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1655A2">
        <w:rPr>
          <w:rFonts w:ascii="PT Astra Serif" w:eastAsia="PT Astra Serif" w:hAnsi="PT Astra Serif" w:cs="PT Astra Serif"/>
          <w:b/>
          <w:bCs/>
          <w:sz w:val="24"/>
          <w:szCs w:val="24"/>
        </w:rPr>
        <w:t>О ПРЕДОСТАВЛЕНИИ ПРАВА НА РАЗМЕЩЕНИЕ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 w:rsidP="002E02C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Pr="001655A2" w:rsidRDefault="00A1285A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12</w:t>
            </w:r>
            <w:r w:rsidR="001655A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.05.2025 г.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F30F0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Предмет аукциона (с ука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занием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7" w:history="1">
              <w:r w:rsidR="009175E0" w:rsidRPr="007255D1">
                <w:rPr>
                  <w:rStyle w:val="afa"/>
                </w:rPr>
                <w:t>https</w:t>
              </w:r>
              <w:r w:rsidR="009175E0" w:rsidRPr="009175E0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kavraion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8" w:history="1">
              <w:r w:rsidR="009175E0" w:rsidRPr="007255D1">
                <w:rPr>
                  <w:rStyle w:val="afa"/>
                </w:rPr>
                <w:t>https</w:t>
              </w:r>
              <w:r w:rsidR="009175E0" w:rsidRPr="007255D1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rts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-</w:t>
              </w:r>
              <w:r w:rsidR="009175E0" w:rsidRPr="007255D1">
                <w:rPr>
                  <w:rStyle w:val="afa"/>
                </w:rPr>
                <w:t>tender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/</w:t>
              </w:r>
            </w:hyperlink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на сайте электронной площадки с указанием предмета за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A1285A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11.04.2025, 16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  <w:p w:rsidR="00BA7DA9" w:rsidRDefault="002E02CB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Дата </w:t>
            </w:r>
            <w:r w:rsidR="00A1285A">
              <w:rPr>
                <w:rFonts w:ascii="PT Astra Serif" w:eastAsiaTheme="minorHAnsi" w:hAnsi="PT Astra Serif" w:cs="PT Astra Serif"/>
                <w:sz w:val="24"/>
                <w:szCs w:val="24"/>
              </w:rPr>
              <w:t>окончания приёма заявок: 26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 w:rsidR="00A1285A">
              <w:rPr>
                <w:rFonts w:ascii="PT Astra Serif" w:eastAsiaTheme="minorHAnsi" w:hAnsi="PT Astra Serif" w:cs="PT Astra Serif"/>
                <w:sz w:val="24"/>
                <w:szCs w:val="24"/>
              </w:rPr>
              <w:t>04.2025 16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A7DA9" w:rsidRPr="002015BB" w:rsidRDefault="00B0100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5A3956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30.04</w:t>
            </w:r>
            <w:r w:rsidR="002E02C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.2025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6744ED" w:rsidP="001655A2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A1285A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14</w:t>
            </w:r>
            <w:r w:rsidR="001655A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.05.2025 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</w:t>
      </w: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t xml:space="preserve">договора о предоставлении права на размещение </w:t>
      </w:r>
      <w:r w:rsidR="002E02CB">
        <w:rPr>
          <w:rFonts w:ascii="Times New Roman" w:eastAsiaTheme="minorHAnsi" w:hAnsi="Times New Roman"/>
          <w:sz w:val="24"/>
          <w:szCs w:val="24"/>
        </w:rPr>
        <w:t>нестационарных торговых объектов</w:t>
      </w:r>
      <w:r w:rsidRPr="00E877A7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024"/>
        <w:gridCol w:w="1792"/>
        <w:gridCol w:w="1468"/>
      </w:tblGrid>
      <w:tr w:rsidR="00BA7DA9" w:rsidRPr="00E877A7" w:rsidTr="006D1DB0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 w:rsidP="004A5A8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033AE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</w:t>
            </w:r>
            <w:r w:rsidR="002E02C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МКР-1, д. 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2E02CB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BA7DA9" w:rsidRPr="008144AB" w:rsidRDefault="002E02CB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11700,00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BA7DA9" w:rsidRPr="008144AB" w:rsidRDefault="00897083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897083" w:rsidRPr="008144AB" w:rsidRDefault="00897083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3402/01/01</w:t>
            </w:r>
          </w:p>
        </w:tc>
      </w:tr>
      <w:tr w:rsidR="00BA7DA9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</w:t>
            </w:r>
            <w:r w:rsidR="00F30F05" w:rsidRPr="008144AB">
              <w:rPr>
                <w:rFonts w:ascii="Times New Roman" w:eastAsia="PT Astra Serif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033AE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 w:rsidR="004D7C5A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ул. Базарная, 25 А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897083" w:rsidRPr="008144AB" w:rsidRDefault="00897083" w:rsidP="008144AB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BA7DA9" w:rsidRPr="008144AB" w:rsidRDefault="00897083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BA7DA9" w:rsidRPr="00E877A7" w:rsidTr="006D1DB0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F30F05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D33654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 w:rsidR="004D7C5A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пер. Лермонтова, 6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897083" w:rsidRPr="008144AB" w:rsidRDefault="00897083" w:rsidP="008144AB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BA7DA9" w:rsidRPr="008144AB" w:rsidRDefault="00897083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угол ул. Красноармейская/пер. Советский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Кропоткин. ул. Красная,145/1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4D7C5A" w:rsidRPr="008144AB" w:rsidRDefault="004D7C5A" w:rsidP="0081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6D1DB0" w:rsidRPr="008144AB" w:rsidRDefault="006D1DB0" w:rsidP="0081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CF2A4C" w:rsidRPr="00814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Кропоткин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Ба-зарная,14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4000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Гагарина, 216/5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CF2A4C" w:rsidRPr="00814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Кропоткин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Коммунистическая, 43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№9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Коммунистическая,71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№10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49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149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189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45/2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40" w:rsidRDefault="00884F40">
      <w:pPr>
        <w:spacing w:after="0" w:line="240" w:lineRule="auto"/>
      </w:pPr>
      <w:r>
        <w:separator/>
      </w:r>
    </w:p>
  </w:endnote>
  <w:endnote w:type="continuationSeparator" w:id="0">
    <w:p w:rsidR="00884F40" w:rsidRDefault="0088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40" w:rsidRDefault="00884F40">
      <w:pPr>
        <w:spacing w:after="0" w:line="240" w:lineRule="auto"/>
      </w:pPr>
      <w:r>
        <w:separator/>
      </w:r>
    </w:p>
  </w:footnote>
  <w:footnote w:type="continuationSeparator" w:id="0">
    <w:p w:rsidR="00884F40" w:rsidRDefault="0088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A5A89" w:rsidRPr="004A5A89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A5A89" w:rsidRPr="004A5A89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C064A"/>
    <w:rsid w:val="000D6B98"/>
    <w:rsid w:val="001655A2"/>
    <w:rsid w:val="002015BB"/>
    <w:rsid w:val="0021568D"/>
    <w:rsid w:val="002766BB"/>
    <w:rsid w:val="002B2109"/>
    <w:rsid w:val="002E02CB"/>
    <w:rsid w:val="003C6E4C"/>
    <w:rsid w:val="00403F4E"/>
    <w:rsid w:val="00407677"/>
    <w:rsid w:val="00435B5D"/>
    <w:rsid w:val="0045573A"/>
    <w:rsid w:val="00466897"/>
    <w:rsid w:val="004A5A89"/>
    <w:rsid w:val="004D3942"/>
    <w:rsid w:val="004D7C5A"/>
    <w:rsid w:val="0055208D"/>
    <w:rsid w:val="005A3956"/>
    <w:rsid w:val="005C5412"/>
    <w:rsid w:val="00627E1D"/>
    <w:rsid w:val="00652096"/>
    <w:rsid w:val="006560F7"/>
    <w:rsid w:val="006744ED"/>
    <w:rsid w:val="006A58EB"/>
    <w:rsid w:val="006D1DB0"/>
    <w:rsid w:val="006D5136"/>
    <w:rsid w:val="0074471A"/>
    <w:rsid w:val="007B1DBF"/>
    <w:rsid w:val="007C6B79"/>
    <w:rsid w:val="008144AB"/>
    <w:rsid w:val="00827FCA"/>
    <w:rsid w:val="00832AAA"/>
    <w:rsid w:val="00884F40"/>
    <w:rsid w:val="00897083"/>
    <w:rsid w:val="008E3997"/>
    <w:rsid w:val="009175E0"/>
    <w:rsid w:val="00926EAC"/>
    <w:rsid w:val="00957274"/>
    <w:rsid w:val="009B22DF"/>
    <w:rsid w:val="00A1285A"/>
    <w:rsid w:val="00A77887"/>
    <w:rsid w:val="00B01003"/>
    <w:rsid w:val="00BA7DA9"/>
    <w:rsid w:val="00BB5522"/>
    <w:rsid w:val="00BC244D"/>
    <w:rsid w:val="00C14204"/>
    <w:rsid w:val="00C57701"/>
    <w:rsid w:val="00C90A3C"/>
    <w:rsid w:val="00C94E84"/>
    <w:rsid w:val="00CF2A4C"/>
    <w:rsid w:val="00D33654"/>
    <w:rsid w:val="00E13DA3"/>
    <w:rsid w:val="00E13E52"/>
    <w:rsid w:val="00E877A7"/>
    <w:rsid w:val="00E91AD2"/>
    <w:rsid w:val="00F22514"/>
    <w:rsid w:val="00F30F05"/>
    <w:rsid w:val="00F31988"/>
    <w:rsid w:val="00F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9E52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vraion.ru/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10</cp:revision>
  <cp:lastPrinted>2024-11-11T08:33:00Z</cp:lastPrinted>
  <dcterms:created xsi:type="dcterms:W3CDTF">2025-04-09T12:40:00Z</dcterms:created>
  <dcterms:modified xsi:type="dcterms:W3CDTF">2025-04-11T10:22:00Z</dcterms:modified>
</cp:coreProperties>
</file>