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6D" w:rsidRDefault="00F13C6D" w:rsidP="00F13C6D">
      <w:pPr>
        <w:tabs>
          <w:tab w:val="left" w:pos="709"/>
        </w:tabs>
        <w:suppressAutoHyphens w:val="0"/>
        <w:rPr>
          <w:sz w:val="28"/>
          <w:szCs w:val="28"/>
          <w:lang w:eastAsia="ru-RU"/>
        </w:rPr>
      </w:pPr>
    </w:p>
    <w:p w:rsidR="00A144F7" w:rsidRPr="003E3B01" w:rsidRDefault="00A144F7" w:rsidP="00A144F7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Приложение</w:t>
      </w:r>
    </w:p>
    <w:p w:rsidR="00A144F7" w:rsidRPr="003E3B01" w:rsidRDefault="00A144F7" w:rsidP="00A144F7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к решению Совета</w:t>
      </w:r>
    </w:p>
    <w:p w:rsidR="00A144F7" w:rsidRPr="003E3B01" w:rsidRDefault="00A144F7" w:rsidP="00A144F7">
      <w:pPr>
        <w:tabs>
          <w:tab w:val="left" w:pos="709"/>
        </w:tabs>
        <w:suppressAutoHyphens w:val="0"/>
        <w:ind w:left="5664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муниципального образования</w:t>
      </w:r>
    </w:p>
    <w:p w:rsidR="00A144F7" w:rsidRPr="003E3B01" w:rsidRDefault="00A144F7" w:rsidP="00A144F7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Кавказский район</w:t>
      </w:r>
    </w:p>
    <w:p w:rsidR="00A144F7" w:rsidRDefault="00A144F7" w:rsidP="00A144F7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26 января 2023 года </w:t>
      </w:r>
      <w:r w:rsidRPr="003E3B01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483</w:t>
      </w:r>
    </w:p>
    <w:p w:rsidR="003E3B01" w:rsidRPr="003E3B01" w:rsidRDefault="003E3B01" w:rsidP="005037C4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</w:p>
    <w:p w:rsidR="003E3B01" w:rsidRPr="00A144F7" w:rsidRDefault="003E3B01" w:rsidP="005037C4">
      <w:pPr>
        <w:tabs>
          <w:tab w:val="left" w:pos="709"/>
        </w:tabs>
        <w:ind w:firstLine="900"/>
        <w:jc w:val="both"/>
        <w:rPr>
          <w:b/>
          <w:sz w:val="28"/>
          <w:szCs w:val="28"/>
        </w:rPr>
      </w:pPr>
    </w:p>
    <w:p w:rsidR="000E4C39" w:rsidRPr="00F13C6D" w:rsidRDefault="000E4C39" w:rsidP="005037C4">
      <w:pPr>
        <w:tabs>
          <w:tab w:val="left" w:pos="709"/>
        </w:tabs>
        <w:jc w:val="center"/>
        <w:rPr>
          <w:rFonts w:eastAsia="Calibri"/>
          <w:b/>
          <w:sz w:val="28"/>
          <w:szCs w:val="28"/>
        </w:rPr>
      </w:pPr>
      <w:r w:rsidRPr="00F13C6D">
        <w:rPr>
          <w:rFonts w:eastAsia="Calibri"/>
          <w:b/>
          <w:sz w:val="28"/>
          <w:szCs w:val="28"/>
        </w:rPr>
        <w:t xml:space="preserve">Изменения, </w:t>
      </w:r>
    </w:p>
    <w:p w:rsidR="00F97609" w:rsidRPr="00F13C6D" w:rsidRDefault="000E4C39" w:rsidP="005037C4">
      <w:pPr>
        <w:tabs>
          <w:tab w:val="left" w:pos="709"/>
        </w:tabs>
        <w:jc w:val="center"/>
        <w:rPr>
          <w:rFonts w:eastAsia="Calibri"/>
          <w:b/>
          <w:sz w:val="28"/>
          <w:szCs w:val="28"/>
        </w:rPr>
      </w:pPr>
      <w:r w:rsidRPr="00F13C6D">
        <w:rPr>
          <w:rFonts w:eastAsia="Calibri"/>
          <w:b/>
          <w:sz w:val="28"/>
          <w:szCs w:val="28"/>
        </w:rPr>
        <w:t xml:space="preserve">вносимые в </w:t>
      </w:r>
      <w:r w:rsidR="003D1F1B" w:rsidRPr="00F13C6D">
        <w:rPr>
          <w:rFonts w:eastAsia="Calibri"/>
          <w:b/>
          <w:sz w:val="28"/>
          <w:szCs w:val="28"/>
        </w:rPr>
        <w:t xml:space="preserve">решение Совета муниципального образования Кавказский район Краснодарского края от 15 ноября 2017 г. </w:t>
      </w:r>
      <w:r w:rsidR="000A5ACE" w:rsidRPr="00F13C6D">
        <w:rPr>
          <w:rFonts w:eastAsia="Calibri"/>
          <w:b/>
          <w:sz w:val="28"/>
          <w:szCs w:val="28"/>
        </w:rPr>
        <w:t>№ 494 «Об утверждении местных нормативов градостроительного проектирования сельских поселений муниципального образования Кавказский район»</w:t>
      </w:r>
    </w:p>
    <w:p w:rsidR="00F97609" w:rsidRDefault="00F97609" w:rsidP="005037C4">
      <w:pPr>
        <w:tabs>
          <w:tab w:val="left" w:pos="709"/>
        </w:tabs>
        <w:jc w:val="center"/>
        <w:rPr>
          <w:rFonts w:eastAsia="Calibri"/>
          <w:sz w:val="28"/>
          <w:szCs w:val="28"/>
        </w:rPr>
      </w:pPr>
    </w:p>
    <w:p w:rsidR="003D1F1B" w:rsidRDefault="003D1F1B" w:rsidP="005037C4">
      <w:pPr>
        <w:tabs>
          <w:tab w:val="left" w:pos="709"/>
        </w:tabs>
        <w:jc w:val="center"/>
        <w:rPr>
          <w:rFonts w:eastAsia="Calibri"/>
          <w:sz w:val="28"/>
          <w:szCs w:val="28"/>
        </w:rPr>
      </w:pPr>
    </w:p>
    <w:p w:rsidR="00C85177" w:rsidRDefault="007C6967" w:rsidP="00C85177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приложениях</w:t>
      </w:r>
      <w:r w:rsidR="000A5ACE">
        <w:rPr>
          <w:rFonts w:eastAsia="Calibri"/>
          <w:sz w:val="28"/>
          <w:szCs w:val="28"/>
        </w:rPr>
        <w:t xml:space="preserve"> 1-8</w:t>
      </w:r>
      <w:r w:rsidR="00F97609">
        <w:rPr>
          <w:rFonts w:eastAsia="Calibri"/>
          <w:sz w:val="28"/>
          <w:szCs w:val="28"/>
        </w:rPr>
        <w:t>:</w:t>
      </w:r>
    </w:p>
    <w:p w:rsidR="0065440B" w:rsidRDefault="0065440B" w:rsidP="00C85177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</w:p>
    <w:p w:rsidR="00C854EC" w:rsidRDefault="00C854EC" w:rsidP="00F13C6D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В разделе «Введение» в абзаце шестом слова «</w:t>
      </w:r>
      <w:r w:rsidRPr="00C854EC">
        <w:rPr>
          <w:rFonts w:eastAsia="Calibri"/>
          <w:sz w:val="28"/>
          <w:szCs w:val="28"/>
        </w:rPr>
        <w:t>(в ред. от 14.12.2021)</w:t>
      </w:r>
      <w:r>
        <w:rPr>
          <w:rFonts w:eastAsia="Calibri"/>
          <w:sz w:val="28"/>
          <w:szCs w:val="28"/>
        </w:rPr>
        <w:t>» исключить.</w:t>
      </w:r>
    </w:p>
    <w:p w:rsidR="00D77CF2" w:rsidRDefault="00F97609" w:rsidP="005037C4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854EC">
        <w:rPr>
          <w:rFonts w:eastAsia="Calibri"/>
          <w:sz w:val="28"/>
          <w:szCs w:val="28"/>
        </w:rPr>
        <w:t>2</w:t>
      </w:r>
      <w:r w:rsidR="00D77CF2">
        <w:rPr>
          <w:rFonts w:eastAsia="Calibri"/>
          <w:sz w:val="28"/>
          <w:szCs w:val="28"/>
        </w:rPr>
        <w:t>. В Части</w:t>
      </w:r>
      <w:r w:rsidR="00D77CF2" w:rsidRPr="00D77CF2">
        <w:rPr>
          <w:rFonts w:eastAsia="Calibri"/>
          <w:sz w:val="28"/>
          <w:szCs w:val="28"/>
        </w:rPr>
        <w:t xml:space="preserve"> 1. Основная часть, устанавливающая расчетные показатели минимально допустимого уровня обеспеченности объектами местного значения, населения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</w:t>
      </w:r>
      <w:r w:rsidR="00D77CF2">
        <w:rPr>
          <w:rFonts w:eastAsia="Calibri"/>
          <w:sz w:val="28"/>
          <w:szCs w:val="28"/>
        </w:rPr>
        <w:t>:</w:t>
      </w:r>
    </w:p>
    <w:p w:rsidR="0065440B" w:rsidRDefault="00250C96" w:rsidP="005037C4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1) в разделе 1.1.</w:t>
      </w:r>
      <w:r w:rsidR="0065440B" w:rsidRPr="0065440B">
        <w:t xml:space="preserve"> </w:t>
      </w:r>
      <w:r w:rsidR="0065440B" w:rsidRPr="0065440B">
        <w:rPr>
          <w:rFonts w:eastAsia="Calibri"/>
          <w:sz w:val="28"/>
          <w:szCs w:val="28"/>
        </w:rPr>
        <w:t xml:space="preserve">Объекты </w:t>
      </w:r>
      <w:proofErr w:type="spellStart"/>
      <w:r w:rsidR="0065440B" w:rsidRPr="0065440B">
        <w:rPr>
          <w:rFonts w:eastAsia="Calibri"/>
          <w:sz w:val="28"/>
          <w:szCs w:val="28"/>
        </w:rPr>
        <w:t>электро</w:t>
      </w:r>
      <w:proofErr w:type="spellEnd"/>
      <w:r w:rsidR="0065440B" w:rsidRPr="0065440B">
        <w:rPr>
          <w:rFonts w:eastAsia="Calibri"/>
          <w:sz w:val="28"/>
          <w:szCs w:val="28"/>
        </w:rPr>
        <w:t>-, тепл</w:t>
      </w:r>
      <w:proofErr w:type="gramStart"/>
      <w:r w:rsidR="0065440B" w:rsidRPr="0065440B">
        <w:rPr>
          <w:rFonts w:eastAsia="Calibri"/>
          <w:sz w:val="28"/>
          <w:szCs w:val="28"/>
        </w:rPr>
        <w:t>о-</w:t>
      </w:r>
      <w:proofErr w:type="gramEnd"/>
      <w:r w:rsidR="0065440B" w:rsidRPr="0065440B">
        <w:rPr>
          <w:rFonts w:eastAsia="Calibri"/>
          <w:sz w:val="28"/>
          <w:szCs w:val="28"/>
        </w:rPr>
        <w:t xml:space="preserve">, </w:t>
      </w:r>
      <w:proofErr w:type="spellStart"/>
      <w:r w:rsidR="0065440B" w:rsidRPr="0065440B">
        <w:rPr>
          <w:rFonts w:eastAsia="Calibri"/>
          <w:sz w:val="28"/>
          <w:szCs w:val="28"/>
        </w:rPr>
        <w:t>газо</w:t>
      </w:r>
      <w:proofErr w:type="spellEnd"/>
      <w:r w:rsidR="0065440B" w:rsidRPr="0065440B">
        <w:rPr>
          <w:rFonts w:eastAsia="Calibri"/>
          <w:sz w:val="28"/>
          <w:szCs w:val="28"/>
        </w:rPr>
        <w:t>- и водоснабжения населения, водоотведения, снабжения населения топливом в границах поселения</w:t>
      </w:r>
      <w:r w:rsidR="0065440B">
        <w:rPr>
          <w:rFonts w:eastAsia="Calibri"/>
          <w:sz w:val="28"/>
          <w:szCs w:val="28"/>
        </w:rPr>
        <w:t>:</w:t>
      </w:r>
    </w:p>
    <w:p w:rsidR="00250C96" w:rsidRDefault="0065440B" w:rsidP="005037C4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E5482A">
        <w:rPr>
          <w:rFonts w:eastAsia="Calibri"/>
          <w:sz w:val="28"/>
          <w:szCs w:val="28"/>
        </w:rPr>
        <w:t>а)</w:t>
      </w:r>
      <w:r w:rsidR="008D0D92">
        <w:rPr>
          <w:rFonts w:eastAsia="Calibri"/>
          <w:sz w:val="28"/>
          <w:szCs w:val="28"/>
        </w:rPr>
        <w:t xml:space="preserve"> </w:t>
      </w:r>
      <w:r w:rsidR="00250C96">
        <w:rPr>
          <w:rFonts w:eastAsia="Calibri"/>
          <w:sz w:val="28"/>
          <w:szCs w:val="28"/>
        </w:rPr>
        <w:t>пункт 1.1.1 изложить в следующей редакции:</w:t>
      </w:r>
    </w:p>
    <w:p w:rsidR="00250C96" w:rsidRDefault="00250C96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sz w:val="28"/>
          <w:szCs w:val="28"/>
        </w:rPr>
        <w:tab/>
        <w:t>«</w:t>
      </w:r>
      <w:r w:rsidRPr="00250C96">
        <w:rPr>
          <w:rFonts w:eastAsia="Calibri"/>
          <w:sz w:val="28"/>
          <w:szCs w:val="28"/>
        </w:rPr>
        <w:t>1.1.1. </w:t>
      </w:r>
      <w:r w:rsidR="0065440B" w:rsidRPr="0065440B">
        <w:rPr>
          <w:rFonts w:eastAsia="Calibri"/>
          <w:sz w:val="28"/>
          <w:szCs w:val="28"/>
        </w:rPr>
        <w:t xml:space="preserve">Расчетные показатели объектов электроснабжения поселений необходимо принимать в соответствии с подразделом 5.4.7 части </w:t>
      </w:r>
      <w:r w:rsidR="0065440B" w:rsidRPr="0065440B">
        <w:rPr>
          <w:rFonts w:eastAsia="Calibri"/>
          <w:sz w:val="28"/>
          <w:szCs w:val="28"/>
          <w:lang w:val="en-US"/>
        </w:rPr>
        <w:t>II</w:t>
      </w:r>
      <w:r w:rsidR="0065440B" w:rsidRPr="0065440B">
        <w:rPr>
          <w:rFonts w:eastAsia="Calibri"/>
          <w:sz w:val="28"/>
          <w:szCs w:val="28"/>
        </w:rPr>
        <w:t xml:space="preserve"> НГП КК</w:t>
      </w:r>
      <w:proofErr w:type="gramStart"/>
      <w:r w:rsidR="0065440B" w:rsidRPr="0065440B">
        <w:rPr>
          <w:rFonts w:eastAsia="Calibri"/>
          <w:sz w:val="28"/>
          <w:szCs w:val="28"/>
        </w:rPr>
        <w:t>.</w:t>
      </w:r>
      <w:r>
        <w:rPr>
          <w:rFonts w:eastAsia="Calibri"/>
          <w:bCs/>
          <w:iCs/>
          <w:sz w:val="28"/>
          <w:szCs w:val="28"/>
        </w:rPr>
        <w:t>»;</w:t>
      </w:r>
      <w:proofErr w:type="gramEnd"/>
    </w:p>
    <w:p w:rsidR="0065440B" w:rsidRDefault="0065440B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</w:r>
      <w:r w:rsidR="00E5482A">
        <w:rPr>
          <w:rFonts w:eastAsia="Calibri"/>
          <w:bCs/>
          <w:iCs/>
          <w:sz w:val="28"/>
          <w:szCs w:val="28"/>
        </w:rPr>
        <w:t xml:space="preserve">б) </w:t>
      </w:r>
      <w:r w:rsidRPr="0065440B">
        <w:rPr>
          <w:rFonts w:eastAsia="Calibri"/>
          <w:bCs/>
          <w:iCs/>
          <w:sz w:val="28"/>
          <w:szCs w:val="28"/>
        </w:rPr>
        <w:t>в примечании к таблице 1.1.2 пункт 3 исключить;</w:t>
      </w:r>
    </w:p>
    <w:p w:rsidR="0065440B" w:rsidRDefault="0065440B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</w:r>
      <w:r w:rsidR="00E5482A">
        <w:rPr>
          <w:rFonts w:eastAsia="Calibri"/>
          <w:bCs/>
          <w:iCs/>
          <w:sz w:val="28"/>
          <w:szCs w:val="28"/>
        </w:rPr>
        <w:t xml:space="preserve">в) </w:t>
      </w:r>
      <w:r>
        <w:rPr>
          <w:rFonts w:eastAsia="Calibri"/>
          <w:bCs/>
          <w:iCs/>
          <w:sz w:val="28"/>
          <w:szCs w:val="28"/>
        </w:rPr>
        <w:t>пункт 1.1.4 изложить в следующей редакции:</w:t>
      </w:r>
    </w:p>
    <w:p w:rsidR="0065440B" w:rsidRPr="0065440B" w:rsidRDefault="0065440B" w:rsidP="0065440B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  <w:t xml:space="preserve">«1.1.4. </w:t>
      </w:r>
      <w:r w:rsidRPr="0065440B">
        <w:rPr>
          <w:rFonts w:eastAsia="Calibri"/>
          <w:bCs/>
          <w:iCs/>
          <w:sz w:val="28"/>
          <w:szCs w:val="28"/>
        </w:rPr>
        <w:t xml:space="preserve">Расчетные показатели объектов водоснабжения необходимо принимать в соответствии с подразделом 5.4.1 части </w:t>
      </w:r>
      <w:r w:rsidRPr="0065440B">
        <w:rPr>
          <w:rFonts w:eastAsia="Calibri"/>
          <w:bCs/>
          <w:iCs/>
          <w:sz w:val="28"/>
          <w:szCs w:val="28"/>
          <w:lang w:val="en-US"/>
        </w:rPr>
        <w:t>II</w:t>
      </w:r>
      <w:r w:rsidRPr="0065440B">
        <w:rPr>
          <w:rFonts w:eastAsia="Calibri"/>
          <w:bCs/>
          <w:iCs/>
          <w:sz w:val="28"/>
          <w:szCs w:val="28"/>
        </w:rPr>
        <w:t xml:space="preserve"> НГП КК</w:t>
      </w:r>
      <w:proofErr w:type="gramStart"/>
      <w:r w:rsidRPr="0065440B">
        <w:rPr>
          <w:rFonts w:eastAsia="Calibri"/>
          <w:bCs/>
          <w:iCs/>
          <w:sz w:val="28"/>
          <w:szCs w:val="28"/>
        </w:rPr>
        <w:t>.</w:t>
      </w:r>
      <w:r>
        <w:rPr>
          <w:rFonts w:eastAsia="Calibri"/>
          <w:bCs/>
          <w:iCs/>
          <w:sz w:val="28"/>
          <w:szCs w:val="28"/>
        </w:rPr>
        <w:t>»;</w:t>
      </w:r>
      <w:proofErr w:type="gramEnd"/>
    </w:p>
    <w:p w:rsidR="0065440B" w:rsidRDefault="0065440B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  <w:t xml:space="preserve">2) в разделе 1.2. </w:t>
      </w:r>
      <w:r w:rsidRPr="0065440B">
        <w:rPr>
          <w:rFonts w:eastAsia="Calibri"/>
          <w:bCs/>
          <w:iCs/>
          <w:sz w:val="28"/>
          <w:szCs w:val="28"/>
        </w:rPr>
        <w:t>Автомобильные дороги местного значения в границах населенных пунктов поселения, парковки (парковочные места)</w:t>
      </w:r>
      <w:r>
        <w:rPr>
          <w:rFonts w:eastAsia="Calibri"/>
          <w:bCs/>
          <w:iCs/>
          <w:sz w:val="28"/>
          <w:szCs w:val="28"/>
        </w:rPr>
        <w:t>:</w:t>
      </w:r>
    </w:p>
    <w:p w:rsidR="0065440B" w:rsidRDefault="0065440B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</w:r>
      <w:r w:rsidR="00E5482A">
        <w:rPr>
          <w:rFonts w:eastAsia="Calibri"/>
          <w:bCs/>
          <w:iCs/>
          <w:sz w:val="28"/>
          <w:szCs w:val="28"/>
        </w:rPr>
        <w:t xml:space="preserve">а) </w:t>
      </w:r>
      <w:r>
        <w:rPr>
          <w:rFonts w:eastAsia="Calibri"/>
          <w:bCs/>
          <w:iCs/>
          <w:sz w:val="28"/>
          <w:szCs w:val="28"/>
        </w:rPr>
        <w:t>пункт 1.2.2 исключить;</w:t>
      </w:r>
    </w:p>
    <w:p w:rsidR="0065440B" w:rsidRDefault="0065440B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</w:r>
      <w:r w:rsidR="00E5482A">
        <w:rPr>
          <w:rFonts w:eastAsia="Calibri"/>
          <w:bCs/>
          <w:iCs/>
          <w:sz w:val="28"/>
          <w:szCs w:val="28"/>
        </w:rPr>
        <w:t xml:space="preserve">б) </w:t>
      </w:r>
      <w:r>
        <w:rPr>
          <w:rFonts w:eastAsia="Calibri"/>
          <w:bCs/>
          <w:iCs/>
          <w:sz w:val="28"/>
          <w:szCs w:val="28"/>
        </w:rPr>
        <w:t>пункты 1.2.3 – 1.2.11 считать соответственно пунктами 1.2.2 – 1.2.10;</w:t>
      </w:r>
    </w:p>
    <w:p w:rsidR="0065440B" w:rsidRDefault="0065440B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</w:r>
      <w:r w:rsidR="00E5482A">
        <w:rPr>
          <w:rFonts w:eastAsia="Calibri"/>
          <w:bCs/>
          <w:iCs/>
          <w:sz w:val="28"/>
          <w:szCs w:val="28"/>
        </w:rPr>
        <w:t xml:space="preserve">в) </w:t>
      </w:r>
      <w:r>
        <w:rPr>
          <w:rFonts w:eastAsia="Calibri"/>
          <w:bCs/>
          <w:iCs/>
          <w:sz w:val="28"/>
          <w:szCs w:val="28"/>
        </w:rPr>
        <w:t>в пункте 1.2.7 слова «</w:t>
      </w:r>
      <w:r w:rsidRPr="0065440B">
        <w:rPr>
          <w:rFonts w:eastAsia="Calibri"/>
          <w:bCs/>
          <w:iCs/>
          <w:sz w:val="28"/>
          <w:szCs w:val="28"/>
        </w:rPr>
        <w:t>Общая обеспеченность местами для постоянного хранения автомобилей должна быть не менее 90% расчетного числа индивидуальных легковых автомобилей</w:t>
      </w:r>
      <w:proofErr w:type="gramStart"/>
      <w:r w:rsidRPr="0065440B">
        <w:rPr>
          <w:rFonts w:eastAsia="Calibri"/>
          <w:bCs/>
          <w:iCs/>
          <w:sz w:val="28"/>
          <w:szCs w:val="28"/>
        </w:rPr>
        <w:t>.</w:t>
      </w:r>
      <w:r>
        <w:rPr>
          <w:rFonts w:eastAsia="Calibri"/>
          <w:bCs/>
          <w:iCs/>
          <w:sz w:val="28"/>
          <w:szCs w:val="28"/>
        </w:rPr>
        <w:t xml:space="preserve">» </w:t>
      </w:r>
      <w:proofErr w:type="gramEnd"/>
      <w:r>
        <w:rPr>
          <w:rFonts w:eastAsia="Calibri"/>
          <w:bCs/>
          <w:iCs/>
          <w:sz w:val="28"/>
          <w:szCs w:val="28"/>
        </w:rPr>
        <w:t>исключить;</w:t>
      </w:r>
    </w:p>
    <w:p w:rsidR="0065440B" w:rsidRDefault="0065440B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</w:r>
      <w:r w:rsidR="00E5482A">
        <w:rPr>
          <w:rFonts w:eastAsia="Calibri"/>
          <w:bCs/>
          <w:iCs/>
          <w:sz w:val="28"/>
          <w:szCs w:val="28"/>
        </w:rPr>
        <w:t xml:space="preserve">г) </w:t>
      </w:r>
      <w:r w:rsidR="005A6AC6">
        <w:rPr>
          <w:rFonts w:eastAsia="Calibri"/>
          <w:bCs/>
          <w:iCs/>
          <w:sz w:val="28"/>
          <w:szCs w:val="28"/>
        </w:rPr>
        <w:t xml:space="preserve">абзац первый </w:t>
      </w:r>
      <w:r>
        <w:rPr>
          <w:rFonts w:eastAsia="Calibri"/>
          <w:bCs/>
          <w:iCs/>
          <w:sz w:val="28"/>
          <w:szCs w:val="28"/>
        </w:rPr>
        <w:t>пункт</w:t>
      </w:r>
      <w:r w:rsidR="005A6AC6">
        <w:rPr>
          <w:rFonts w:eastAsia="Calibri"/>
          <w:bCs/>
          <w:iCs/>
          <w:sz w:val="28"/>
          <w:szCs w:val="28"/>
        </w:rPr>
        <w:t>а</w:t>
      </w:r>
      <w:r>
        <w:rPr>
          <w:rFonts w:eastAsia="Calibri"/>
          <w:bCs/>
          <w:iCs/>
          <w:sz w:val="28"/>
          <w:szCs w:val="28"/>
        </w:rPr>
        <w:t xml:space="preserve"> 1.2.8 изложить в следующей редакции:</w:t>
      </w:r>
    </w:p>
    <w:p w:rsidR="0065440B" w:rsidRPr="0065440B" w:rsidRDefault="0065440B" w:rsidP="0065440B">
      <w:pPr>
        <w:pStyle w:val="01"/>
        <w:ind w:firstLine="567"/>
        <w:rPr>
          <w:sz w:val="28"/>
          <w:szCs w:val="28"/>
        </w:rPr>
      </w:pPr>
      <w:r>
        <w:rPr>
          <w:bCs w:val="0"/>
          <w:iCs w:val="0"/>
          <w:sz w:val="28"/>
          <w:szCs w:val="28"/>
        </w:rPr>
        <w:tab/>
        <w:t>«</w:t>
      </w:r>
      <w:r w:rsidRPr="0065440B">
        <w:rPr>
          <w:sz w:val="28"/>
          <w:szCs w:val="28"/>
        </w:rPr>
        <w:t xml:space="preserve">1.2.8. Показатель минимальной обеспеченности </w:t>
      </w:r>
      <w:proofErr w:type="spellStart"/>
      <w:r w:rsidRPr="0065440B">
        <w:rPr>
          <w:sz w:val="28"/>
          <w:szCs w:val="28"/>
        </w:rPr>
        <w:t>машино-местами</w:t>
      </w:r>
      <w:proofErr w:type="spellEnd"/>
      <w:r w:rsidRPr="0065440B">
        <w:rPr>
          <w:sz w:val="28"/>
          <w:szCs w:val="28"/>
        </w:rPr>
        <w:t xml:space="preserve"> для постоянного хранения личных автомобилей в пределах многоквартирной застройки:</w:t>
      </w:r>
    </w:p>
    <w:p w:rsidR="0065440B" w:rsidRPr="0065440B" w:rsidRDefault="0065440B" w:rsidP="0065440B">
      <w:pPr>
        <w:suppressAutoHyphens w:val="0"/>
        <w:ind w:firstLine="567"/>
        <w:jc w:val="both"/>
        <w:rPr>
          <w:rFonts w:eastAsia="Calibri"/>
          <w:bCs/>
          <w:iCs/>
          <w:lang w:eastAsia="en-US"/>
        </w:rPr>
      </w:pPr>
    </w:p>
    <w:p w:rsidR="0065440B" w:rsidRPr="0065440B" w:rsidRDefault="00F13C6D" w:rsidP="0065440B">
      <w:pPr>
        <w:suppressAutoHyphens w:val="0"/>
        <w:ind w:firstLine="567"/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2828925" cy="2667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40B" w:rsidRPr="0065440B" w:rsidRDefault="0065440B" w:rsidP="0065440B">
      <w:pPr>
        <w:suppressAutoHyphens w:val="0"/>
        <w:ind w:firstLine="567"/>
        <w:jc w:val="both"/>
        <w:rPr>
          <w:rFonts w:eastAsia="Calibri"/>
          <w:bCs/>
          <w:iCs/>
          <w:lang w:eastAsia="en-US"/>
        </w:rPr>
      </w:pPr>
    </w:p>
    <w:p w:rsidR="0065440B" w:rsidRPr="0065440B" w:rsidRDefault="00F13C6D" w:rsidP="0065440B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noProof/>
          <w:lang w:eastAsia="ru-RU"/>
        </w:rPr>
        <w:lastRenderedPageBreak/>
        <w:drawing>
          <wp:inline distT="0" distB="0" distL="0" distR="0">
            <wp:extent cx="695325" cy="238125"/>
            <wp:effectExtent l="19050" t="0" r="9525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40B" w:rsidRPr="0065440B">
        <w:rPr>
          <w:rFonts w:eastAsia="Calibri"/>
          <w:bCs/>
          <w:iCs/>
          <w:lang w:eastAsia="en-US"/>
        </w:rPr>
        <w:t xml:space="preserve"> - </w:t>
      </w:r>
      <w:r w:rsidR="0065440B" w:rsidRPr="0065440B">
        <w:rPr>
          <w:rFonts w:eastAsia="Calibri"/>
          <w:bCs/>
          <w:iCs/>
          <w:sz w:val="28"/>
          <w:szCs w:val="28"/>
          <w:lang w:eastAsia="en-US"/>
        </w:rPr>
        <w:t>планируемая численность населения в границах разрабатываемого проекта планировки территории;</w:t>
      </w:r>
    </w:p>
    <w:p w:rsidR="0065440B" w:rsidRPr="0065440B" w:rsidRDefault="00F13C6D" w:rsidP="0065440B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190500" cy="266700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40B" w:rsidRPr="0065440B">
        <w:rPr>
          <w:rFonts w:eastAsia="Calibri"/>
          <w:bCs/>
          <w:iCs/>
          <w:sz w:val="28"/>
          <w:szCs w:val="28"/>
          <w:lang w:eastAsia="en-US"/>
        </w:rPr>
        <w:t>* - обеспеченность населения личными легковыми автомобилями, находящимися в собственности у физических лиц, в авто на тыс. человек. Согласно информации аналитического агентства "</w:t>
      </w:r>
      <w:proofErr w:type="spellStart"/>
      <w:r w:rsidR="0065440B" w:rsidRPr="0065440B">
        <w:rPr>
          <w:rFonts w:eastAsia="Calibri"/>
          <w:bCs/>
          <w:iCs/>
          <w:sz w:val="28"/>
          <w:szCs w:val="28"/>
          <w:lang w:eastAsia="en-US"/>
        </w:rPr>
        <w:t>Автостат</w:t>
      </w:r>
      <w:proofErr w:type="spellEnd"/>
      <w:r w:rsidR="0065440B" w:rsidRPr="0065440B">
        <w:rPr>
          <w:rFonts w:eastAsia="Calibri"/>
          <w:bCs/>
          <w:iCs/>
          <w:sz w:val="28"/>
          <w:szCs w:val="28"/>
          <w:lang w:eastAsia="en-US"/>
        </w:rPr>
        <w:t>" по состоянию за год, предшествующий расчетному;</w:t>
      </w:r>
    </w:p>
    <w:p w:rsidR="0065440B" w:rsidRPr="0065440B" w:rsidRDefault="00F13C6D" w:rsidP="0065440B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476250" cy="266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40B" w:rsidRPr="0065440B">
        <w:rPr>
          <w:rFonts w:eastAsia="Calibri"/>
          <w:bCs/>
          <w:iCs/>
          <w:sz w:val="28"/>
          <w:szCs w:val="28"/>
          <w:lang w:eastAsia="en-US"/>
        </w:rPr>
        <w:t xml:space="preserve"> - общее число парковочных ме</w:t>
      </w:r>
      <w:proofErr w:type="gramStart"/>
      <w:r w:rsidR="0065440B" w:rsidRPr="0065440B">
        <w:rPr>
          <w:rFonts w:eastAsia="Calibri"/>
          <w:bCs/>
          <w:iCs/>
          <w:sz w:val="28"/>
          <w:szCs w:val="28"/>
          <w:lang w:eastAsia="en-US"/>
        </w:rPr>
        <w:t>ст в пр</w:t>
      </w:r>
      <w:proofErr w:type="gramEnd"/>
      <w:r w:rsidR="0065440B" w:rsidRPr="0065440B">
        <w:rPr>
          <w:rFonts w:eastAsia="Calibri"/>
          <w:bCs/>
          <w:iCs/>
          <w:sz w:val="28"/>
          <w:szCs w:val="28"/>
          <w:lang w:eastAsia="en-US"/>
        </w:rPr>
        <w:t>еделах уличной сети в границах разрабатываемого проекта планировки территории;</w:t>
      </w:r>
    </w:p>
    <w:p w:rsidR="0065440B" w:rsidRPr="0065440B" w:rsidRDefault="00F13C6D" w:rsidP="0065440B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190500" cy="26670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40B" w:rsidRPr="0065440B">
        <w:rPr>
          <w:rFonts w:eastAsia="Calibri"/>
          <w:bCs/>
          <w:iCs/>
          <w:sz w:val="28"/>
          <w:szCs w:val="28"/>
          <w:lang w:eastAsia="en-US"/>
        </w:rPr>
        <w:t xml:space="preserve"> - коэффициент, определяющий долю парковочных ме</w:t>
      </w:r>
      <w:proofErr w:type="gramStart"/>
      <w:r w:rsidR="0065440B" w:rsidRPr="0065440B">
        <w:rPr>
          <w:rFonts w:eastAsia="Calibri"/>
          <w:bCs/>
          <w:iCs/>
          <w:sz w:val="28"/>
          <w:szCs w:val="28"/>
          <w:lang w:eastAsia="en-US"/>
        </w:rPr>
        <w:t>ст в пр</w:t>
      </w:r>
      <w:proofErr w:type="gramEnd"/>
      <w:r w:rsidR="0065440B" w:rsidRPr="0065440B">
        <w:rPr>
          <w:rFonts w:eastAsia="Calibri"/>
          <w:bCs/>
          <w:iCs/>
          <w:sz w:val="28"/>
          <w:szCs w:val="28"/>
          <w:lang w:eastAsia="en-US"/>
        </w:rPr>
        <w:t xml:space="preserve">еделах уличной сети, которые могут использоваться для постоянного хранения личного транспорта. Коэффициент принимается </w:t>
      </w:r>
      <w:proofErr w:type="gramStart"/>
      <w:r w:rsidR="0065440B" w:rsidRPr="0065440B">
        <w:rPr>
          <w:rFonts w:eastAsia="Calibri"/>
          <w:bCs/>
          <w:iCs/>
          <w:sz w:val="28"/>
          <w:szCs w:val="28"/>
          <w:lang w:eastAsia="en-US"/>
        </w:rPr>
        <w:t>равным</w:t>
      </w:r>
      <w:proofErr w:type="gramEnd"/>
      <w:r w:rsidR="0065440B" w:rsidRPr="0065440B">
        <w:rPr>
          <w:rFonts w:eastAsia="Calibri"/>
          <w:bCs/>
          <w:iCs/>
          <w:sz w:val="28"/>
          <w:szCs w:val="28"/>
          <w:lang w:eastAsia="en-US"/>
        </w:rPr>
        <w:t xml:space="preserve"> 0,8;</w:t>
      </w:r>
    </w:p>
    <w:p w:rsidR="0065440B" w:rsidRPr="0065440B" w:rsidRDefault="00F13C6D" w:rsidP="0065440B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457200" cy="2667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440B" w:rsidRPr="0065440B">
        <w:rPr>
          <w:rFonts w:eastAsia="Calibri"/>
          <w:bCs/>
          <w:iCs/>
          <w:sz w:val="28"/>
          <w:szCs w:val="28"/>
          <w:lang w:eastAsia="en-US"/>
        </w:rPr>
        <w:t xml:space="preserve"> - количество участков ИЖС в границах разрабатываемого </w:t>
      </w:r>
      <w:r w:rsidR="002C565C">
        <w:rPr>
          <w:rFonts w:eastAsia="Calibri"/>
          <w:bCs/>
          <w:iCs/>
          <w:sz w:val="28"/>
          <w:szCs w:val="28"/>
          <w:lang w:eastAsia="en-US"/>
        </w:rPr>
        <w:t>проекта планировки территории.</w:t>
      </w:r>
    </w:p>
    <w:p w:rsidR="0065440B" w:rsidRPr="0065440B" w:rsidRDefault="0065440B" w:rsidP="0065440B">
      <w:pPr>
        <w:suppressAutoHyphens w:val="0"/>
        <w:ind w:firstLine="567"/>
        <w:jc w:val="both"/>
        <w:rPr>
          <w:rFonts w:eastAsia="Calibri"/>
          <w:bCs/>
          <w:iCs/>
          <w:lang w:eastAsia="en-US"/>
        </w:rPr>
      </w:pPr>
      <w:r w:rsidRPr="0065440B">
        <w:rPr>
          <w:rFonts w:eastAsia="Calibri"/>
          <w:bCs/>
          <w:iCs/>
          <w:lang w:eastAsia="en-US"/>
        </w:rPr>
        <w:t>─────────────────────────────</w:t>
      </w:r>
    </w:p>
    <w:p w:rsidR="0065440B" w:rsidRDefault="0065440B" w:rsidP="0065440B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65440B">
        <w:rPr>
          <w:rFonts w:eastAsia="Calibri"/>
          <w:bCs/>
          <w:iCs/>
          <w:lang w:eastAsia="en-US"/>
        </w:rPr>
        <w:t xml:space="preserve">* </w:t>
      </w:r>
      <w:r w:rsidRPr="0065440B">
        <w:rPr>
          <w:rFonts w:eastAsia="Calibri"/>
          <w:bCs/>
          <w:iCs/>
          <w:sz w:val="28"/>
          <w:szCs w:val="28"/>
          <w:vertAlign w:val="subscript"/>
          <w:lang w:eastAsia="en-US"/>
        </w:rPr>
        <w:t xml:space="preserve">показатель </w:t>
      </w:r>
      <w:r w:rsidR="00F13C6D">
        <w:rPr>
          <w:rFonts w:eastAsia="Calibri"/>
          <w:noProof/>
          <w:sz w:val="28"/>
          <w:szCs w:val="28"/>
          <w:vertAlign w:val="subscript"/>
          <w:lang w:eastAsia="ru-RU"/>
        </w:rPr>
        <w:drawing>
          <wp:inline distT="0" distB="0" distL="0" distR="0">
            <wp:extent cx="190500" cy="2667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40B">
        <w:rPr>
          <w:rFonts w:eastAsia="Calibri"/>
          <w:bCs/>
          <w:iCs/>
          <w:sz w:val="28"/>
          <w:szCs w:val="28"/>
          <w:vertAlign w:val="subscript"/>
          <w:lang w:eastAsia="en-US"/>
        </w:rPr>
        <w:t xml:space="preserve"> определяется каждый год приказом департамента по архитектуре и градостроительству Краснодарского края</w:t>
      </w:r>
      <w:proofErr w:type="gramStart"/>
      <w:r w:rsidRPr="0065440B">
        <w:rPr>
          <w:rFonts w:eastAsia="Calibri"/>
          <w:bCs/>
          <w:iCs/>
          <w:sz w:val="28"/>
          <w:szCs w:val="28"/>
          <w:vertAlign w:val="subscript"/>
          <w:lang w:eastAsia="en-US"/>
        </w:rPr>
        <w:t>.</w:t>
      </w:r>
      <w:r w:rsidR="00E5482A">
        <w:rPr>
          <w:rFonts w:eastAsia="Calibri"/>
          <w:bCs/>
          <w:iCs/>
          <w:sz w:val="28"/>
          <w:szCs w:val="28"/>
          <w:lang w:eastAsia="en-US"/>
        </w:rPr>
        <w:t>»;</w:t>
      </w:r>
      <w:proofErr w:type="gramEnd"/>
    </w:p>
    <w:p w:rsidR="00E5482A" w:rsidRDefault="00E5482A" w:rsidP="0065440B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proofErr w:type="spellStart"/>
      <w:r>
        <w:rPr>
          <w:rFonts w:eastAsia="Calibri"/>
          <w:bCs/>
          <w:iCs/>
          <w:sz w:val="28"/>
          <w:szCs w:val="28"/>
          <w:lang w:eastAsia="en-US"/>
        </w:rPr>
        <w:t>д</w:t>
      </w:r>
      <w:proofErr w:type="spellEnd"/>
      <w:r>
        <w:rPr>
          <w:rFonts w:eastAsia="Calibri"/>
          <w:bCs/>
          <w:iCs/>
          <w:sz w:val="28"/>
          <w:szCs w:val="28"/>
          <w:lang w:eastAsia="en-US"/>
        </w:rPr>
        <w:t>) в таблице 1.2.4:</w:t>
      </w:r>
    </w:p>
    <w:p w:rsidR="00E5482A" w:rsidRDefault="00143BF9" w:rsidP="0065440B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раздел</w:t>
      </w:r>
      <w:r w:rsidR="00E5482A">
        <w:rPr>
          <w:rFonts w:eastAsia="Calibri"/>
          <w:bCs/>
          <w:iCs/>
          <w:sz w:val="28"/>
          <w:szCs w:val="28"/>
          <w:lang w:eastAsia="en-US"/>
        </w:rPr>
        <w:t xml:space="preserve"> «Торговые объекты» изложить в следующей редакции:</w:t>
      </w:r>
    </w:p>
    <w:p w:rsidR="00E5482A" w:rsidRDefault="00E5482A" w:rsidP="0065440B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«</w:t>
      </w:r>
    </w:p>
    <w:tbl>
      <w:tblPr>
        <w:tblOverlap w:val="never"/>
        <w:tblW w:w="935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111"/>
        <w:gridCol w:w="2410"/>
        <w:gridCol w:w="2835"/>
      </w:tblGrid>
      <w:tr w:rsidR="00143BF9" w:rsidRPr="00143BF9" w:rsidTr="00143BF9">
        <w:trPr>
          <w:trHeight w:hRule="exact" w:val="319"/>
          <w:jc w:val="center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3BF9" w:rsidRPr="00143BF9" w:rsidRDefault="00143BF9" w:rsidP="00143BF9">
            <w:pPr>
              <w:widowControl w:val="0"/>
              <w:suppressAutoHyphens w:val="0"/>
              <w:ind w:left="127"/>
              <w:jc w:val="center"/>
              <w:rPr>
                <w:sz w:val="22"/>
                <w:szCs w:val="22"/>
                <w:lang w:eastAsia="en-US"/>
              </w:rPr>
            </w:pPr>
            <w:r w:rsidRPr="00143BF9">
              <w:rPr>
                <w:color w:val="000000"/>
                <w:sz w:val="22"/>
                <w:szCs w:val="22"/>
                <w:lang w:eastAsia="ru-RU" w:bidi="ru-RU"/>
              </w:rPr>
              <w:t>Торговые объекты</w:t>
            </w:r>
          </w:p>
        </w:tc>
      </w:tr>
      <w:tr w:rsidR="00143BF9" w:rsidRPr="00143BF9" w:rsidTr="00143BF9">
        <w:trPr>
          <w:trHeight w:hRule="exact" w:val="4055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3BF9" w:rsidRPr="00143BF9" w:rsidRDefault="00143BF9" w:rsidP="00143BF9">
            <w:pPr>
              <w:widowControl w:val="0"/>
              <w:suppressAutoHyphens w:val="0"/>
              <w:ind w:left="127"/>
              <w:rPr>
                <w:sz w:val="22"/>
                <w:szCs w:val="22"/>
                <w:lang w:eastAsia="en-US"/>
              </w:rPr>
            </w:pPr>
            <w:proofErr w:type="gramStart"/>
            <w:r w:rsidRPr="00143BF9">
              <w:rPr>
                <w:color w:val="000000"/>
                <w:sz w:val="22"/>
                <w:szCs w:val="22"/>
                <w:lang w:eastAsia="ru-RU" w:bidi="ru-RU"/>
              </w:rPr>
              <w:t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универмаги, предприятия торговли и т.п.), магазины-склады (мелкооптовой и розничной торговли) аптеки и аптечные магазины, фотосалоны, салоны красоты, солярии, салоны моды, свадебные салоны, парикмахерские, специализированные магазины по продаже товаров эпизодического спроса непродовольственной группы, рынки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3BF9" w:rsidRPr="00143BF9" w:rsidRDefault="00143BF9" w:rsidP="00143BF9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143BF9">
              <w:rPr>
                <w:sz w:val="22"/>
                <w:szCs w:val="22"/>
                <w:lang w:eastAsia="en-US"/>
              </w:rPr>
              <w:t>50 м</w:t>
            </w:r>
            <w:proofErr w:type="gramStart"/>
            <w:r w:rsidRPr="00143BF9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143BF9">
              <w:rPr>
                <w:sz w:val="22"/>
                <w:szCs w:val="22"/>
                <w:lang w:eastAsia="en-US"/>
              </w:rPr>
              <w:t xml:space="preserve"> общей площади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BF9" w:rsidRPr="00143BF9" w:rsidRDefault="00143BF9" w:rsidP="00143BF9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143BF9">
              <w:rPr>
                <w:color w:val="000000"/>
                <w:sz w:val="22"/>
                <w:szCs w:val="22"/>
                <w:lang w:eastAsia="ru-RU" w:bidi="ru-RU"/>
              </w:rPr>
              <w:t>1</w:t>
            </w:r>
          </w:p>
        </w:tc>
      </w:tr>
    </w:tbl>
    <w:p w:rsidR="00E5482A" w:rsidRDefault="00E5482A" w:rsidP="00E5482A">
      <w:pPr>
        <w:suppressAutoHyphens w:val="0"/>
        <w:ind w:firstLine="567"/>
        <w:jc w:val="right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»;</w:t>
      </w:r>
    </w:p>
    <w:p w:rsidR="00E5482A" w:rsidRDefault="00E5482A" w:rsidP="00E5482A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раздел «Объекты гостиничного размещения» изложить в следующей редакции:</w:t>
      </w:r>
    </w:p>
    <w:p w:rsidR="00E5482A" w:rsidRDefault="00E5482A" w:rsidP="00E5482A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«</w:t>
      </w: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108"/>
        <w:gridCol w:w="2409"/>
        <w:gridCol w:w="2834"/>
      </w:tblGrid>
      <w:tr w:rsidR="00E5482A" w:rsidRPr="00E5482A" w:rsidTr="00B35BF8">
        <w:trPr>
          <w:trHeight w:hRule="exact" w:val="336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ind w:left="127"/>
              <w:jc w:val="center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Средства размещения (объекты гостиничного обслуживания и объекты отдыха)</w:t>
            </w:r>
          </w:p>
        </w:tc>
      </w:tr>
      <w:tr w:rsidR="00E5482A" w:rsidRPr="00E5482A" w:rsidTr="00B35BF8">
        <w:trPr>
          <w:trHeight w:hRule="exact" w:val="499"/>
          <w:jc w:val="center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ind w:left="127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Объекты средств размещения общей площадью до 1500 м</w:t>
            </w:r>
            <w:proofErr w:type="gramStart"/>
            <w:r w:rsidRPr="00E5482A">
              <w:rPr>
                <w:sz w:val="22"/>
                <w:szCs w:val="22"/>
                <w:lang w:eastAsia="en-US"/>
              </w:rPr>
              <w:t>2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150 м</w:t>
            </w:r>
            <w:proofErr w:type="gramStart"/>
            <w:r w:rsidRPr="00E5482A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общей площади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E5482A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но не менее 3 </w:t>
            </w:r>
          </w:p>
          <w:p w:rsidR="00E5482A" w:rsidRPr="00E5482A" w:rsidRDefault="00E5482A" w:rsidP="00E5482A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на 10 номеров</w:t>
            </w:r>
          </w:p>
        </w:tc>
      </w:tr>
      <w:tr w:rsidR="00E5482A" w:rsidRPr="00E5482A" w:rsidTr="00B35BF8">
        <w:trPr>
          <w:trHeight w:hRule="exact" w:val="557"/>
          <w:jc w:val="center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ind w:left="127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Объекты средств размещения общей площадью от 1500 м</w:t>
            </w:r>
            <w:proofErr w:type="gramStart"/>
            <w:r w:rsidRPr="00E5482A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до 5000 м2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250 м</w:t>
            </w:r>
            <w:proofErr w:type="gramStart"/>
            <w:r w:rsidRPr="00E5482A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общей площади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E5482A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но не менее 10</w:t>
            </w:r>
          </w:p>
        </w:tc>
      </w:tr>
      <w:tr w:rsidR="00E5482A" w:rsidRPr="00E5482A" w:rsidTr="00E5482A">
        <w:trPr>
          <w:trHeight w:hRule="exact" w:val="557"/>
          <w:jc w:val="center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ind w:left="127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Объекты средств размещения общей площадью 5000 м</w:t>
            </w:r>
            <w:proofErr w:type="gramStart"/>
            <w:r w:rsidRPr="00E5482A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и более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300 м</w:t>
            </w:r>
            <w:proofErr w:type="gramStart"/>
            <w:r w:rsidRPr="00E5482A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общей площади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E5482A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но не менее 20</w:t>
            </w:r>
          </w:p>
        </w:tc>
      </w:tr>
      <w:tr w:rsidR="00E5482A" w:rsidRPr="00E5482A" w:rsidTr="00E5482A">
        <w:trPr>
          <w:trHeight w:hRule="exact" w:val="877"/>
          <w:jc w:val="center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ind w:left="127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Объекты средств размещения общей площадью 5000 м</w:t>
            </w:r>
            <w:proofErr w:type="gramStart"/>
            <w:r w:rsidRPr="00E5482A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и более</w:t>
            </w:r>
          </w:p>
          <w:p w:rsidR="00E5482A" w:rsidRPr="00E5482A" w:rsidRDefault="00E5482A" w:rsidP="00E5482A">
            <w:pPr>
              <w:widowControl w:val="0"/>
              <w:suppressAutoHyphens w:val="0"/>
              <w:ind w:left="127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(категории 4 и 5 звезд)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r w:rsidRPr="00E5482A">
              <w:rPr>
                <w:sz w:val="22"/>
                <w:szCs w:val="22"/>
                <w:lang w:eastAsia="en-US"/>
              </w:rPr>
              <w:t>350 м</w:t>
            </w:r>
            <w:proofErr w:type="gramStart"/>
            <w:r w:rsidRPr="00E5482A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общей площади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82A" w:rsidRPr="00E5482A" w:rsidRDefault="00E5482A" w:rsidP="00E5482A">
            <w:pPr>
              <w:widowControl w:val="0"/>
              <w:suppressAutoHyphens w:val="0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E5482A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E5482A">
              <w:rPr>
                <w:sz w:val="22"/>
                <w:szCs w:val="22"/>
                <w:lang w:eastAsia="en-US"/>
              </w:rPr>
              <w:t xml:space="preserve"> но не менее 20</w:t>
            </w:r>
          </w:p>
        </w:tc>
      </w:tr>
    </w:tbl>
    <w:p w:rsidR="00E5482A" w:rsidRDefault="00E5482A" w:rsidP="00E5482A">
      <w:pPr>
        <w:suppressAutoHyphens w:val="0"/>
        <w:ind w:firstLine="567"/>
        <w:jc w:val="right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»;</w:t>
      </w:r>
    </w:p>
    <w:p w:rsidR="00E5482A" w:rsidRDefault="00186838" w:rsidP="00E5482A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lastRenderedPageBreak/>
        <w:t>дополнить строками следующего содержания:</w:t>
      </w:r>
    </w:p>
    <w:p w:rsidR="00186838" w:rsidRDefault="00186838" w:rsidP="00E5482A">
      <w:pPr>
        <w:suppressAutoHyphens w:val="0"/>
        <w:ind w:firstLine="567"/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>«</w:t>
      </w:r>
    </w:p>
    <w:tbl>
      <w:tblPr>
        <w:tblOverlap w:val="never"/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07"/>
        <w:gridCol w:w="2460"/>
        <w:gridCol w:w="3089"/>
      </w:tblGrid>
      <w:tr w:rsidR="00186838" w:rsidRPr="00186838" w:rsidTr="00186838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86838" w:rsidRPr="00186838" w:rsidRDefault="00186838" w:rsidP="0018683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186838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Объекты отдыха</w:t>
            </w:r>
          </w:p>
        </w:tc>
      </w:tr>
      <w:tr w:rsidR="00186838" w:rsidRPr="00186838" w:rsidTr="00186838">
        <w:tc>
          <w:tcPr>
            <w:tcW w:w="3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838" w:rsidRPr="00186838" w:rsidRDefault="00186838" w:rsidP="0018683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186838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Дома отдыха и санатории, санатории профилактики, базы отдыха предприятий и туристические базы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6838" w:rsidRPr="00186838" w:rsidRDefault="00186838" w:rsidP="0018683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186838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100 отдыхающих и обслуживающего персонала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838" w:rsidRPr="00186838" w:rsidRDefault="00186838" w:rsidP="0018683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186838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10</w:t>
            </w:r>
          </w:p>
        </w:tc>
      </w:tr>
    </w:tbl>
    <w:p w:rsidR="00186838" w:rsidRDefault="00186838" w:rsidP="00186838">
      <w:pPr>
        <w:suppressAutoHyphens w:val="0"/>
        <w:ind w:firstLine="567"/>
        <w:jc w:val="righ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»;</w:t>
      </w:r>
    </w:p>
    <w:p w:rsidR="00186838" w:rsidRDefault="00186838" w:rsidP="00186838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е) в примечании к таблице 1.2.4:</w:t>
      </w:r>
    </w:p>
    <w:p w:rsidR="00186838" w:rsidRDefault="00186838" w:rsidP="00186838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пункты 4, 6, 7 исключить;</w:t>
      </w:r>
    </w:p>
    <w:p w:rsidR="00186838" w:rsidRDefault="008330C3" w:rsidP="00186838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пункт 5 считать соответственно пунктом 4;</w:t>
      </w:r>
    </w:p>
    <w:p w:rsidR="008330C3" w:rsidRDefault="008330C3" w:rsidP="008330C3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пункт 8 считать соответственно пунктом 5;</w:t>
      </w:r>
    </w:p>
    <w:p w:rsidR="008330C3" w:rsidRDefault="008330C3" w:rsidP="008330C3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3) в разделе 1.3. Объекты жилищного строительства:</w:t>
      </w:r>
    </w:p>
    <w:p w:rsidR="008330C3" w:rsidRDefault="008330C3" w:rsidP="008330C3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а) в третьей строке первого столбца таблицы 1.3.1 наименование территориальной зоны изложить в следующей редакции:</w:t>
      </w:r>
    </w:p>
    <w:p w:rsidR="008330C3" w:rsidRDefault="008330C3" w:rsidP="008330C3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«</w:t>
      </w:r>
      <w:r w:rsidRPr="008330C3">
        <w:rPr>
          <w:color w:val="000000"/>
          <w:sz w:val="28"/>
          <w:szCs w:val="28"/>
          <w:lang w:eastAsia="ru-RU" w:bidi="ru-RU"/>
        </w:rPr>
        <w:t>Зона застройки малоэтажными многоквартирными жилыми домами</w:t>
      </w:r>
      <w:r>
        <w:rPr>
          <w:color w:val="000000"/>
          <w:sz w:val="28"/>
          <w:szCs w:val="28"/>
          <w:lang w:eastAsia="ru-RU" w:bidi="ru-RU"/>
        </w:rPr>
        <w:t>»;</w:t>
      </w:r>
    </w:p>
    <w:p w:rsidR="008330C3" w:rsidRDefault="008330C3" w:rsidP="008330C3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б) пункт 1.3.3 исключить;</w:t>
      </w:r>
    </w:p>
    <w:p w:rsidR="008330C3" w:rsidRDefault="008330C3" w:rsidP="008330C3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в) пункт 1.3.4 считать соответственно пунктом 1.3.3;</w:t>
      </w:r>
    </w:p>
    <w:p w:rsidR="008330C3" w:rsidRDefault="008330C3" w:rsidP="008330C3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г) абзац первый пункта 1.3.3 изложить в следующей редакции:</w:t>
      </w:r>
    </w:p>
    <w:p w:rsidR="008330C3" w:rsidRDefault="008330C3" w:rsidP="008330C3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«1.3.3. </w:t>
      </w:r>
      <w:r w:rsidRPr="008330C3">
        <w:rPr>
          <w:color w:val="000000"/>
          <w:sz w:val="28"/>
          <w:szCs w:val="28"/>
          <w:lang w:eastAsia="ru-RU" w:bidi="ru-RU"/>
        </w:rPr>
        <w:t xml:space="preserve">Расчетное количество жителей при застройке многоквартирными домами рассчитывается по формуле </w:t>
      </w:r>
      <w:proofErr w:type="gramStart"/>
      <w:r w:rsidRPr="008330C3">
        <w:rPr>
          <w:color w:val="000000"/>
          <w:sz w:val="28"/>
          <w:szCs w:val="28"/>
          <w:lang w:eastAsia="ru-RU" w:bidi="ru-RU"/>
        </w:rPr>
        <w:t>П</w:t>
      </w:r>
      <w:proofErr w:type="gramEnd"/>
      <w:r w:rsidRPr="008330C3">
        <w:rPr>
          <w:color w:val="000000"/>
          <w:sz w:val="28"/>
          <w:szCs w:val="28"/>
          <w:lang w:eastAsia="ru-RU" w:bidi="ru-RU"/>
        </w:rPr>
        <w:t>/22, где П - площадь квартир.</w:t>
      </w:r>
      <w:r w:rsidR="00FA51EB">
        <w:rPr>
          <w:color w:val="000000"/>
          <w:sz w:val="28"/>
          <w:szCs w:val="28"/>
          <w:lang w:eastAsia="ru-RU" w:bidi="ru-RU"/>
        </w:rPr>
        <w:t>»;</w:t>
      </w:r>
    </w:p>
    <w:p w:rsidR="00FA51EB" w:rsidRDefault="00FA51EB" w:rsidP="008330C3">
      <w:pPr>
        <w:suppressAutoHyphens w:val="0"/>
        <w:ind w:firstLine="567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4) в разделе 1.11. </w:t>
      </w:r>
      <w:r w:rsidRPr="00FA51EB">
        <w:rPr>
          <w:color w:val="000000"/>
          <w:sz w:val="28"/>
          <w:szCs w:val="28"/>
          <w:lang w:eastAsia="ru-RU" w:bidi="ru-RU"/>
        </w:rPr>
        <w:t>Пункты участковых уполномоченных полиции</w:t>
      </w:r>
      <w:r>
        <w:rPr>
          <w:color w:val="000000"/>
          <w:sz w:val="28"/>
          <w:szCs w:val="28"/>
          <w:lang w:eastAsia="ru-RU" w:bidi="ru-RU"/>
        </w:rPr>
        <w:t xml:space="preserve"> пункт 1.11.1 изложить в следующей редакции:</w:t>
      </w:r>
    </w:p>
    <w:p w:rsidR="00FA51EB" w:rsidRDefault="00FA51EB" w:rsidP="00FA51EB">
      <w:pPr>
        <w:suppressAutoHyphens w:val="0"/>
        <w:ind w:firstLine="567"/>
        <w:jc w:val="both"/>
        <w:rPr>
          <w:bCs/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«1.11.1. </w:t>
      </w:r>
      <w:r w:rsidRPr="00FA51EB">
        <w:rPr>
          <w:bCs/>
          <w:color w:val="000000"/>
          <w:sz w:val="28"/>
          <w:szCs w:val="28"/>
          <w:lang w:eastAsia="ru-RU" w:bidi="ru-RU"/>
        </w:rPr>
        <w:t>Расчетные показатели территориальной доступности и обеспеченности населения пунктами участковых уполномоченных полиции принимаются в соответствии с пунктом 4.3.73 НГП КК</w:t>
      </w:r>
      <w:proofErr w:type="gramStart"/>
      <w:r w:rsidRPr="00FA51EB">
        <w:rPr>
          <w:bCs/>
          <w:color w:val="000000"/>
          <w:sz w:val="28"/>
          <w:szCs w:val="28"/>
          <w:lang w:eastAsia="ru-RU" w:bidi="ru-RU"/>
        </w:rPr>
        <w:t>.</w:t>
      </w:r>
      <w:r>
        <w:rPr>
          <w:bCs/>
          <w:color w:val="000000"/>
          <w:sz w:val="28"/>
          <w:szCs w:val="28"/>
          <w:lang w:eastAsia="ru-RU" w:bidi="ru-RU"/>
        </w:rPr>
        <w:t>»;</w:t>
      </w:r>
      <w:proofErr w:type="gramEnd"/>
    </w:p>
    <w:p w:rsidR="00FA51EB" w:rsidRDefault="00FA51EB" w:rsidP="00FA51EB">
      <w:pPr>
        <w:suppressAutoHyphens w:val="0"/>
        <w:ind w:firstLine="567"/>
        <w:jc w:val="both"/>
        <w:rPr>
          <w:bCs/>
          <w:color w:val="000000"/>
          <w:sz w:val="28"/>
          <w:szCs w:val="28"/>
          <w:lang w:eastAsia="ru-RU" w:bidi="ru-RU"/>
        </w:rPr>
      </w:pPr>
      <w:r>
        <w:rPr>
          <w:bCs/>
          <w:color w:val="000000"/>
          <w:sz w:val="28"/>
          <w:szCs w:val="28"/>
          <w:lang w:eastAsia="ru-RU" w:bidi="ru-RU"/>
        </w:rPr>
        <w:t xml:space="preserve">5) раздел 1.12. </w:t>
      </w:r>
      <w:r w:rsidRPr="00FA51EB">
        <w:rPr>
          <w:bCs/>
          <w:color w:val="000000"/>
          <w:sz w:val="28"/>
          <w:szCs w:val="28"/>
          <w:lang w:eastAsia="ru-RU" w:bidi="ru-RU"/>
        </w:rPr>
        <w:t>Объекты благоустройства и озеленения территории поселения</w:t>
      </w:r>
      <w:r>
        <w:rPr>
          <w:bCs/>
          <w:color w:val="000000"/>
          <w:sz w:val="28"/>
          <w:szCs w:val="28"/>
          <w:lang w:eastAsia="ru-RU" w:bidi="ru-RU"/>
        </w:rPr>
        <w:t xml:space="preserve"> дополнить пунктом 1.12.4 следующего содержания:</w:t>
      </w:r>
    </w:p>
    <w:p w:rsidR="00FA51EB" w:rsidRPr="00FA51EB" w:rsidRDefault="00FA51EB" w:rsidP="00FA51EB">
      <w:pPr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 w:bidi="ru-RU"/>
        </w:rPr>
        <w:t xml:space="preserve">«1.12.4. </w:t>
      </w:r>
      <w:r w:rsidRPr="00FA51EB">
        <w:rPr>
          <w:bCs/>
          <w:sz w:val="28"/>
          <w:szCs w:val="28"/>
          <w:lang w:eastAsia="ru-RU"/>
        </w:rPr>
        <w:t>Минимальный показатель площади озеленения территории необходимо принимат</w:t>
      </w:r>
      <w:r w:rsidR="005A6AC6">
        <w:rPr>
          <w:bCs/>
          <w:sz w:val="28"/>
          <w:szCs w:val="28"/>
          <w:lang w:eastAsia="ru-RU"/>
        </w:rPr>
        <w:t>ь в соответствии с таблицей 1.12</w:t>
      </w:r>
      <w:r w:rsidRPr="00FA51EB">
        <w:rPr>
          <w:bCs/>
          <w:sz w:val="28"/>
          <w:szCs w:val="28"/>
          <w:lang w:eastAsia="ru-RU"/>
        </w:rPr>
        <w:t xml:space="preserve">.3. </w:t>
      </w:r>
    </w:p>
    <w:p w:rsidR="00FA51EB" w:rsidRPr="00FA51EB" w:rsidRDefault="005A6AC6" w:rsidP="00FA51EB">
      <w:pPr>
        <w:suppressAutoHyphens w:val="0"/>
        <w:ind w:right="-51" w:firstLine="600"/>
        <w:jc w:val="right"/>
        <w:rPr>
          <w:bCs/>
          <w:lang w:eastAsia="ru-RU"/>
        </w:rPr>
      </w:pPr>
      <w:r>
        <w:rPr>
          <w:bCs/>
          <w:lang w:eastAsia="ru-RU"/>
        </w:rPr>
        <w:t>Таблица 1.12</w:t>
      </w:r>
      <w:r w:rsidR="00FA51EB" w:rsidRPr="00FA51EB">
        <w:rPr>
          <w:bCs/>
          <w:lang w:eastAsia="ru-RU"/>
        </w:rPr>
        <w:t>.3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20"/>
        <w:gridCol w:w="2520"/>
        <w:gridCol w:w="2380"/>
        <w:gridCol w:w="1823"/>
      </w:tblGrid>
      <w:tr w:rsidR="00FA51EB" w:rsidRPr="00FA51EB" w:rsidTr="00B35BF8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Озелененная территория общего пользования</w:t>
            </w:r>
          </w:p>
        </w:tc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Площадь озелененных территорий (кв. м/чел.)</w:t>
            </w:r>
          </w:p>
        </w:tc>
      </w:tr>
      <w:tr w:rsidR="00FA51EB" w:rsidRPr="00FA51EB" w:rsidTr="00B35BF8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городских поселений</w:t>
            </w:r>
          </w:p>
        </w:tc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сельских поселений</w:t>
            </w:r>
          </w:p>
        </w:tc>
      </w:tr>
      <w:tr w:rsidR="00FA51EB" w:rsidRPr="00FA51EB" w:rsidTr="00B35BF8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крупных и больших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средних и малых</w:t>
            </w:r>
          </w:p>
        </w:tc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</w:tc>
      </w:tr>
      <w:tr w:rsidR="00FA51EB" w:rsidRPr="00FA51EB" w:rsidTr="00B35BF8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Общегородского значения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16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16</w:t>
            </w:r>
          </w:p>
        </w:tc>
      </w:tr>
      <w:tr w:rsidR="00FA51EB" w:rsidRPr="00FA51EB" w:rsidTr="00B35BF8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Жилых районов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6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1EB" w:rsidRPr="00FA51EB" w:rsidRDefault="00FA51EB" w:rsidP="00FA51E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FA51EB">
              <w:rPr>
                <w:rFonts w:ascii="Times New Roman CYR" w:hAnsi="Times New Roman CYR" w:cs="Times New Roman CYR"/>
                <w:lang w:eastAsia="ru-RU"/>
              </w:rPr>
              <w:t>6</w:t>
            </w:r>
          </w:p>
        </w:tc>
      </w:tr>
    </w:tbl>
    <w:p w:rsidR="00FA51EB" w:rsidRPr="00FA51EB" w:rsidRDefault="00FA51EB" w:rsidP="00FA51EB">
      <w:pPr>
        <w:suppressAutoHyphens w:val="0"/>
        <w:ind w:right="-51" w:firstLine="600"/>
        <w:jc w:val="right"/>
        <w:rPr>
          <w:bCs/>
          <w:lang w:eastAsia="ru-RU"/>
        </w:rPr>
      </w:pPr>
    </w:p>
    <w:p w:rsidR="00FA51EB" w:rsidRPr="00FA51EB" w:rsidRDefault="00FA51EB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FA51EB">
        <w:rPr>
          <w:bCs/>
          <w:sz w:val="28"/>
          <w:szCs w:val="28"/>
          <w:lang w:eastAsia="ru-RU"/>
        </w:rPr>
        <w:t xml:space="preserve">Примечание: </w:t>
      </w:r>
    </w:p>
    <w:p w:rsidR="00FA51EB" w:rsidRPr="00FA51EB" w:rsidRDefault="00FA51EB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FA51EB">
        <w:rPr>
          <w:bCs/>
          <w:sz w:val="28"/>
          <w:szCs w:val="28"/>
          <w:lang w:eastAsia="ru-RU"/>
        </w:rPr>
        <w:t>1. Озелененные территории общего пользования жилых районов выделяются в границах территориальных зон жилой застройки (без учета участков общеобразовательных и дошкольных образовательных учреждений) и общественно-деловой застройки.</w:t>
      </w:r>
    </w:p>
    <w:p w:rsidR="00FA51EB" w:rsidRDefault="00FA51EB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FA51EB">
        <w:rPr>
          <w:bCs/>
          <w:sz w:val="28"/>
          <w:szCs w:val="28"/>
          <w:lang w:eastAsia="ru-RU"/>
        </w:rPr>
        <w:t xml:space="preserve">2. </w:t>
      </w:r>
      <w:proofErr w:type="gramStart"/>
      <w:r w:rsidRPr="00FA51EB">
        <w:rPr>
          <w:bCs/>
          <w:sz w:val="28"/>
          <w:szCs w:val="28"/>
          <w:lang w:eastAsia="ru-RU"/>
        </w:rPr>
        <w:t>При комплексном развитии территории допускается сокращение озелененных территорий общего пользования жилых районов, но не более чем на 50% при высадке деревьев (лиственный посадочный материал диаметром штамба от 4 см) на проектируемой территории, в том числе в границах территорий общего пользования, из расчета 1 дерево на 20 кв. м. Деревья, высаживаемые в рамках требований к озеленению земельных участков, в расчете сокращения</w:t>
      </w:r>
      <w:proofErr w:type="gramEnd"/>
      <w:r w:rsidRPr="00FA51EB">
        <w:rPr>
          <w:bCs/>
          <w:sz w:val="28"/>
          <w:szCs w:val="28"/>
          <w:lang w:eastAsia="ru-RU"/>
        </w:rPr>
        <w:t xml:space="preserve"> озелененных территорий общего пользования жилых районов не учитываются</w:t>
      </w:r>
      <w:proofErr w:type="gramStart"/>
      <w:r w:rsidRPr="00FA51EB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>»;</w:t>
      </w:r>
      <w:proofErr w:type="gramEnd"/>
    </w:p>
    <w:p w:rsidR="00FA51EB" w:rsidRDefault="00FA51EB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 xml:space="preserve">6) в разделе 1.13. </w:t>
      </w:r>
      <w:r w:rsidRPr="00FA51EB">
        <w:rPr>
          <w:bCs/>
          <w:sz w:val="28"/>
          <w:szCs w:val="28"/>
          <w:lang w:eastAsia="ru-RU"/>
        </w:rPr>
        <w:t>Объекты, предназначенные для развития сельскохозяйственного производства</w:t>
      </w:r>
      <w:r>
        <w:rPr>
          <w:bCs/>
          <w:sz w:val="28"/>
          <w:szCs w:val="28"/>
          <w:lang w:eastAsia="ru-RU"/>
        </w:rPr>
        <w:t xml:space="preserve"> пункт 1.13.1 изложить в следующей редакции:</w:t>
      </w:r>
    </w:p>
    <w:p w:rsidR="00FA51EB" w:rsidRDefault="00FA51EB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«1.13.1. </w:t>
      </w:r>
      <w:r w:rsidRPr="00FA51EB">
        <w:rPr>
          <w:bCs/>
          <w:sz w:val="28"/>
          <w:szCs w:val="28"/>
          <w:lang w:eastAsia="ru-RU"/>
        </w:rPr>
        <w:t xml:space="preserve">Нормативные параметры застройки зон сельскохозяйственных производств следует принимать в соответствии с разделом 6 части </w:t>
      </w:r>
      <w:r w:rsidRPr="00FA51EB">
        <w:rPr>
          <w:bCs/>
          <w:sz w:val="28"/>
          <w:szCs w:val="28"/>
          <w:lang w:val="en-US" w:eastAsia="ru-RU"/>
        </w:rPr>
        <w:t>II</w:t>
      </w:r>
      <w:r w:rsidRPr="00FA51EB">
        <w:rPr>
          <w:bCs/>
          <w:sz w:val="28"/>
          <w:szCs w:val="28"/>
          <w:lang w:eastAsia="ru-RU"/>
        </w:rPr>
        <w:t xml:space="preserve"> НГП КК</w:t>
      </w:r>
      <w:proofErr w:type="gramStart"/>
      <w:r w:rsidRPr="00FA51EB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>»;</w:t>
      </w:r>
      <w:proofErr w:type="gramEnd"/>
    </w:p>
    <w:p w:rsidR="005F5773" w:rsidRDefault="00FA51EB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7) в разделе 1.14. </w:t>
      </w:r>
      <w:r w:rsidRPr="00FA51EB">
        <w:rPr>
          <w:bCs/>
          <w:sz w:val="28"/>
          <w:szCs w:val="28"/>
          <w:lang w:eastAsia="ru-RU"/>
        </w:rPr>
        <w:t>Объекты, относящиеся к области промышленности, агропромышленного комплекса и коммунально-складского назначения</w:t>
      </w:r>
      <w:r w:rsidR="005F5773">
        <w:rPr>
          <w:bCs/>
          <w:sz w:val="28"/>
          <w:szCs w:val="28"/>
          <w:lang w:eastAsia="ru-RU"/>
        </w:rPr>
        <w:t>:</w:t>
      </w:r>
    </w:p>
    <w:p w:rsidR="005F5773" w:rsidRDefault="005F5773" w:rsidP="005F5773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а) в пункте 1.14.1 слова «</w:t>
      </w:r>
      <w:r w:rsidRPr="005F5773">
        <w:rPr>
          <w:bCs/>
          <w:sz w:val="28"/>
          <w:szCs w:val="28"/>
          <w:lang w:eastAsia="ru-RU"/>
        </w:rPr>
        <w:t>Показатели минимальной плотности застройки участков предприятий по отраслям промышленности принимаются в соответствии с таблицей 6 НГП КК</w:t>
      </w:r>
      <w:proofErr w:type="gramStart"/>
      <w:r w:rsidRPr="005F5773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 xml:space="preserve">» </w:t>
      </w:r>
      <w:proofErr w:type="gramEnd"/>
      <w:r>
        <w:rPr>
          <w:bCs/>
          <w:sz w:val="28"/>
          <w:szCs w:val="28"/>
          <w:lang w:eastAsia="ru-RU"/>
        </w:rPr>
        <w:t>исключить;</w:t>
      </w:r>
    </w:p>
    <w:p w:rsidR="00FA51EB" w:rsidRDefault="005F5773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б) </w:t>
      </w:r>
      <w:r w:rsidR="00FA51EB">
        <w:rPr>
          <w:bCs/>
          <w:sz w:val="28"/>
          <w:szCs w:val="28"/>
          <w:lang w:eastAsia="ru-RU"/>
        </w:rPr>
        <w:t>пункт 1.14.1 дополнить абзацем следующего содержания:</w:t>
      </w:r>
    </w:p>
    <w:p w:rsidR="00FA51EB" w:rsidRDefault="00FA51EB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</w:t>
      </w:r>
      <w:r w:rsidRPr="00FA51EB">
        <w:rPr>
          <w:bCs/>
          <w:sz w:val="28"/>
          <w:szCs w:val="28"/>
          <w:lang w:eastAsia="ru-RU"/>
        </w:rPr>
        <w:t>Промышленные и складские объекты не являются непосредственно объектами (местами) удовлетворения потребностей населения и только опосредованно способствуют созданию благоприятных условий жизнедеятельности населения. Поэтому расчетные показатели обеспеченности и доступности промышленных и складских объектов в настоящих нормативах не устанавливаются</w:t>
      </w:r>
      <w:proofErr w:type="gramStart"/>
      <w:r w:rsidRPr="00FA51EB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>»;</w:t>
      </w:r>
      <w:proofErr w:type="gramEnd"/>
    </w:p>
    <w:p w:rsidR="005F5773" w:rsidRDefault="005F5773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в) пункты 1.14.2 и 1.14.3 исключить;</w:t>
      </w:r>
    </w:p>
    <w:p w:rsidR="005F5773" w:rsidRDefault="005F5773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8) в разделе 1.16. </w:t>
      </w:r>
      <w:r w:rsidRPr="005F5773">
        <w:rPr>
          <w:bCs/>
          <w:sz w:val="28"/>
          <w:szCs w:val="28"/>
          <w:lang w:eastAsia="ru-RU"/>
        </w:rPr>
        <w:t>Территории для размещения объектов социального и коммунально-бытового назначения</w:t>
      </w:r>
      <w:r>
        <w:rPr>
          <w:bCs/>
          <w:sz w:val="28"/>
          <w:szCs w:val="28"/>
          <w:lang w:eastAsia="ru-RU"/>
        </w:rPr>
        <w:t>:</w:t>
      </w:r>
    </w:p>
    <w:p w:rsidR="005F5773" w:rsidRDefault="005F5773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а) в </w:t>
      </w:r>
      <w:r w:rsidR="006432C2">
        <w:rPr>
          <w:bCs/>
          <w:sz w:val="28"/>
          <w:szCs w:val="28"/>
          <w:lang w:eastAsia="ru-RU"/>
        </w:rPr>
        <w:t>таблице 1.16.1:</w:t>
      </w:r>
    </w:p>
    <w:p w:rsidR="00107732" w:rsidRDefault="00107732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пункты 1-4, 6-16 исключить;</w:t>
      </w:r>
    </w:p>
    <w:p w:rsidR="00107732" w:rsidRDefault="00107732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раздел «</w:t>
      </w:r>
      <w:r w:rsidRPr="00107732">
        <w:rPr>
          <w:bCs/>
          <w:sz w:val="28"/>
          <w:szCs w:val="28"/>
          <w:lang w:eastAsia="ru-RU"/>
        </w:rPr>
        <w:t>Организации и учреждения управления, кредитно-финансовые учреждения и предприятия связи</w:t>
      </w:r>
      <w:r>
        <w:rPr>
          <w:bCs/>
          <w:sz w:val="28"/>
          <w:szCs w:val="28"/>
          <w:lang w:eastAsia="ru-RU"/>
        </w:rPr>
        <w:t>» изложить в следующей редакции:</w:t>
      </w:r>
    </w:p>
    <w:p w:rsidR="00107732" w:rsidRDefault="00107732" w:rsidP="00FA51EB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«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60"/>
        <w:gridCol w:w="1191"/>
        <w:gridCol w:w="3553"/>
        <w:gridCol w:w="2835"/>
      </w:tblGrid>
      <w:tr w:rsidR="00107732" w:rsidRPr="00107732" w:rsidTr="00107732">
        <w:tc>
          <w:tcPr>
            <w:tcW w:w="9639" w:type="dxa"/>
            <w:gridSpan w:val="4"/>
          </w:tcPr>
          <w:p w:rsidR="00107732" w:rsidRPr="00107732" w:rsidRDefault="00107732" w:rsidP="0010773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07732">
              <w:rPr>
                <w:sz w:val="22"/>
                <w:szCs w:val="22"/>
                <w:lang w:eastAsia="ru-RU"/>
              </w:rPr>
              <w:t>Организации и учреждения управления</w:t>
            </w:r>
          </w:p>
        </w:tc>
      </w:tr>
      <w:tr w:rsidR="00107732" w:rsidRPr="00107732" w:rsidTr="00107732">
        <w:tc>
          <w:tcPr>
            <w:tcW w:w="2060" w:type="dxa"/>
            <w:tcBorders>
              <w:bottom w:val="single" w:sz="4" w:space="0" w:color="auto"/>
            </w:tcBorders>
          </w:tcPr>
          <w:p w:rsidR="00107732" w:rsidRPr="00107732" w:rsidRDefault="00107732" w:rsidP="0010773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07732">
              <w:rPr>
                <w:sz w:val="22"/>
                <w:szCs w:val="22"/>
                <w:lang w:eastAsia="ru-RU"/>
              </w:rPr>
              <w:t>Участковый пункт полиции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07732" w:rsidRPr="00107732" w:rsidRDefault="00107732" w:rsidP="0010773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107732">
              <w:rPr>
                <w:sz w:val="20"/>
                <w:szCs w:val="22"/>
                <w:lang w:eastAsia="ru-RU"/>
              </w:rPr>
              <w:t>У</w:t>
            </w:r>
            <w:r w:rsidRPr="00107732">
              <w:rPr>
                <w:sz w:val="22"/>
                <w:szCs w:val="22"/>
                <w:lang w:eastAsia="ru-RU"/>
              </w:rPr>
              <w:t>частко</w:t>
            </w:r>
            <w:r w:rsidRPr="00107732">
              <w:rPr>
                <w:sz w:val="20"/>
                <w:szCs w:val="22"/>
                <w:lang w:eastAsia="ru-RU"/>
              </w:rPr>
              <w:t>-</w:t>
            </w:r>
            <w:r w:rsidRPr="00107732">
              <w:rPr>
                <w:sz w:val="22"/>
                <w:szCs w:val="22"/>
                <w:lang w:eastAsia="ru-RU"/>
              </w:rPr>
              <w:t>вый</w:t>
            </w:r>
            <w:proofErr w:type="spellEnd"/>
            <w:proofErr w:type="gramEnd"/>
            <w:r w:rsidRPr="00107732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07732">
              <w:rPr>
                <w:sz w:val="22"/>
                <w:szCs w:val="22"/>
                <w:lang w:eastAsia="ru-RU"/>
              </w:rPr>
              <w:t>уполномо</w:t>
            </w:r>
            <w:r w:rsidRPr="00107732">
              <w:rPr>
                <w:sz w:val="20"/>
                <w:szCs w:val="22"/>
                <w:lang w:eastAsia="ru-RU"/>
              </w:rPr>
              <w:t>-</w:t>
            </w:r>
            <w:r w:rsidRPr="00107732">
              <w:rPr>
                <w:sz w:val="22"/>
                <w:szCs w:val="22"/>
                <w:lang w:eastAsia="ru-RU"/>
              </w:rPr>
              <w:t>ченный</w:t>
            </w:r>
            <w:proofErr w:type="spellEnd"/>
            <w:r w:rsidRPr="00107732">
              <w:rPr>
                <w:sz w:val="22"/>
                <w:szCs w:val="22"/>
                <w:lang w:eastAsia="ru-RU"/>
              </w:rPr>
              <w:t xml:space="preserve"> (1 сотрудник)</w:t>
            </w: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107732" w:rsidRPr="00107732" w:rsidRDefault="00107732" w:rsidP="0010773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proofErr w:type="gramStart"/>
            <w:r w:rsidRPr="00107732">
              <w:rPr>
                <w:sz w:val="22"/>
                <w:szCs w:val="22"/>
                <w:lang w:eastAsia="ru-RU"/>
              </w:rPr>
              <w:t>1 сотрудник на 2,8 тыс. чел. (1 сотрудник в сельском поселении - в границах одного или нескольких объединенных общей территорией сельских населенных пунктов, но не более 2,8 тыс. чел. и не менее 1 сотрудника на сельский населенный пункт со статусом муниципального образования "сельское поселение" с численностью</w:t>
            </w:r>
            <w:proofErr w:type="gram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07732" w:rsidRPr="00107732" w:rsidRDefault="00107732" w:rsidP="0010773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107732">
              <w:rPr>
                <w:sz w:val="22"/>
                <w:szCs w:val="22"/>
                <w:lang w:eastAsia="ru-RU"/>
              </w:rPr>
              <w:t>По заданию на проектирование</w:t>
            </w:r>
          </w:p>
        </w:tc>
      </w:tr>
    </w:tbl>
    <w:p w:rsidR="00107732" w:rsidRDefault="00107732" w:rsidP="00107732">
      <w:pPr>
        <w:suppressAutoHyphens w:val="0"/>
        <w:ind w:right="-51" w:firstLine="600"/>
        <w:jc w:val="righ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».</w:t>
      </w:r>
    </w:p>
    <w:p w:rsid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</w:p>
    <w:p w:rsid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3. В Части 2. </w:t>
      </w:r>
      <w:r w:rsidRPr="00107732">
        <w:rPr>
          <w:bCs/>
          <w:sz w:val="28"/>
          <w:szCs w:val="28"/>
          <w:lang w:eastAsia="ru-RU"/>
        </w:rPr>
        <w:t>Материалы по обоснованию расчетных показателей, содержащихся в основной части нормативов градостроительного проектирования</w:t>
      </w:r>
      <w:r>
        <w:rPr>
          <w:bCs/>
          <w:sz w:val="28"/>
          <w:szCs w:val="28"/>
          <w:lang w:eastAsia="ru-RU"/>
        </w:rPr>
        <w:t>:</w:t>
      </w:r>
    </w:p>
    <w:p w:rsid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1) в разделе 2.4. </w:t>
      </w:r>
      <w:r w:rsidRPr="00107732">
        <w:rPr>
          <w:bCs/>
          <w:sz w:val="28"/>
          <w:szCs w:val="28"/>
          <w:lang w:eastAsia="ru-RU"/>
        </w:rPr>
        <w:t>Обоснование расчетных показателей</w:t>
      </w:r>
      <w:r>
        <w:rPr>
          <w:bCs/>
          <w:sz w:val="28"/>
          <w:szCs w:val="28"/>
          <w:lang w:eastAsia="ru-RU"/>
        </w:rPr>
        <w:t>:</w:t>
      </w:r>
    </w:p>
    <w:p w:rsid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а) в таблице 2.4.1:</w:t>
      </w:r>
    </w:p>
    <w:p w:rsidR="00107732" w:rsidRP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107732">
        <w:rPr>
          <w:bCs/>
          <w:sz w:val="28"/>
          <w:szCs w:val="28"/>
          <w:lang w:eastAsia="ru-RU"/>
        </w:rPr>
        <w:t xml:space="preserve">второй – </w:t>
      </w:r>
      <w:r w:rsidR="002F30D1">
        <w:rPr>
          <w:bCs/>
          <w:sz w:val="28"/>
          <w:szCs w:val="28"/>
          <w:lang w:eastAsia="ru-RU"/>
        </w:rPr>
        <w:t>шестой</w:t>
      </w:r>
      <w:r w:rsidRPr="00107732">
        <w:rPr>
          <w:bCs/>
          <w:sz w:val="28"/>
          <w:szCs w:val="28"/>
          <w:lang w:eastAsia="ru-RU"/>
        </w:rPr>
        <w:t xml:space="preserve"> абзац</w:t>
      </w:r>
      <w:r w:rsidR="002F30D1">
        <w:rPr>
          <w:bCs/>
          <w:sz w:val="28"/>
          <w:szCs w:val="28"/>
          <w:lang w:eastAsia="ru-RU"/>
        </w:rPr>
        <w:t>ы</w:t>
      </w:r>
      <w:r w:rsidRPr="00107732">
        <w:rPr>
          <w:bCs/>
          <w:sz w:val="28"/>
          <w:szCs w:val="28"/>
          <w:lang w:eastAsia="ru-RU"/>
        </w:rPr>
        <w:t xml:space="preserve"> столбца 2 пункта 1.1 исключить;</w:t>
      </w:r>
    </w:p>
    <w:p w:rsidR="00107732" w:rsidRP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третий</w:t>
      </w:r>
      <w:r w:rsidRPr="00107732">
        <w:rPr>
          <w:bCs/>
          <w:sz w:val="28"/>
          <w:szCs w:val="28"/>
          <w:lang w:eastAsia="ru-RU"/>
        </w:rPr>
        <w:t xml:space="preserve"> абзац столбца 2 пункта 1.</w:t>
      </w:r>
      <w:r>
        <w:rPr>
          <w:bCs/>
          <w:sz w:val="28"/>
          <w:szCs w:val="28"/>
          <w:lang w:eastAsia="ru-RU"/>
        </w:rPr>
        <w:t>3</w:t>
      </w:r>
      <w:r w:rsidRPr="00107732">
        <w:rPr>
          <w:bCs/>
          <w:sz w:val="28"/>
          <w:szCs w:val="28"/>
          <w:lang w:eastAsia="ru-RU"/>
        </w:rPr>
        <w:t xml:space="preserve"> исключить;</w:t>
      </w:r>
    </w:p>
    <w:p w:rsid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107732">
        <w:rPr>
          <w:bCs/>
          <w:sz w:val="28"/>
          <w:szCs w:val="28"/>
          <w:lang w:eastAsia="ru-RU"/>
        </w:rPr>
        <w:t>второй абзац столбца 2 пункта 1.1</w:t>
      </w:r>
      <w:r>
        <w:rPr>
          <w:bCs/>
          <w:sz w:val="28"/>
          <w:szCs w:val="28"/>
          <w:lang w:eastAsia="ru-RU"/>
        </w:rPr>
        <w:t>1</w:t>
      </w:r>
      <w:r w:rsidRPr="00107732">
        <w:rPr>
          <w:bCs/>
          <w:sz w:val="28"/>
          <w:szCs w:val="28"/>
          <w:lang w:eastAsia="ru-RU"/>
        </w:rPr>
        <w:t xml:space="preserve"> исключить;</w:t>
      </w:r>
    </w:p>
    <w:p w:rsid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107732">
        <w:rPr>
          <w:bCs/>
          <w:sz w:val="28"/>
          <w:szCs w:val="28"/>
          <w:lang w:eastAsia="ru-RU"/>
        </w:rPr>
        <w:t>второй абзац столбца 2 пункта 1.1</w:t>
      </w:r>
      <w:r>
        <w:rPr>
          <w:bCs/>
          <w:sz w:val="28"/>
          <w:szCs w:val="28"/>
          <w:lang w:eastAsia="ru-RU"/>
        </w:rPr>
        <w:t>3</w:t>
      </w:r>
      <w:r w:rsidRPr="00107732">
        <w:rPr>
          <w:bCs/>
          <w:sz w:val="28"/>
          <w:szCs w:val="28"/>
          <w:lang w:eastAsia="ru-RU"/>
        </w:rPr>
        <w:t xml:space="preserve"> исключить;</w:t>
      </w:r>
    </w:p>
    <w:p w:rsid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 пункте 1.14 в столбце 2 в абзаце первом слова «</w:t>
      </w:r>
      <w:r w:rsidRPr="00107732">
        <w:rPr>
          <w:bCs/>
          <w:sz w:val="28"/>
          <w:szCs w:val="28"/>
          <w:lang w:eastAsia="ru-RU"/>
        </w:rPr>
        <w:t xml:space="preserve">Показатели минимальной плотности застройки участков предприятий по отраслям промышленности, </w:t>
      </w:r>
      <w:r w:rsidRPr="00107732">
        <w:rPr>
          <w:bCs/>
          <w:sz w:val="28"/>
          <w:szCs w:val="28"/>
          <w:lang w:eastAsia="ru-RU"/>
        </w:rPr>
        <w:lastRenderedPageBreak/>
        <w:t>развивающимся в Кавказском районе, приняты в соответствии с НГП КК (таблица 6).</w:t>
      </w:r>
      <w:r>
        <w:rPr>
          <w:bCs/>
          <w:sz w:val="28"/>
          <w:szCs w:val="28"/>
          <w:lang w:eastAsia="ru-RU"/>
        </w:rPr>
        <w:t>» исключить;</w:t>
      </w:r>
    </w:p>
    <w:p w:rsid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второй абзац </w:t>
      </w:r>
      <w:r w:rsidR="00B35BF8">
        <w:rPr>
          <w:bCs/>
          <w:sz w:val="28"/>
          <w:szCs w:val="28"/>
          <w:lang w:eastAsia="ru-RU"/>
        </w:rPr>
        <w:t>столбца 2 пункта 1.14 исключить.</w:t>
      </w:r>
    </w:p>
    <w:p w:rsidR="00107732" w:rsidRDefault="00107732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</w:p>
    <w:p w:rsidR="00107732" w:rsidRDefault="00B35BF8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4. В Части 3. </w:t>
      </w:r>
      <w:r w:rsidRPr="00B35BF8">
        <w:rPr>
          <w:bCs/>
          <w:sz w:val="28"/>
          <w:szCs w:val="28"/>
          <w:lang w:eastAsia="ru-RU"/>
        </w:rPr>
        <w:t>Правила и область применения расчетных показателей, содержащихся в основной части нормативов градостроительного проектирования</w:t>
      </w:r>
      <w:r>
        <w:rPr>
          <w:bCs/>
          <w:sz w:val="28"/>
          <w:szCs w:val="28"/>
          <w:lang w:eastAsia="ru-RU"/>
        </w:rPr>
        <w:t>:</w:t>
      </w:r>
    </w:p>
    <w:p w:rsid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1) в п</w:t>
      </w:r>
      <w:r w:rsidRPr="00B35BF8">
        <w:rPr>
          <w:bCs/>
          <w:sz w:val="28"/>
          <w:szCs w:val="28"/>
          <w:lang w:eastAsia="ru-RU"/>
        </w:rPr>
        <w:t>риложение № 2 к нормативам градостроительного проектирования</w:t>
      </w:r>
      <w:r>
        <w:rPr>
          <w:bCs/>
          <w:sz w:val="28"/>
          <w:szCs w:val="28"/>
          <w:lang w:eastAsia="ru-RU"/>
        </w:rPr>
        <w:t xml:space="preserve"> сельских поселений Кавказского района:</w:t>
      </w:r>
    </w:p>
    <w:p w:rsidR="00B35BF8" w:rsidRP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а) </w:t>
      </w:r>
      <w:r w:rsidRPr="00B35BF8">
        <w:rPr>
          <w:bCs/>
          <w:sz w:val="28"/>
          <w:szCs w:val="28"/>
          <w:lang w:eastAsia="ru-RU"/>
        </w:rPr>
        <w:t>в разделе «Федеральные нормативные правовые акты»:</w:t>
      </w:r>
    </w:p>
    <w:p w:rsidR="00B35BF8" w:rsidRP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а) пункты 16, 18, 21, 25 исключить;</w:t>
      </w:r>
    </w:p>
    <w:p w:rsidR="00B35BF8" w:rsidRP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б) пункт 17 считать пунктом 16;</w:t>
      </w:r>
    </w:p>
    <w:p w:rsidR="00B35BF8" w:rsidRP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в) пункты 19, 20 считать соответственно пунктами 17, 18;</w:t>
      </w:r>
    </w:p>
    <w:p w:rsidR="00B35BF8" w:rsidRP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г) пункты 22-24 считать соответственно пунктами 19-21;</w:t>
      </w:r>
    </w:p>
    <w:p w:rsid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proofErr w:type="spellStart"/>
      <w:r w:rsidRPr="00B35BF8">
        <w:rPr>
          <w:bCs/>
          <w:sz w:val="28"/>
          <w:szCs w:val="28"/>
          <w:lang w:eastAsia="ru-RU"/>
        </w:rPr>
        <w:t>д</w:t>
      </w:r>
      <w:proofErr w:type="spellEnd"/>
      <w:r w:rsidRPr="00B35BF8">
        <w:rPr>
          <w:bCs/>
          <w:sz w:val="28"/>
          <w:szCs w:val="28"/>
          <w:lang w:eastAsia="ru-RU"/>
        </w:rPr>
        <w:t>) пункты 26, 27 считать соответственно пункта 22, 23;</w:t>
      </w:r>
    </w:p>
    <w:p w:rsidR="00B35BF8" w:rsidRPr="00107732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2) в разделе «Нормативные правовые акты Краснодарского края»:</w:t>
      </w:r>
    </w:p>
    <w:p w:rsidR="00B35BF8" w:rsidRP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а) в пункте 1 слова «(в ред. 09.04.2021)» исключить;</w:t>
      </w:r>
    </w:p>
    <w:p w:rsidR="00B35BF8" w:rsidRP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б) в пункте 4 слова «(в ред. от 31.05.2021)» исключить;</w:t>
      </w:r>
    </w:p>
    <w:p w:rsidR="00107732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в) в пункте 5 слова «(в ред. от 11.02.2019)» исключить;</w:t>
      </w:r>
    </w:p>
    <w:p w:rsidR="00107732" w:rsidRDefault="00B35BF8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г) в пункте 6 слова «(в ред. от 09.12.2020)» исключить;</w:t>
      </w:r>
    </w:p>
    <w:p w:rsidR="00B35BF8" w:rsidRDefault="00B35BF8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eastAsia="ru-RU"/>
        </w:rPr>
        <w:t>д</w:t>
      </w:r>
      <w:proofErr w:type="spellEnd"/>
      <w:r>
        <w:rPr>
          <w:bCs/>
          <w:sz w:val="28"/>
          <w:szCs w:val="28"/>
          <w:lang w:eastAsia="ru-RU"/>
        </w:rPr>
        <w:t>) в пункте 12 слова «</w:t>
      </w:r>
      <w:r w:rsidRPr="00B35BF8">
        <w:rPr>
          <w:bCs/>
          <w:sz w:val="28"/>
          <w:szCs w:val="28"/>
          <w:lang w:eastAsia="ru-RU"/>
        </w:rPr>
        <w:t>(в ред. от 14.12.2021)</w:t>
      </w:r>
      <w:r>
        <w:rPr>
          <w:bCs/>
          <w:sz w:val="28"/>
          <w:szCs w:val="28"/>
          <w:lang w:eastAsia="ru-RU"/>
        </w:rPr>
        <w:t>» исключить;</w:t>
      </w:r>
    </w:p>
    <w:p w:rsidR="00B35BF8" w:rsidRPr="00B35BF8" w:rsidRDefault="00B35BF8" w:rsidP="00B35BF8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 w:rsidRPr="00B35BF8">
        <w:rPr>
          <w:bCs/>
          <w:sz w:val="28"/>
          <w:szCs w:val="28"/>
          <w:lang w:eastAsia="ru-RU"/>
        </w:rPr>
        <w:t>3) в разделе «Своды правил по проектированию и строительству»:</w:t>
      </w:r>
    </w:p>
    <w:p w:rsidR="00B35BF8" w:rsidRDefault="00B35BF8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а) пункты 4, 7, 8 исключить;</w:t>
      </w:r>
    </w:p>
    <w:p w:rsidR="00B35BF8" w:rsidRDefault="00B35BF8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б) пункты 5, 6 считать соответственно пунктами 4, 5;</w:t>
      </w:r>
    </w:p>
    <w:p w:rsidR="00B35BF8" w:rsidRPr="00FA51EB" w:rsidRDefault="00B35BF8" w:rsidP="00107732">
      <w:pPr>
        <w:suppressAutoHyphens w:val="0"/>
        <w:ind w:right="-51" w:firstLine="60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в) пункты 9-14 считать соответственно пунктами 6-11.</w:t>
      </w:r>
    </w:p>
    <w:p w:rsidR="00F97609" w:rsidRDefault="00F97609" w:rsidP="00351B29">
      <w:pPr>
        <w:tabs>
          <w:tab w:val="left" w:pos="709"/>
        </w:tabs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</w:p>
    <w:p w:rsidR="00F97609" w:rsidRDefault="00F97609" w:rsidP="00351B29">
      <w:pPr>
        <w:tabs>
          <w:tab w:val="left" w:pos="709"/>
        </w:tabs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</w:p>
    <w:p w:rsidR="003C66C4" w:rsidRDefault="003C66C4" w:rsidP="00351B29">
      <w:pPr>
        <w:tabs>
          <w:tab w:val="left" w:pos="709"/>
        </w:tabs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</w:p>
    <w:p w:rsidR="00FE675D" w:rsidRPr="00FE675D" w:rsidRDefault="00FE675D" w:rsidP="00FE675D">
      <w:pPr>
        <w:jc w:val="both"/>
        <w:rPr>
          <w:color w:val="000000"/>
          <w:sz w:val="28"/>
          <w:szCs w:val="28"/>
        </w:rPr>
      </w:pPr>
      <w:r w:rsidRPr="00FE675D">
        <w:rPr>
          <w:color w:val="000000"/>
          <w:sz w:val="28"/>
          <w:szCs w:val="28"/>
        </w:rPr>
        <w:t xml:space="preserve">Заместитель главы </w:t>
      </w:r>
    </w:p>
    <w:p w:rsidR="00FE675D" w:rsidRPr="00FE675D" w:rsidRDefault="00FE675D" w:rsidP="00FE675D">
      <w:pPr>
        <w:jc w:val="both"/>
        <w:rPr>
          <w:color w:val="000000"/>
          <w:sz w:val="28"/>
          <w:szCs w:val="28"/>
        </w:rPr>
      </w:pPr>
      <w:r w:rsidRPr="00FE675D">
        <w:rPr>
          <w:color w:val="000000"/>
          <w:sz w:val="28"/>
          <w:szCs w:val="28"/>
        </w:rPr>
        <w:t xml:space="preserve">муниципального образования </w:t>
      </w:r>
    </w:p>
    <w:p w:rsidR="00FE675D" w:rsidRPr="00FE675D" w:rsidRDefault="00FE675D" w:rsidP="00FE675D">
      <w:pPr>
        <w:jc w:val="both"/>
        <w:rPr>
          <w:color w:val="000000"/>
          <w:sz w:val="28"/>
          <w:szCs w:val="28"/>
        </w:rPr>
      </w:pPr>
      <w:r w:rsidRPr="00FE675D">
        <w:rPr>
          <w:color w:val="000000"/>
          <w:sz w:val="28"/>
          <w:szCs w:val="28"/>
        </w:rPr>
        <w:t xml:space="preserve">Кавказский район                                     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FE675D">
        <w:rPr>
          <w:color w:val="000000"/>
          <w:sz w:val="28"/>
          <w:szCs w:val="28"/>
        </w:rPr>
        <w:t xml:space="preserve">     М.Н.</w:t>
      </w:r>
      <w:r>
        <w:rPr>
          <w:color w:val="000000"/>
          <w:sz w:val="28"/>
          <w:szCs w:val="28"/>
        </w:rPr>
        <w:t xml:space="preserve"> </w:t>
      </w:r>
      <w:r w:rsidRPr="00FE675D">
        <w:rPr>
          <w:color w:val="000000"/>
          <w:sz w:val="28"/>
          <w:szCs w:val="28"/>
        </w:rPr>
        <w:t>Козлова</w:t>
      </w:r>
    </w:p>
    <w:p w:rsidR="00B117BE" w:rsidRPr="00B117BE" w:rsidRDefault="00A300FD" w:rsidP="000E4C39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>
        <w:rPr>
          <w:lang w:eastAsia="ru-RU"/>
        </w:rPr>
        <w:t xml:space="preserve">                                             </w:t>
      </w:r>
    </w:p>
    <w:p w:rsidR="00B117BE" w:rsidRDefault="00B117BE" w:rsidP="00B117BE">
      <w:pPr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</w:p>
    <w:p w:rsidR="0011465C" w:rsidRDefault="0011465C" w:rsidP="009B0697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1465C" w:rsidSect="00F13C6D">
      <w:footnotePr>
        <w:pos w:val="beneathText"/>
      </w:footnotePr>
      <w:pgSz w:w="11905" w:h="16837"/>
      <w:pgMar w:top="568" w:right="567" w:bottom="42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3">
    <w:nsid w:val="6ED779BE"/>
    <w:multiLevelType w:val="hybridMultilevel"/>
    <w:tmpl w:val="5C442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736C0"/>
    <w:rsid w:val="00023392"/>
    <w:rsid w:val="00034D8F"/>
    <w:rsid w:val="000868CC"/>
    <w:rsid w:val="00093396"/>
    <w:rsid w:val="0009438B"/>
    <w:rsid w:val="000955B8"/>
    <w:rsid w:val="000A1528"/>
    <w:rsid w:val="000A5ACE"/>
    <w:rsid w:val="000A6132"/>
    <w:rsid w:val="000D0C94"/>
    <w:rsid w:val="000D4DC5"/>
    <w:rsid w:val="000E4C39"/>
    <w:rsid w:val="000F4E1D"/>
    <w:rsid w:val="00107732"/>
    <w:rsid w:val="001079EB"/>
    <w:rsid w:val="0011465C"/>
    <w:rsid w:val="00131D09"/>
    <w:rsid w:val="00143BF9"/>
    <w:rsid w:val="001838CE"/>
    <w:rsid w:val="00186838"/>
    <w:rsid w:val="001B73B8"/>
    <w:rsid w:val="001C4B14"/>
    <w:rsid w:val="001C74C3"/>
    <w:rsid w:val="001D2EEF"/>
    <w:rsid w:val="001E0CC1"/>
    <w:rsid w:val="001E567C"/>
    <w:rsid w:val="001E6425"/>
    <w:rsid w:val="00250C96"/>
    <w:rsid w:val="00252B10"/>
    <w:rsid w:val="00276184"/>
    <w:rsid w:val="00290C1F"/>
    <w:rsid w:val="002A17F5"/>
    <w:rsid w:val="002A696F"/>
    <w:rsid w:val="002B68E8"/>
    <w:rsid w:val="002C4363"/>
    <w:rsid w:val="002C4934"/>
    <w:rsid w:val="002C4B0E"/>
    <w:rsid w:val="002C565C"/>
    <w:rsid w:val="002F30D1"/>
    <w:rsid w:val="00316622"/>
    <w:rsid w:val="00317D23"/>
    <w:rsid w:val="00351B29"/>
    <w:rsid w:val="0035690F"/>
    <w:rsid w:val="00381150"/>
    <w:rsid w:val="0038501F"/>
    <w:rsid w:val="003B048A"/>
    <w:rsid w:val="003B0FB8"/>
    <w:rsid w:val="003B4D66"/>
    <w:rsid w:val="003C66C4"/>
    <w:rsid w:val="003D1F1B"/>
    <w:rsid w:val="003D7ED5"/>
    <w:rsid w:val="003E3B01"/>
    <w:rsid w:val="00445AA0"/>
    <w:rsid w:val="00454474"/>
    <w:rsid w:val="00454ED6"/>
    <w:rsid w:val="0046441B"/>
    <w:rsid w:val="00474154"/>
    <w:rsid w:val="00477E8D"/>
    <w:rsid w:val="00496FA1"/>
    <w:rsid w:val="004B0054"/>
    <w:rsid w:val="004B242D"/>
    <w:rsid w:val="004B45DE"/>
    <w:rsid w:val="004C1C32"/>
    <w:rsid w:val="004C30AA"/>
    <w:rsid w:val="005037C4"/>
    <w:rsid w:val="005250AC"/>
    <w:rsid w:val="00542EB7"/>
    <w:rsid w:val="005461BF"/>
    <w:rsid w:val="00565F34"/>
    <w:rsid w:val="00566680"/>
    <w:rsid w:val="005736C0"/>
    <w:rsid w:val="005811C5"/>
    <w:rsid w:val="00584C1E"/>
    <w:rsid w:val="00595DCB"/>
    <w:rsid w:val="005A6AC6"/>
    <w:rsid w:val="005E2029"/>
    <w:rsid w:val="005F5773"/>
    <w:rsid w:val="006044D6"/>
    <w:rsid w:val="0063502F"/>
    <w:rsid w:val="006432C2"/>
    <w:rsid w:val="00644335"/>
    <w:rsid w:val="00647F71"/>
    <w:rsid w:val="0065440B"/>
    <w:rsid w:val="0066775B"/>
    <w:rsid w:val="00676FDE"/>
    <w:rsid w:val="006F3DDA"/>
    <w:rsid w:val="007043F4"/>
    <w:rsid w:val="00705C3E"/>
    <w:rsid w:val="00737343"/>
    <w:rsid w:val="00737CB6"/>
    <w:rsid w:val="00761666"/>
    <w:rsid w:val="007625E6"/>
    <w:rsid w:val="0076470B"/>
    <w:rsid w:val="007815E1"/>
    <w:rsid w:val="00792E4E"/>
    <w:rsid w:val="007C6967"/>
    <w:rsid w:val="007E454F"/>
    <w:rsid w:val="007E7C61"/>
    <w:rsid w:val="008004EB"/>
    <w:rsid w:val="00812AEE"/>
    <w:rsid w:val="00816FFF"/>
    <w:rsid w:val="008330C3"/>
    <w:rsid w:val="008449F4"/>
    <w:rsid w:val="00877F3F"/>
    <w:rsid w:val="008818EA"/>
    <w:rsid w:val="00890371"/>
    <w:rsid w:val="008969DF"/>
    <w:rsid w:val="008B2176"/>
    <w:rsid w:val="008D0D92"/>
    <w:rsid w:val="00927FA2"/>
    <w:rsid w:val="00936BFF"/>
    <w:rsid w:val="0094419A"/>
    <w:rsid w:val="00967020"/>
    <w:rsid w:val="009A63FE"/>
    <w:rsid w:val="009B0697"/>
    <w:rsid w:val="009B39DD"/>
    <w:rsid w:val="009E62BA"/>
    <w:rsid w:val="00A127F9"/>
    <w:rsid w:val="00A144F7"/>
    <w:rsid w:val="00A300FD"/>
    <w:rsid w:val="00A44A20"/>
    <w:rsid w:val="00A53FB2"/>
    <w:rsid w:val="00A63EA5"/>
    <w:rsid w:val="00A7150A"/>
    <w:rsid w:val="00AD4D89"/>
    <w:rsid w:val="00B00D42"/>
    <w:rsid w:val="00B117BE"/>
    <w:rsid w:val="00B11EE5"/>
    <w:rsid w:val="00B30427"/>
    <w:rsid w:val="00B35BF8"/>
    <w:rsid w:val="00B52069"/>
    <w:rsid w:val="00B57EA1"/>
    <w:rsid w:val="00B71F5E"/>
    <w:rsid w:val="00B95EFA"/>
    <w:rsid w:val="00BA105A"/>
    <w:rsid w:val="00BC15E5"/>
    <w:rsid w:val="00BE10A2"/>
    <w:rsid w:val="00BF04ED"/>
    <w:rsid w:val="00C16F07"/>
    <w:rsid w:val="00C21AF2"/>
    <w:rsid w:val="00C2482F"/>
    <w:rsid w:val="00C400B2"/>
    <w:rsid w:val="00C40706"/>
    <w:rsid w:val="00C44039"/>
    <w:rsid w:val="00C66F4B"/>
    <w:rsid w:val="00C85177"/>
    <w:rsid w:val="00C854EC"/>
    <w:rsid w:val="00CA1B18"/>
    <w:rsid w:val="00CA5E32"/>
    <w:rsid w:val="00CA71BC"/>
    <w:rsid w:val="00CC2FC5"/>
    <w:rsid w:val="00CD3414"/>
    <w:rsid w:val="00CD6DC6"/>
    <w:rsid w:val="00CE3E73"/>
    <w:rsid w:val="00CF1C9B"/>
    <w:rsid w:val="00D30B3F"/>
    <w:rsid w:val="00D32ECC"/>
    <w:rsid w:val="00D41A0C"/>
    <w:rsid w:val="00D556AC"/>
    <w:rsid w:val="00D57D39"/>
    <w:rsid w:val="00D661D0"/>
    <w:rsid w:val="00D77CF2"/>
    <w:rsid w:val="00D9673C"/>
    <w:rsid w:val="00DA7FFB"/>
    <w:rsid w:val="00DB5066"/>
    <w:rsid w:val="00DD2AFA"/>
    <w:rsid w:val="00DD34A2"/>
    <w:rsid w:val="00DE1BF5"/>
    <w:rsid w:val="00DE71E3"/>
    <w:rsid w:val="00E25DB1"/>
    <w:rsid w:val="00E5482A"/>
    <w:rsid w:val="00E671F1"/>
    <w:rsid w:val="00EC1FF2"/>
    <w:rsid w:val="00ED3471"/>
    <w:rsid w:val="00F110A7"/>
    <w:rsid w:val="00F13C6D"/>
    <w:rsid w:val="00F20E9F"/>
    <w:rsid w:val="00F27513"/>
    <w:rsid w:val="00F35BFC"/>
    <w:rsid w:val="00F827F5"/>
    <w:rsid w:val="00F82D4D"/>
    <w:rsid w:val="00F902B8"/>
    <w:rsid w:val="00F97609"/>
    <w:rsid w:val="00FA51EB"/>
    <w:rsid w:val="00FB511F"/>
    <w:rsid w:val="00FD4122"/>
    <w:rsid w:val="00FD5447"/>
    <w:rsid w:val="00FE675D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B0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77F3F"/>
    <w:pPr>
      <w:keepNext/>
      <w:tabs>
        <w:tab w:val="num" w:pos="0"/>
      </w:tabs>
      <w:spacing w:line="360" w:lineRule="auto"/>
      <w:ind w:left="680" w:right="680"/>
      <w:jc w:val="center"/>
      <w:outlineLvl w:val="0"/>
    </w:pPr>
    <w:rPr>
      <w:rFonts w:ascii="SchoolBook" w:hAnsi="SchoolBook"/>
      <w:b/>
      <w:kern w:val="1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877F3F"/>
    <w:rPr>
      <w:rFonts w:ascii="Symbol" w:hAnsi="Symbol"/>
    </w:rPr>
  </w:style>
  <w:style w:type="character" w:customStyle="1" w:styleId="WW8Num5z0">
    <w:name w:val="WW8Num5z0"/>
    <w:rsid w:val="00877F3F"/>
    <w:rPr>
      <w:rFonts w:ascii="Symbol" w:hAnsi="Symbol"/>
    </w:rPr>
  </w:style>
  <w:style w:type="character" w:customStyle="1" w:styleId="WW8Num6z0">
    <w:name w:val="WW8Num6z0"/>
    <w:rsid w:val="00877F3F"/>
    <w:rPr>
      <w:rFonts w:ascii="Symbol" w:hAnsi="Symbol"/>
    </w:rPr>
  </w:style>
  <w:style w:type="character" w:customStyle="1" w:styleId="4">
    <w:name w:val="Основной шрифт абзаца4"/>
    <w:rsid w:val="00877F3F"/>
  </w:style>
  <w:style w:type="character" w:customStyle="1" w:styleId="Absatz-Standardschriftart">
    <w:name w:val="Absatz-Standardschriftart"/>
    <w:rsid w:val="00877F3F"/>
  </w:style>
  <w:style w:type="character" w:customStyle="1" w:styleId="WW8Num2z0">
    <w:name w:val="WW8Num2z0"/>
    <w:rsid w:val="00877F3F"/>
    <w:rPr>
      <w:rFonts w:ascii="Symbol" w:hAnsi="Symbol"/>
    </w:rPr>
  </w:style>
  <w:style w:type="character" w:customStyle="1" w:styleId="WW8Num3z0">
    <w:name w:val="WW8Num3z0"/>
    <w:rsid w:val="00877F3F"/>
    <w:rPr>
      <w:rFonts w:ascii="Symbol" w:hAnsi="Symbol"/>
    </w:rPr>
  </w:style>
  <w:style w:type="character" w:customStyle="1" w:styleId="WW8Num3z2">
    <w:name w:val="WW8Num3z2"/>
    <w:rsid w:val="00877F3F"/>
    <w:rPr>
      <w:rFonts w:ascii="Wingdings" w:hAnsi="Wingdings"/>
    </w:rPr>
  </w:style>
  <w:style w:type="character" w:customStyle="1" w:styleId="WW8Num3z4">
    <w:name w:val="WW8Num3z4"/>
    <w:rsid w:val="00877F3F"/>
    <w:rPr>
      <w:rFonts w:ascii="Courier New" w:hAnsi="Courier New" w:cs="Courier New"/>
    </w:rPr>
  </w:style>
  <w:style w:type="character" w:customStyle="1" w:styleId="WW8Num5z1">
    <w:name w:val="WW8Num5z1"/>
    <w:rsid w:val="00877F3F"/>
    <w:rPr>
      <w:rFonts w:ascii="Courier New" w:hAnsi="Courier New" w:cs="Courier New"/>
    </w:rPr>
  </w:style>
  <w:style w:type="character" w:customStyle="1" w:styleId="WW8Num5z2">
    <w:name w:val="WW8Num5z2"/>
    <w:rsid w:val="00877F3F"/>
    <w:rPr>
      <w:rFonts w:ascii="Wingdings" w:hAnsi="Wingdings"/>
    </w:rPr>
  </w:style>
  <w:style w:type="character" w:customStyle="1" w:styleId="WW8Num6z1">
    <w:name w:val="WW8Num6z1"/>
    <w:rsid w:val="00877F3F"/>
    <w:rPr>
      <w:rFonts w:ascii="Courier New" w:hAnsi="Courier New" w:cs="Courier New"/>
    </w:rPr>
  </w:style>
  <w:style w:type="character" w:customStyle="1" w:styleId="WW8Num6z2">
    <w:name w:val="WW8Num6z2"/>
    <w:rsid w:val="00877F3F"/>
    <w:rPr>
      <w:rFonts w:ascii="Wingdings" w:hAnsi="Wingdings"/>
    </w:rPr>
  </w:style>
  <w:style w:type="character" w:customStyle="1" w:styleId="WW8Num7z0">
    <w:name w:val="WW8Num7z0"/>
    <w:rsid w:val="00877F3F"/>
    <w:rPr>
      <w:rFonts w:ascii="Symbol" w:hAnsi="Symbol"/>
    </w:rPr>
  </w:style>
  <w:style w:type="character" w:customStyle="1" w:styleId="WW8Num7z1">
    <w:name w:val="WW8Num7z1"/>
    <w:rsid w:val="00877F3F"/>
    <w:rPr>
      <w:rFonts w:ascii="Courier New" w:hAnsi="Courier New" w:cs="Courier New"/>
    </w:rPr>
  </w:style>
  <w:style w:type="character" w:customStyle="1" w:styleId="WW8Num7z2">
    <w:name w:val="WW8Num7z2"/>
    <w:rsid w:val="00877F3F"/>
    <w:rPr>
      <w:rFonts w:ascii="Wingdings" w:hAnsi="Wingdings"/>
    </w:rPr>
  </w:style>
  <w:style w:type="character" w:customStyle="1" w:styleId="3">
    <w:name w:val="Основной шрифт абзаца3"/>
    <w:rsid w:val="00877F3F"/>
  </w:style>
  <w:style w:type="character" w:customStyle="1" w:styleId="WW-Absatz-Standardschriftart">
    <w:name w:val="WW-Absatz-Standardschriftart"/>
    <w:rsid w:val="00877F3F"/>
  </w:style>
  <w:style w:type="character" w:customStyle="1" w:styleId="WW8Num2z1">
    <w:name w:val="WW8Num2z1"/>
    <w:rsid w:val="00877F3F"/>
    <w:rPr>
      <w:rFonts w:ascii="Courier New" w:hAnsi="Courier New" w:cs="Courier New"/>
    </w:rPr>
  </w:style>
  <w:style w:type="character" w:customStyle="1" w:styleId="WW8Num2z2">
    <w:name w:val="WW8Num2z2"/>
    <w:rsid w:val="00877F3F"/>
    <w:rPr>
      <w:rFonts w:ascii="Wingdings" w:hAnsi="Wingdings"/>
    </w:rPr>
  </w:style>
  <w:style w:type="character" w:customStyle="1" w:styleId="WW8Num3z1">
    <w:name w:val="WW8Num3z1"/>
    <w:rsid w:val="00877F3F"/>
    <w:rPr>
      <w:rFonts w:ascii="Courier New" w:hAnsi="Courier New" w:cs="Courier New"/>
    </w:rPr>
  </w:style>
  <w:style w:type="character" w:customStyle="1" w:styleId="WW8Num5z4">
    <w:name w:val="WW8Num5z4"/>
    <w:rsid w:val="00877F3F"/>
    <w:rPr>
      <w:rFonts w:ascii="Courier New" w:hAnsi="Courier New" w:cs="Courier New"/>
    </w:rPr>
  </w:style>
  <w:style w:type="character" w:customStyle="1" w:styleId="2">
    <w:name w:val="Основной шрифт абзаца2"/>
    <w:rsid w:val="00877F3F"/>
  </w:style>
  <w:style w:type="character" w:customStyle="1" w:styleId="WW-Absatz-Standardschriftart1">
    <w:name w:val="WW-Absatz-Standardschriftart1"/>
    <w:rsid w:val="00877F3F"/>
  </w:style>
  <w:style w:type="character" w:customStyle="1" w:styleId="10">
    <w:name w:val="Основной шрифт абзаца1"/>
    <w:rsid w:val="00877F3F"/>
  </w:style>
  <w:style w:type="character" w:customStyle="1" w:styleId="a3">
    <w:name w:val="Верхний колонтитул Знак"/>
    <w:rsid w:val="00877F3F"/>
    <w:rPr>
      <w:sz w:val="24"/>
      <w:szCs w:val="24"/>
    </w:rPr>
  </w:style>
  <w:style w:type="character" w:customStyle="1" w:styleId="a4">
    <w:name w:val="Нижний колонтитул Знак"/>
    <w:rsid w:val="00877F3F"/>
    <w:rPr>
      <w:sz w:val="24"/>
      <w:szCs w:val="24"/>
    </w:rPr>
  </w:style>
  <w:style w:type="character" w:styleId="a5">
    <w:name w:val="Strong"/>
    <w:qFormat/>
    <w:rsid w:val="00877F3F"/>
    <w:rPr>
      <w:b/>
      <w:bCs/>
    </w:rPr>
  </w:style>
  <w:style w:type="character" w:customStyle="1" w:styleId="20">
    <w:name w:val="Основной текст 2 Знак"/>
    <w:rsid w:val="00877F3F"/>
    <w:rPr>
      <w:sz w:val="24"/>
      <w:szCs w:val="24"/>
    </w:rPr>
  </w:style>
  <w:style w:type="character" w:customStyle="1" w:styleId="a6">
    <w:name w:val="Символ нумерации"/>
    <w:rsid w:val="00877F3F"/>
  </w:style>
  <w:style w:type="paragraph" w:customStyle="1" w:styleId="a7">
    <w:name w:val="Заголовок"/>
    <w:basedOn w:val="a"/>
    <w:next w:val="a8"/>
    <w:rsid w:val="00877F3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877F3F"/>
    <w:pPr>
      <w:spacing w:after="120"/>
    </w:pPr>
  </w:style>
  <w:style w:type="paragraph" w:styleId="a9">
    <w:name w:val="List"/>
    <w:basedOn w:val="a8"/>
    <w:semiHidden/>
    <w:rsid w:val="00877F3F"/>
    <w:rPr>
      <w:rFonts w:ascii="Arial" w:hAnsi="Arial" w:cs="Tahoma"/>
    </w:rPr>
  </w:style>
  <w:style w:type="paragraph" w:customStyle="1" w:styleId="40">
    <w:name w:val="Название4"/>
    <w:basedOn w:val="a"/>
    <w:rsid w:val="00877F3F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877F3F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877F3F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877F3F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877F3F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877F3F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877F3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877F3F"/>
    <w:pPr>
      <w:suppressLineNumbers/>
    </w:pPr>
    <w:rPr>
      <w:rFonts w:ascii="Arial" w:hAnsi="Arial" w:cs="Tahoma"/>
    </w:rPr>
  </w:style>
  <w:style w:type="paragraph" w:customStyle="1" w:styleId="aa">
    <w:name w:val="Содержимое таблицы"/>
    <w:basedOn w:val="a"/>
    <w:rsid w:val="00877F3F"/>
    <w:pPr>
      <w:suppressLineNumbers/>
    </w:pPr>
  </w:style>
  <w:style w:type="paragraph" w:customStyle="1" w:styleId="ab">
    <w:name w:val="Заголовок таблицы"/>
    <w:basedOn w:val="aa"/>
    <w:rsid w:val="00877F3F"/>
    <w:pPr>
      <w:jc w:val="center"/>
    </w:pPr>
    <w:rPr>
      <w:b/>
      <w:bCs/>
    </w:rPr>
  </w:style>
  <w:style w:type="paragraph" w:styleId="ac">
    <w:name w:val="List Paragraph"/>
    <w:basedOn w:val="a"/>
    <w:qFormat/>
    <w:rsid w:val="00877F3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d">
    <w:name w:val="header"/>
    <w:basedOn w:val="a"/>
    <w:semiHidden/>
    <w:rsid w:val="00877F3F"/>
    <w:pPr>
      <w:tabs>
        <w:tab w:val="center" w:pos="4677"/>
        <w:tab w:val="right" w:pos="9355"/>
      </w:tabs>
    </w:pPr>
  </w:style>
  <w:style w:type="paragraph" w:styleId="ae">
    <w:name w:val="footer"/>
    <w:basedOn w:val="a"/>
    <w:semiHidden/>
    <w:rsid w:val="00877F3F"/>
    <w:pPr>
      <w:tabs>
        <w:tab w:val="center" w:pos="4677"/>
        <w:tab w:val="right" w:pos="9355"/>
      </w:tabs>
    </w:pPr>
  </w:style>
  <w:style w:type="paragraph" w:styleId="af">
    <w:name w:val="No Spacing"/>
    <w:qFormat/>
    <w:rsid w:val="00877F3F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220">
    <w:name w:val="Основной текст 22"/>
    <w:basedOn w:val="a"/>
    <w:rsid w:val="00877F3F"/>
    <w:pPr>
      <w:spacing w:after="120" w:line="480" w:lineRule="auto"/>
    </w:pPr>
  </w:style>
  <w:style w:type="paragraph" w:customStyle="1" w:styleId="210">
    <w:name w:val="Основной текст 21"/>
    <w:basedOn w:val="a"/>
    <w:rsid w:val="00877F3F"/>
    <w:pPr>
      <w:widowControl w:val="0"/>
      <w:overflowPunct w:val="0"/>
      <w:autoSpaceDE w:val="0"/>
      <w:spacing w:after="120"/>
      <w:ind w:left="283"/>
    </w:pPr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B45DE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B45DE"/>
    <w:rPr>
      <w:rFonts w:ascii="Tahoma" w:hAnsi="Tahoma" w:cs="Tahoma"/>
      <w:sz w:val="16"/>
      <w:szCs w:val="16"/>
      <w:lang w:eastAsia="ar-SA"/>
    </w:rPr>
  </w:style>
  <w:style w:type="character" w:customStyle="1" w:styleId="FontStyle16">
    <w:name w:val="Font Style16"/>
    <w:uiPriority w:val="99"/>
    <w:rsid w:val="00CE3E73"/>
    <w:rPr>
      <w:rFonts w:ascii="Times New Roman" w:hAnsi="Times New Roman" w:cs="Times New Roman"/>
      <w:sz w:val="26"/>
      <w:szCs w:val="26"/>
    </w:rPr>
  </w:style>
  <w:style w:type="character" w:styleId="af2">
    <w:name w:val="Hyperlink"/>
    <w:uiPriority w:val="99"/>
    <w:unhideWhenUsed/>
    <w:rsid w:val="00F20E9F"/>
    <w:rPr>
      <w:color w:val="0563C1"/>
      <w:u w:val="single"/>
    </w:rPr>
  </w:style>
  <w:style w:type="table" w:styleId="af3">
    <w:name w:val="Table Grid"/>
    <w:basedOn w:val="a1"/>
    <w:uiPriority w:val="59"/>
    <w:rsid w:val="00183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">
    <w:name w:val="01 обычный текст"/>
    <w:link w:val="010"/>
    <w:qFormat/>
    <w:rsid w:val="0065440B"/>
    <w:pPr>
      <w:ind w:firstLine="709"/>
      <w:jc w:val="both"/>
    </w:pPr>
    <w:rPr>
      <w:rFonts w:eastAsia="Calibri"/>
      <w:bCs/>
      <w:iCs/>
      <w:sz w:val="24"/>
      <w:szCs w:val="24"/>
      <w:lang w:eastAsia="en-US"/>
    </w:rPr>
  </w:style>
  <w:style w:type="character" w:customStyle="1" w:styleId="010">
    <w:name w:val="01 обычный текст Знак"/>
    <w:link w:val="01"/>
    <w:rsid w:val="0065440B"/>
    <w:rPr>
      <w:rFonts w:eastAsia="Calibri"/>
      <w:bCs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решение Совета муниципального образовани</vt:lpstr>
    </vt:vector>
  </TitlesOfParts>
  <Company>DNS</Company>
  <LinksUpToDate>false</LinksUpToDate>
  <CharactersWithSpaces>10115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решение Совета муниципального образовани</dc:title>
  <dc:creator>Алексей</dc:creator>
  <cp:lastModifiedBy>SovetPK</cp:lastModifiedBy>
  <cp:revision>5</cp:revision>
  <cp:lastPrinted>2023-01-17T07:30:00Z</cp:lastPrinted>
  <dcterms:created xsi:type="dcterms:W3CDTF">2023-01-17T07:30:00Z</dcterms:created>
  <dcterms:modified xsi:type="dcterms:W3CDTF">2023-01-26T12:48:00Z</dcterms:modified>
</cp:coreProperties>
</file>