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proofErr w:type="gramStart"/>
      <w:r w:rsidRPr="00BB48D8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B3733F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30 декабря 2014 г.,</w:t>
      </w:r>
      <w:r w:rsidR="00B3733F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18 февраля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13 апреля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22 июня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28 августа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>, 14 декабря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 xml:space="preserve"> 29 декабря 2015 г.</w:t>
      </w:r>
      <w:r w:rsidR="00813F69" w:rsidRPr="00BB48D8">
        <w:rPr>
          <w:b w:val="0"/>
          <w:szCs w:val="28"/>
        </w:rPr>
        <w:t>, 20 февраля</w:t>
      </w:r>
      <w:r w:rsidR="00F56C00" w:rsidRPr="00BB48D8">
        <w:rPr>
          <w:b w:val="0"/>
          <w:szCs w:val="28"/>
        </w:rPr>
        <w:t xml:space="preserve"> 2016 года, 21 апреля 2016 года</w:t>
      </w:r>
      <w:r w:rsidR="00E962CB" w:rsidRPr="00BB48D8">
        <w:rPr>
          <w:b w:val="0"/>
          <w:szCs w:val="28"/>
        </w:rPr>
        <w:t>, 23</w:t>
      </w:r>
      <w:r w:rsidR="00342269" w:rsidRPr="00BB48D8">
        <w:rPr>
          <w:b w:val="0"/>
          <w:szCs w:val="28"/>
        </w:rPr>
        <w:t xml:space="preserve"> июня 2016 года</w:t>
      </w:r>
      <w:r w:rsidR="00434BAD" w:rsidRPr="00BB48D8">
        <w:rPr>
          <w:b w:val="0"/>
          <w:szCs w:val="28"/>
        </w:rPr>
        <w:t>, 10</w:t>
      </w:r>
      <w:proofErr w:type="gramEnd"/>
      <w:r w:rsidR="00B3733F">
        <w:rPr>
          <w:b w:val="0"/>
          <w:szCs w:val="28"/>
        </w:rPr>
        <w:t xml:space="preserve"> </w:t>
      </w:r>
      <w:proofErr w:type="gramStart"/>
      <w:r w:rsidR="00434BAD" w:rsidRPr="00BB48D8">
        <w:rPr>
          <w:b w:val="0"/>
          <w:szCs w:val="28"/>
        </w:rPr>
        <w:t>августа 2016</w:t>
      </w:r>
      <w:r w:rsidR="00B3733F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года</w:t>
      </w:r>
      <w:r w:rsidR="00955CD2" w:rsidRPr="00BB48D8">
        <w:rPr>
          <w:b w:val="0"/>
          <w:szCs w:val="28"/>
        </w:rPr>
        <w:t>, 24 ноября 2016 года</w:t>
      </w:r>
      <w:r w:rsidR="00813FC6" w:rsidRPr="00BB48D8">
        <w:rPr>
          <w:b w:val="0"/>
          <w:szCs w:val="28"/>
        </w:rPr>
        <w:t xml:space="preserve">, </w:t>
      </w:r>
      <w:r w:rsidR="00F146D5" w:rsidRPr="00BB48D8">
        <w:rPr>
          <w:b w:val="0"/>
          <w:szCs w:val="28"/>
        </w:rPr>
        <w:t xml:space="preserve">26 </w:t>
      </w:r>
      <w:r w:rsidR="00813FC6" w:rsidRPr="00BB48D8">
        <w:rPr>
          <w:b w:val="0"/>
          <w:szCs w:val="28"/>
        </w:rPr>
        <w:t>декабря 2016 года</w:t>
      </w:r>
      <w:r w:rsidR="00916A03" w:rsidRPr="00BB48D8">
        <w:rPr>
          <w:b w:val="0"/>
          <w:szCs w:val="28"/>
        </w:rPr>
        <w:t>, 20 апреля 2017 года</w:t>
      </w:r>
      <w:r w:rsidR="0012004E" w:rsidRPr="00BB48D8">
        <w:rPr>
          <w:b w:val="0"/>
          <w:szCs w:val="28"/>
        </w:rPr>
        <w:t>, 22 июня 2017 года</w:t>
      </w:r>
      <w:r w:rsidR="002445AD" w:rsidRPr="00BB48D8">
        <w:rPr>
          <w:b w:val="0"/>
          <w:szCs w:val="28"/>
        </w:rPr>
        <w:t>, 26 июля 2017 года</w:t>
      </w:r>
      <w:r w:rsidR="00E11AA5" w:rsidRPr="00BB48D8">
        <w:rPr>
          <w:b w:val="0"/>
          <w:szCs w:val="28"/>
        </w:rPr>
        <w:t>, 21 августа 2017 года</w:t>
      </w:r>
      <w:r w:rsidR="00A25B1F" w:rsidRPr="00BB48D8">
        <w:rPr>
          <w:b w:val="0"/>
          <w:szCs w:val="28"/>
        </w:rPr>
        <w:t>, 24 октября 2017 года</w:t>
      </w:r>
      <w:r w:rsidR="00F976E3" w:rsidRPr="00BB48D8">
        <w:rPr>
          <w:b w:val="0"/>
          <w:szCs w:val="28"/>
        </w:rPr>
        <w:t>, 22 ноября 2017 года</w:t>
      </w:r>
      <w:r w:rsidR="003C3D9D" w:rsidRPr="00BB48D8">
        <w:rPr>
          <w:b w:val="0"/>
          <w:szCs w:val="28"/>
        </w:rPr>
        <w:t>, 13 декабря 2017 года</w:t>
      </w:r>
      <w:r w:rsidR="006F0F44" w:rsidRPr="00BB48D8">
        <w:rPr>
          <w:b w:val="0"/>
          <w:szCs w:val="28"/>
        </w:rPr>
        <w:t>, 22 января 2018 года</w:t>
      </w:r>
      <w:r w:rsidR="00666A10" w:rsidRPr="00BB48D8">
        <w:rPr>
          <w:b w:val="0"/>
          <w:szCs w:val="28"/>
        </w:rPr>
        <w:t>, 19 февраля 2018 года</w:t>
      </w:r>
      <w:r w:rsidR="00174C81" w:rsidRPr="00BB48D8">
        <w:rPr>
          <w:b w:val="0"/>
          <w:szCs w:val="28"/>
        </w:rPr>
        <w:t>, 12 апреля 2018 года</w:t>
      </w:r>
      <w:r w:rsidR="005D6D08" w:rsidRPr="00BB48D8">
        <w:rPr>
          <w:b w:val="0"/>
          <w:szCs w:val="28"/>
        </w:rPr>
        <w:t xml:space="preserve">, 21 </w:t>
      </w:r>
      <w:r w:rsidR="00C933AA" w:rsidRPr="00BB48D8">
        <w:rPr>
          <w:b w:val="0"/>
          <w:szCs w:val="28"/>
        </w:rPr>
        <w:t>июня 2018 года</w:t>
      </w:r>
      <w:r w:rsidR="00994283" w:rsidRPr="00BB48D8">
        <w:rPr>
          <w:b w:val="0"/>
          <w:szCs w:val="28"/>
        </w:rPr>
        <w:t>, 13 августа 2018 года</w:t>
      </w:r>
      <w:r w:rsidR="002F7DA6" w:rsidRPr="00BB48D8">
        <w:rPr>
          <w:b w:val="0"/>
          <w:szCs w:val="28"/>
        </w:rPr>
        <w:t>, 16</w:t>
      </w:r>
      <w:proofErr w:type="gramEnd"/>
      <w:r w:rsidR="002F7DA6" w:rsidRPr="00BB48D8">
        <w:rPr>
          <w:b w:val="0"/>
          <w:szCs w:val="28"/>
        </w:rPr>
        <w:t xml:space="preserve"> </w:t>
      </w:r>
      <w:proofErr w:type="gramStart"/>
      <w:r w:rsidR="002F7DA6" w:rsidRPr="00BB48D8">
        <w:rPr>
          <w:b w:val="0"/>
          <w:szCs w:val="28"/>
        </w:rPr>
        <w:t>октября 2018года</w:t>
      </w:r>
      <w:r w:rsidR="0066549E" w:rsidRPr="00BB48D8">
        <w:rPr>
          <w:b w:val="0"/>
          <w:szCs w:val="28"/>
        </w:rPr>
        <w:t xml:space="preserve">,25 октября </w:t>
      </w:r>
      <w:r w:rsidR="00704F01" w:rsidRPr="00BB48D8">
        <w:rPr>
          <w:b w:val="0"/>
          <w:szCs w:val="28"/>
        </w:rPr>
        <w:t>2018 года</w:t>
      </w:r>
      <w:r w:rsidR="00495A37" w:rsidRPr="00BB48D8">
        <w:rPr>
          <w:b w:val="0"/>
          <w:szCs w:val="28"/>
        </w:rPr>
        <w:t>, 21 ноября 2018 года</w:t>
      </w:r>
      <w:r w:rsidR="00C60E05" w:rsidRPr="00BB48D8">
        <w:rPr>
          <w:b w:val="0"/>
          <w:szCs w:val="28"/>
        </w:rPr>
        <w:t>, 05 декабря 2018 года</w:t>
      </w:r>
      <w:r w:rsidR="002E7FCA">
        <w:rPr>
          <w:b w:val="0"/>
          <w:szCs w:val="28"/>
        </w:rPr>
        <w:t>, от 11 февраля 2019 года</w:t>
      </w:r>
      <w:r w:rsidR="00DA70B7">
        <w:rPr>
          <w:b w:val="0"/>
          <w:szCs w:val="28"/>
        </w:rPr>
        <w:t>, от 19 апреля 2019 года</w:t>
      </w:r>
      <w:r w:rsidR="00DF05B4">
        <w:rPr>
          <w:b w:val="0"/>
          <w:szCs w:val="28"/>
        </w:rPr>
        <w:t>, от 21 июня 2019 года</w:t>
      </w:r>
      <w:r w:rsidR="00357AAE">
        <w:rPr>
          <w:b w:val="0"/>
          <w:szCs w:val="28"/>
        </w:rPr>
        <w:t>, от 10 июля 2019 года</w:t>
      </w:r>
      <w:r w:rsidR="00397283">
        <w:rPr>
          <w:b w:val="0"/>
          <w:szCs w:val="28"/>
        </w:rPr>
        <w:t>, 6 августа 2019 года</w:t>
      </w:r>
      <w:r w:rsidR="006D14CA">
        <w:rPr>
          <w:b w:val="0"/>
          <w:szCs w:val="28"/>
        </w:rPr>
        <w:t>, 12 декабря 2019 года</w:t>
      </w:r>
      <w:r w:rsidR="006420CC">
        <w:rPr>
          <w:b w:val="0"/>
          <w:szCs w:val="28"/>
        </w:rPr>
        <w:t>, 27 декабря 2019 года</w:t>
      </w:r>
      <w:r w:rsidR="00F0675C">
        <w:rPr>
          <w:b w:val="0"/>
          <w:szCs w:val="28"/>
        </w:rPr>
        <w:t>,19 февраля 2020 года</w:t>
      </w:r>
      <w:r w:rsidR="003E08D1">
        <w:rPr>
          <w:b w:val="0"/>
          <w:szCs w:val="28"/>
        </w:rPr>
        <w:t>, 20 апреля 2020 года</w:t>
      </w:r>
      <w:r w:rsidR="00FC0204">
        <w:rPr>
          <w:b w:val="0"/>
          <w:szCs w:val="28"/>
        </w:rPr>
        <w:t>, 19 июня 2020 года</w:t>
      </w:r>
      <w:r w:rsidR="006E3A15">
        <w:rPr>
          <w:b w:val="0"/>
          <w:szCs w:val="28"/>
        </w:rPr>
        <w:t xml:space="preserve">, </w:t>
      </w:r>
      <w:r w:rsidR="006A7362">
        <w:rPr>
          <w:b w:val="0"/>
          <w:szCs w:val="28"/>
        </w:rPr>
        <w:t xml:space="preserve">19 </w:t>
      </w:r>
      <w:r w:rsidR="00B3733F">
        <w:rPr>
          <w:b w:val="0"/>
          <w:szCs w:val="28"/>
        </w:rPr>
        <w:t>ноября</w:t>
      </w:r>
      <w:proofErr w:type="gramEnd"/>
      <w:r w:rsidR="00B3733F">
        <w:rPr>
          <w:b w:val="0"/>
          <w:szCs w:val="28"/>
        </w:rPr>
        <w:t xml:space="preserve"> </w:t>
      </w:r>
      <w:proofErr w:type="gramStart"/>
      <w:r w:rsidR="006A7362">
        <w:rPr>
          <w:b w:val="0"/>
          <w:szCs w:val="28"/>
        </w:rPr>
        <w:t>2020</w:t>
      </w:r>
      <w:r w:rsidR="007042C7">
        <w:rPr>
          <w:b w:val="0"/>
          <w:szCs w:val="28"/>
        </w:rPr>
        <w:t xml:space="preserve"> года</w:t>
      </w:r>
      <w:r w:rsidR="006A7362">
        <w:rPr>
          <w:b w:val="0"/>
          <w:szCs w:val="28"/>
        </w:rPr>
        <w:t xml:space="preserve">, </w:t>
      </w:r>
      <w:r w:rsidR="00B3733F">
        <w:rPr>
          <w:b w:val="0"/>
          <w:szCs w:val="28"/>
        </w:rPr>
        <w:t xml:space="preserve"> </w:t>
      </w:r>
      <w:r w:rsidR="006A7362">
        <w:rPr>
          <w:b w:val="0"/>
          <w:szCs w:val="28"/>
        </w:rPr>
        <w:t>21 декабря 2020</w:t>
      </w:r>
      <w:r w:rsidR="007042C7">
        <w:rPr>
          <w:b w:val="0"/>
          <w:szCs w:val="28"/>
        </w:rPr>
        <w:t xml:space="preserve"> года</w:t>
      </w:r>
      <w:r w:rsidR="00D73EE9">
        <w:rPr>
          <w:b w:val="0"/>
          <w:szCs w:val="28"/>
        </w:rPr>
        <w:t>, 19 февраля 2021 года</w:t>
      </w:r>
      <w:r w:rsidRPr="00BB48D8">
        <w:rPr>
          <w:b w:val="0"/>
          <w:szCs w:val="28"/>
        </w:rPr>
        <w:t>)</w:t>
      </w:r>
      <w:proofErr w:type="gramEnd"/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муниципального </w:t>
            </w: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t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муниципальной поддержки некоммерческой общественной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обеспеченных жилыми помещениями;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ветеранских первичных организаций, получивших финансовую и консультационную поддержку;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число детей-сирот, детей, оставшихся без попечения родителей, переданных на воспитание в приемные семьи, получающих </w:t>
            </w:r>
            <w:r>
              <w:lastRenderedPageBreak/>
              <w:t>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в Кавказском районе, переданных на воспитание в семьи;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детей-сирот и детей, оставшихся без попечения родителей, из вновь выявленных, переданных на воспитание в семьи граждан;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proofErr w:type="gramStart"/>
            <w: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транспорте;</w:t>
            </w:r>
            <w:proofErr w:type="gramEnd"/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пенсионеров муниципальной службы муниципального образования Кавказский район, получающих дополнительное материальное обеспечение к пенсии;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</w:t>
            </w:r>
            <w:r>
              <w:lastRenderedPageBreak/>
              <w:t>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доля  муниципального общественного пассажирского транспорта, оснащенного </w:t>
            </w:r>
            <w:proofErr w:type="spellStart"/>
            <w:r>
              <w:t>радиоинформаторами</w:t>
            </w:r>
            <w:proofErr w:type="spellEnd"/>
            <w:r>
              <w:t xml:space="preserve"> транспортными (для ориентирования инвалидов по зрению), звуковыми </w:t>
            </w:r>
            <w:proofErr w:type="gramStart"/>
            <w:r>
              <w:t>и(</w:t>
            </w:r>
            <w:proofErr w:type="gramEnd"/>
            <w: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</w:t>
            </w:r>
            <w:r>
              <w:lastRenderedPageBreak/>
              <w:t>предоставляемых по договорам социального найма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3E08D1" w:rsidRPr="00E216EE" w:rsidTr="006D14CA">
        <w:trPr>
          <w:trHeight w:val="863"/>
        </w:trPr>
        <w:tc>
          <w:tcPr>
            <w:tcW w:w="3792" w:type="dxa"/>
          </w:tcPr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1753BC" w:rsidRPr="001753BC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>Общий объем финансирования муниципальной программы составляет –1 754 850,2 тыс. руб., в том числе:</w:t>
            </w:r>
          </w:p>
          <w:p w:rsidR="001753BC" w:rsidRPr="001753BC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 xml:space="preserve">из средств </w:t>
            </w:r>
            <w:proofErr w:type="gramStart"/>
            <w:r w:rsidRPr="001753BC">
              <w:rPr>
                <w:szCs w:val="28"/>
              </w:rPr>
              <w:t>федерального</w:t>
            </w:r>
            <w:proofErr w:type="gramEnd"/>
            <w:r w:rsidRPr="001753BC">
              <w:rPr>
                <w:szCs w:val="28"/>
              </w:rPr>
              <w:t xml:space="preserve"> бюджета–94 648,4тыс. руб.;</w:t>
            </w:r>
          </w:p>
          <w:p w:rsidR="001753BC" w:rsidRPr="001753BC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>из сре</w:t>
            </w:r>
            <w:proofErr w:type="gramStart"/>
            <w:r w:rsidRPr="001753BC">
              <w:rPr>
                <w:szCs w:val="28"/>
              </w:rPr>
              <w:t>дств  кр</w:t>
            </w:r>
            <w:proofErr w:type="gramEnd"/>
            <w:r w:rsidRPr="001753BC">
              <w:rPr>
                <w:szCs w:val="28"/>
              </w:rPr>
              <w:t xml:space="preserve">аевого бюджета –1 613 506,6 тыс. руб.; </w:t>
            </w:r>
          </w:p>
          <w:p w:rsidR="001753BC" w:rsidRPr="001753BC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>из средств  местного бюджета – 46 657,1 тыс. руб.;</w:t>
            </w:r>
          </w:p>
          <w:p w:rsidR="003E08D1" w:rsidRPr="00E216EE" w:rsidRDefault="001753BC" w:rsidP="001753BC">
            <w:pPr>
              <w:widowControl w:val="0"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8B634A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7042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73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8B634A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958" w:rsidRPr="008B634A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spellEnd"/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в сфере социальной поддержки граждан муниципального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lastRenderedPageBreak/>
        <w:t>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</w:t>
      </w:r>
      <w:proofErr w:type="gramStart"/>
      <w:r w:rsidRPr="008B634A">
        <w:t>другое</w:t>
      </w:r>
      <w:proofErr w:type="gramEnd"/>
      <w:r w:rsidRPr="008B634A">
        <w:t xml:space="preserve">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199-ФЗ                               «О внесении изменений в отдельные законодательные акты Российской Федерации в связи с </w:t>
      </w:r>
      <w:r w:rsidRPr="008B634A">
        <w:lastRenderedPageBreak/>
        <w:t>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</w:t>
      </w:r>
      <w:proofErr w:type="gramEnd"/>
      <w:r w:rsidRPr="008B634A">
        <w:t xml:space="preserve">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  <w:proofErr w:type="gramEnd"/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</w:t>
      </w:r>
      <w:proofErr w:type="gramStart"/>
      <w:r w:rsidRPr="008B634A">
        <w:t>дств кр</w:t>
      </w:r>
      <w:proofErr w:type="gramEnd"/>
      <w:r w:rsidRPr="008B634A">
        <w:t xml:space="preserve">аевого и федерального бюджета. </w:t>
      </w:r>
      <w:proofErr w:type="gramStart"/>
      <w:r w:rsidRPr="008B634A">
        <w:t xml:space="preserve">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>
        <w:t>по достижении</w:t>
      </w:r>
      <w:r w:rsidRPr="008B634A">
        <w:t xml:space="preserve"> 23-х летнего</w:t>
      </w:r>
      <w:proofErr w:type="gramEnd"/>
      <w:r w:rsidRPr="008B634A">
        <w:t xml:space="preserve">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</w:t>
      </w:r>
      <w:r w:rsidRPr="008B634A">
        <w:rPr>
          <w:szCs w:val="28"/>
        </w:rPr>
        <w:lastRenderedPageBreak/>
        <w:t xml:space="preserve">вознаграждения, причитающегося  замещающим родителям за воспитание детей, ежегодно индексируется.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Правительства РФ                  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t xml:space="preserve"> в Краснодарском крае», все замещающие семьи получают соответствующую социальную поддержку из сре</w:t>
      </w:r>
      <w:proofErr w:type="gramStart"/>
      <w:r w:rsidRPr="008B634A">
        <w:t>дств кр</w:t>
      </w:r>
      <w:proofErr w:type="gramEnd"/>
      <w:r w:rsidRPr="008B634A">
        <w:t>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proofErr w:type="gramStart"/>
      <w:r w:rsidRPr="008B634A">
        <w:t>«О</w:t>
      </w:r>
      <w:proofErr w:type="gramEnd"/>
      <w:r w:rsidRPr="008B634A">
        <w:t xml:space="preserve">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proofErr w:type="gramStart"/>
      <w:r w:rsidRPr="008B634A">
        <w:t>«О</w:t>
      </w:r>
      <w:proofErr w:type="gramEnd"/>
      <w:r w:rsidRPr="008B634A">
        <w:t xml:space="preserve"> 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</w:t>
      </w:r>
      <w:r w:rsidRPr="008B634A">
        <w:lastRenderedPageBreak/>
        <w:t xml:space="preserve">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Pr="008B634A">
        <w:t>контроля за</w:t>
      </w:r>
      <w:proofErr w:type="gramEnd"/>
      <w:r w:rsidRPr="008B634A">
        <w:t xml:space="preserve">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</w:t>
      </w:r>
      <w:proofErr w:type="gramEnd"/>
      <w:r w:rsidRPr="008B634A">
        <w:t xml:space="preserve">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="00B3733F">
        <w:rPr>
          <w:rStyle w:val="ab"/>
          <w:b w:val="0"/>
          <w:color w:val="auto"/>
        </w:rPr>
        <w:t xml:space="preserve"> </w:t>
      </w:r>
      <w:r w:rsidRPr="008B634A">
        <w:t>«</w:t>
      </w:r>
      <w:proofErr w:type="spellStart"/>
      <w:r w:rsidRPr="008B634A">
        <w:t>Дополнительноематериальное</w:t>
      </w:r>
      <w:proofErr w:type="spellEnd"/>
      <w:r w:rsidRPr="008B634A">
        <w:t xml:space="preserve"> обеспечение лиц, замещавших муниципальные должности и должности муниципальной службы в муниципальном образовании Кавказский район», позволяющий </w:t>
      </w:r>
      <w:proofErr w:type="gramStart"/>
      <w:r w:rsidRPr="008B634A">
        <w:t>оказать дополнительные меры</w:t>
      </w:r>
      <w:proofErr w:type="gramEnd"/>
      <w:r w:rsidRPr="008B634A">
        <w:t xml:space="preserve">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t xml:space="preserve">По состоянию на 1 января 2015 года численность населения Кавказского района превышает 124 тыс. человек, </w:t>
      </w:r>
      <w:bookmarkEnd w:id="1"/>
      <w:r w:rsidRPr="008B634A">
        <w:t xml:space="preserve">численность инвалидов и других маломобильных групп населения района составляет более 13 процентов населения района, поэтому вопрос обеспечения им </w:t>
      </w:r>
      <w:r w:rsidRPr="008B634A">
        <w:lastRenderedPageBreak/>
        <w:t>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 xml:space="preserve">подвижной состав  муниципального 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>
        <w:rPr>
          <w:rFonts w:ascii="Times New Roman" w:hAnsi="Times New Roman"/>
          <w:sz w:val="28"/>
          <w:szCs w:val="28"/>
          <w:lang w:eastAsia="en-US"/>
        </w:rPr>
        <w:t xml:space="preserve">да </w:t>
      </w:r>
      <w:r w:rsidR="00B3733F">
        <w:rPr>
          <w:rFonts w:ascii="Times New Roman" w:hAnsi="Times New Roman"/>
          <w:sz w:val="28"/>
          <w:szCs w:val="28"/>
          <w:lang w:eastAsia="en-US"/>
        </w:rPr>
        <w:lastRenderedPageBreak/>
        <w:t>№ 3459-КЗ</w:t>
      </w:r>
      <w:r w:rsidRPr="008B634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hAnsi="Times New Roman"/>
          <w:sz w:val="28"/>
          <w:szCs w:val="28"/>
          <w:lang w:eastAsia="en-US"/>
        </w:rPr>
        <w:t xml:space="preserve">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B3733F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</w:t>
      </w:r>
      <w:proofErr w:type="spellEnd"/>
      <w:r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lastRenderedPageBreak/>
        <w:t xml:space="preserve">- </w:t>
      </w:r>
      <w:hyperlink w:anchor="sub_13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</w:t>
      </w:r>
      <w:proofErr w:type="spellEnd"/>
      <w:r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</w:t>
      </w:r>
      <w:proofErr w:type="spellEnd"/>
      <w:r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913BF7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proofErr w:type="spellStart"/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</w:t>
      </w:r>
      <w:proofErr w:type="spellEnd"/>
      <w:r w:rsidR="00BD5B14"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proofErr w:type="gramStart"/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</w:t>
      </w:r>
      <w:proofErr w:type="gramEnd"/>
      <w:r w:rsidRPr="008B634A">
        <w:rPr>
          <w:szCs w:val="28"/>
        </w:rPr>
        <w:t xml:space="preserve">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1753BC" w:rsidP="005D6D08">
      <w:pPr>
        <w:jc w:val="both"/>
      </w:pPr>
      <w:hyperlink w:anchor="sub_13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</w:t>
      </w:r>
      <w:proofErr w:type="spellEnd"/>
      <w:r w:rsidR="00BD5B14"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1753BC" w:rsidP="005D6D08">
      <w:pPr>
        <w:ind w:firstLine="993"/>
        <w:jc w:val="both"/>
      </w:pPr>
      <w:hyperlink w:anchor="sub_14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</w:t>
      </w:r>
      <w:proofErr w:type="spellEnd"/>
      <w:r w:rsidR="00BD5B14"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t xml:space="preserve">Реализация мероприятий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lastRenderedPageBreak/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8B634A" w:rsidRDefault="008A0958" w:rsidP="005D6D0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556" w:rsidRPr="00C22556" w:rsidRDefault="00471F1B" w:rsidP="00C22556">
      <w:pPr>
        <w:ind w:firstLine="851"/>
        <w:jc w:val="center"/>
        <w:rPr>
          <w:b/>
          <w:szCs w:val="28"/>
        </w:rPr>
      </w:pPr>
      <w:r w:rsidRPr="00C22556">
        <w:rPr>
          <w:b/>
          <w:szCs w:val="28"/>
        </w:rPr>
        <w:t>4.</w:t>
      </w:r>
      <w:r w:rsidR="00C22556" w:rsidRPr="00C22556">
        <w:rPr>
          <w:b/>
          <w:szCs w:val="28"/>
        </w:rPr>
        <w:t xml:space="preserve"> Обоснование ресурсного обес</w:t>
      </w:r>
      <w:r w:rsidR="00C22556">
        <w:rPr>
          <w:b/>
          <w:szCs w:val="28"/>
        </w:rPr>
        <w:t>печения муниципальной программы</w:t>
      </w:r>
    </w:p>
    <w:p w:rsidR="00C22556" w:rsidRPr="00BC3CAB" w:rsidRDefault="00C22556" w:rsidP="00C22556">
      <w:pPr>
        <w:rPr>
          <w:szCs w:val="28"/>
        </w:rPr>
      </w:pPr>
      <w:r w:rsidRPr="00BC3CAB">
        <w:rPr>
          <w:szCs w:val="28"/>
        </w:rPr>
        <w:t>«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997"/>
        <w:gridCol w:w="1702"/>
        <w:gridCol w:w="1275"/>
        <w:gridCol w:w="1560"/>
        <w:gridCol w:w="1275"/>
        <w:gridCol w:w="958"/>
      </w:tblGrid>
      <w:tr w:rsidR="001753BC" w:rsidTr="001753BC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6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федераль</w:t>
            </w:r>
            <w:proofErr w:type="spellEnd"/>
          </w:p>
          <w:p w:rsidR="001753BC" w:rsidRDefault="001753B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ный</w:t>
            </w:r>
            <w:proofErr w:type="spellEnd"/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краевой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</w:tc>
      </w:tr>
      <w:tr w:rsidR="001753BC" w:rsidTr="001753B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1753BC" w:rsidTr="001753BC">
        <w:trPr>
          <w:trHeight w:val="613"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1753BC" w:rsidTr="001753BC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Общий объем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1 754 850,2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94 648,4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1 613 506,6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46 657,1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38,1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99 906,3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1 703,0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95 769,5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2 395,7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38,1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112 636,1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109 205,6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2 890,5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143 793,9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9 379,7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131 327,2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3 087,0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159 777,4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154 656,4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5 121,0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194 471,1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10 946,0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175 600,1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7 925,0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207 171,2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9 375,7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192 863,6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4 931,9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216 011,8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11 726,8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198 949,0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5 336,0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204 625,2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16 992,4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182 062,8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5 570,0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208 228,6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16 992,4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186 536,2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4 700,0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208 228,6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16 992,4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186 536,2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4 700,0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rPr>
          <w:trHeight w:val="695"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1753BC" w:rsidTr="001753BC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522 869,2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90 156,7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432 712,5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30 945,4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8 248,9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22 696,5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69 711,6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9 828,1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59 883,5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79 878,7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9 375,7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70 503,0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81 951,7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11 726,8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70 224,9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68 035,3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16 992,4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51042,9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69581,6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16 992,4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52 589,2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8"/>
              </w:rPr>
              <w:t>69581,6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16 992,4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52 589,2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1753BC" w:rsidTr="001753BC"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1753BC" w:rsidTr="001753BC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4 460,0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4 460,0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1753BC" w:rsidTr="001753BC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1 178 411,0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1 178 411,0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92 622,3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92 622,3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103 220,3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103 220,3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107 732,6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107 732,6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109 473,6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109 473,6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115 363,6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115 363,6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122 360,6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122 360,6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128 724,1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128724,1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131 019,9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131 019,9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133 947,0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133 947,0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133 947,0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133 947,0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1753BC" w:rsidTr="001753BC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  <w:p w:rsidR="001753BC" w:rsidRDefault="001753BC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24 252,0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24 252,0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1  040,5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1  040,5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1 970,5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2 135,0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2 135,0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2 500,0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2685,0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1.5. В том числе по подпрограмме </w:t>
            </w:r>
            <w:r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1753BC" w:rsidTr="001753BC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Общий объем 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10 886,0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3 973,1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rFonts w:ascii="Calibri" w:hAnsi="Calibri"/>
                <w:szCs w:val="28"/>
              </w:rPr>
            </w:pPr>
            <w:r w:rsidRPr="001753BC">
              <w:rPr>
                <w:rFonts w:ascii="Calibri" w:hAnsi="Calibri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rFonts w:ascii="Calibri" w:hAnsi="Calibri"/>
                <w:szCs w:val="28"/>
              </w:rPr>
            </w:pPr>
            <w:r w:rsidRPr="001753BC">
              <w:rPr>
                <w:rFonts w:ascii="Calibri" w:hAnsi="Calibri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rFonts w:ascii="Calibri" w:hAnsi="Calibri"/>
                <w:szCs w:val="28"/>
              </w:rPr>
            </w:pPr>
            <w:r w:rsidRPr="001753BC">
              <w:rPr>
                <w:rFonts w:ascii="Calibri" w:hAnsi="Calibri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rFonts w:ascii="Calibri" w:hAnsi="Calibri"/>
                <w:szCs w:val="28"/>
              </w:rPr>
            </w:pPr>
            <w:r w:rsidRPr="001753BC">
              <w:rPr>
                <w:rFonts w:ascii="Calibri" w:hAnsi="Calibri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rFonts w:ascii="Calibri" w:hAnsi="Calibri"/>
                <w:szCs w:val="28"/>
              </w:rPr>
            </w:pPr>
            <w:r w:rsidRPr="001753BC">
              <w:rPr>
                <w:rFonts w:ascii="Calibri" w:hAnsi="Calibri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1753BC">
              <w:rPr>
                <w:szCs w:val="28"/>
              </w:rPr>
              <w:t>1 117,9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1753BC">
              <w:rPr>
                <w:szCs w:val="28"/>
              </w:rPr>
              <w:t>353,0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rFonts w:ascii="Calibri" w:hAnsi="Calibri"/>
                <w:szCs w:val="28"/>
              </w:rPr>
            </w:pPr>
            <w:r w:rsidRPr="001753BC">
              <w:rPr>
                <w:rFonts w:ascii="Calibri" w:hAnsi="Calibri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widowControl w:val="0"/>
              <w:suppressAutoHyphens/>
              <w:jc w:val="center"/>
              <w:rPr>
                <w:rFonts w:ascii="Calibri" w:hAnsi="Calibri"/>
                <w:szCs w:val="28"/>
              </w:rPr>
            </w:pPr>
            <w:r w:rsidRPr="001753BC">
              <w:rPr>
                <w:rFonts w:ascii="Calibri" w:hAnsi="Calibri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BC" w:rsidRP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B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1753BC" w:rsidTr="001753BC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13 972,0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13 972,0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2 200,0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3 850,0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3 850,0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1 416,0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1 416,0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1 736,0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1 736,0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2 170,0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2 170,0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753BC" w:rsidTr="001753BC">
        <w:tc>
          <w:tcPr>
            <w:tcW w:w="10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06192" w:rsidRPr="00E216EE" w:rsidRDefault="001674EE" w:rsidP="001674EE">
      <w:pPr>
        <w:ind w:firstLine="851"/>
        <w:jc w:val="center"/>
        <w:rPr>
          <w:szCs w:val="28"/>
        </w:rPr>
      </w:pPr>
      <w:r w:rsidRPr="00E216EE">
        <w:rPr>
          <w:szCs w:val="28"/>
        </w:rPr>
        <w:t xml:space="preserve"> </w:t>
      </w:r>
      <w:r w:rsidR="007B1B33" w:rsidRPr="00E216EE">
        <w:rPr>
          <w:szCs w:val="28"/>
        </w:rPr>
        <w:t xml:space="preserve">Распределение расходов из краевого </w:t>
      </w:r>
      <w:r w:rsidR="00564008" w:rsidRPr="00E216EE">
        <w:rPr>
          <w:szCs w:val="28"/>
        </w:rPr>
        <w:t xml:space="preserve">и муниципального </w:t>
      </w:r>
      <w:r w:rsidR="007B1B33" w:rsidRPr="00E216EE">
        <w:rPr>
          <w:szCs w:val="28"/>
        </w:rPr>
        <w:t xml:space="preserve">бюджета на финансирование мероприятий подпрограмм подлежит </w:t>
      </w:r>
      <w:proofErr w:type="gramStart"/>
      <w:r w:rsidR="007B1B33" w:rsidRPr="00E216EE">
        <w:rPr>
          <w:szCs w:val="28"/>
        </w:rPr>
        <w:t>ежегодному</w:t>
      </w:r>
      <w:proofErr w:type="gramEnd"/>
      <w:r w:rsidR="007B1B33" w:rsidRPr="00E216EE">
        <w:rPr>
          <w:szCs w:val="28"/>
        </w:rPr>
        <w:t xml:space="preserve"> уточнению при разработке проектов краевого </w:t>
      </w:r>
      <w:r w:rsidR="00564008" w:rsidRPr="00E216EE">
        <w:rPr>
          <w:szCs w:val="28"/>
        </w:rPr>
        <w:t xml:space="preserve">и муниципального </w:t>
      </w:r>
      <w:r w:rsidR="007B1B33" w:rsidRPr="00E216EE">
        <w:rPr>
          <w:szCs w:val="28"/>
        </w:rPr>
        <w:t>бюджета.</w:t>
      </w:r>
    </w:p>
    <w:p w:rsidR="00397283" w:rsidRPr="00E216EE" w:rsidRDefault="00397283" w:rsidP="005D6D08">
      <w:pPr>
        <w:spacing w:after="200"/>
        <w:ind w:left="-567" w:hanging="720"/>
        <w:jc w:val="center"/>
        <w:rPr>
          <w:b/>
          <w:szCs w:val="28"/>
        </w:rPr>
      </w:pPr>
    </w:p>
    <w:p w:rsidR="008A0958" w:rsidRPr="008B634A" w:rsidRDefault="00896A8A" w:rsidP="005D6D08">
      <w:pPr>
        <w:spacing w:after="200"/>
        <w:ind w:left="-567" w:hanging="720"/>
        <w:jc w:val="center"/>
        <w:rPr>
          <w:szCs w:val="28"/>
        </w:rPr>
      </w:pPr>
      <w:r w:rsidRPr="00E216EE">
        <w:rPr>
          <w:b/>
          <w:szCs w:val="28"/>
        </w:rPr>
        <w:t>5.</w:t>
      </w:r>
      <w:r w:rsidR="008A0958" w:rsidRPr="00E216EE">
        <w:rPr>
          <w:b/>
          <w:szCs w:val="28"/>
        </w:rPr>
        <w:t>Прогноз св</w:t>
      </w:r>
      <w:r w:rsidR="00A4022B" w:rsidRPr="00E216EE">
        <w:rPr>
          <w:b/>
          <w:szCs w:val="28"/>
        </w:rPr>
        <w:t>о</w:t>
      </w:r>
      <w:r w:rsidR="008A0958" w:rsidRPr="00E216EE">
        <w:rPr>
          <w:b/>
          <w:szCs w:val="28"/>
        </w:rPr>
        <w:t>дных показ</w:t>
      </w:r>
      <w:r w:rsidRPr="00E216EE">
        <w:rPr>
          <w:b/>
          <w:szCs w:val="28"/>
        </w:rPr>
        <w:t>а</w:t>
      </w:r>
      <w:r w:rsidR="008A0958" w:rsidRPr="00E216EE">
        <w:rPr>
          <w:b/>
          <w:szCs w:val="28"/>
        </w:rPr>
        <w:t>телей</w:t>
      </w:r>
      <w:r w:rsidR="00E06192" w:rsidRPr="00E216EE">
        <w:rPr>
          <w:b/>
          <w:szCs w:val="28"/>
        </w:rPr>
        <w:t xml:space="preserve"> муниципальных заданий на оказание муниципальных услу</w:t>
      </w:r>
      <w:proofErr w:type="gramStart"/>
      <w:r w:rsidR="00E06192" w:rsidRPr="00E216EE">
        <w:rPr>
          <w:b/>
          <w:szCs w:val="28"/>
        </w:rPr>
        <w:t>г(</w:t>
      </w:r>
      <w:proofErr w:type="gramEnd"/>
      <w:r w:rsidR="00E06192" w:rsidRPr="00E216EE">
        <w:rPr>
          <w:b/>
          <w:szCs w:val="28"/>
        </w:rPr>
        <w:t>выполнение работ) муниципальными учреждениями</w:t>
      </w:r>
      <w:r w:rsidR="00E06192" w:rsidRPr="008B634A">
        <w:rPr>
          <w:b/>
          <w:szCs w:val="28"/>
        </w:rPr>
        <w:t xml:space="preserve"> в сфере реализации муниципальной программы</w:t>
      </w:r>
    </w:p>
    <w:p w:rsidR="00896A8A" w:rsidRPr="008B634A" w:rsidRDefault="00E06192" w:rsidP="005D6D08">
      <w:pPr>
        <w:ind w:left="-426" w:firstLine="852"/>
        <w:jc w:val="both"/>
        <w:rPr>
          <w:szCs w:val="28"/>
        </w:rPr>
      </w:pPr>
      <w:r w:rsidRPr="008B634A">
        <w:rPr>
          <w:szCs w:val="28"/>
        </w:rPr>
        <w:t>Муниципальных заданий на оказание муниципальных услу</w:t>
      </w:r>
      <w:proofErr w:type="gramStart"/>
      <w:r w:rsidRPr="008B634A">
        <w:rPr>
          <w:szCs w:val="28"/>
        </w:rPr>
        <w:t>г(</w:t>
      </w:r>
      <w:proofErr w:type="gramEnd"/>
      <w:r w:rsidRPr="008B634A">
        <w:rPr>
          <w:szCs w:val="28"/>
        </w:rPr>
        <w:t>выполнение работ) в муниципальной программе не предусмотрено.</w:t>
      </w:r>
    </w:p>
    <w:p w:rsidR="00896A8A" w:rsidRPr="008B634A" w:rsidRDefault="00896A8A" w:rsidP="00017779">
      <w:pPr>
        <w:ind w:left="-426"/>
        <w:jc w:val="both"/>
        <w:rPr>
          <w:szCs w:val="28"/>
        </w:rPr>
      </w:pPr>
    </w:p>
    <w:p w:rsidR="00896A8A" w:rsidRPr="008B634A" w:rsidRDefault="00896A8A" w:rsidP="005D6D08">
      <w:pPr>
        <w:ind w:left="-426"/>
        <w:jc w:val="center"/>
        <w:rPr>
          <w:b/>
          <w:szCs w:val="28"/>
        </w:rPr>
      </w:pPr>
      <w:r w:rsidRPr="008B634A">
        <w:rPr>
          <w:b/>
          <w:szCs w:val="28"/>
        </w:rPr>
        <w:t xml:space="preserve">6.Меры муниципального регулирования </w:t>
      </w:r>
      <w:r w:rsidR="00E06192" w:rsidRPr="008B634A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8B634A">
        <w:rPr>
          <w:b/>
          <w:szCs w:val="28"/>
        </w:rPr>
        <w:t>программы</w:t>
      </w:r>
    </w:p>
    <w:p w:rsidR="00896A8A" w:rsidRPr="008B634A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lastRenderedPageBreak/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Способами ограничения административного риска являются: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 xml:space="preserve">- </w:t>
      </w:r>
      <w:proofErr w:type="gramStart"/>
      <w:r w:rsidRPr="008B634A">
        <w:rPr>
          <w:szCs w:val="28"/>
        </w:rPr>
        <w:t>контроль за</w:t>
      </w:r>
      <w:proofErr w:type="gramEnd"/>
      <w:r w:rsidRPr="008B634A">
        <w:rPr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формирование ежегодных планов реализации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8B634A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8B634A">
        <w:rPr>
          <w:i/>
          <w:szCs w:val="28"/>
        </w:rPr>
        <w:t>.</w:t>
      </w:r>
    </w:p>
    <w:p w:rsidR="008A0958" w:rsidRPr="008B634A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8B634A">
        <w:rPr>
          <w:rFonts w:ascii="Times New Roman" w:hAnsi="Times New Roman" w:cs="Times New Roman"/>
          <w:sz w:val="28"/>
          <w:szCs w:val="28"/>
        </w:rPr>
        <w:t>–</w:t>
      </w:r>
      <w:r w:rsidRPr="008B634A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8B634A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CA" w:rsidRPr="008B634A" w:rsidRDefault="007015CA" w:rsidP="00EB4FC3">
      <w:pPr>
        <w:pStyle w:val="ConsPlusNormal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7.Меры правового регулирования </w:t>
      </w:r>
      <w:r w:rsidR="00E06192" w:rsidRPr="008B634A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</w:t>
      </w:r>
      <w:r w:rsidRPr="008B63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015CA" w:rsidRPr="008B634A" w:rsidRDefault="007015CA" w:rsidP="007B1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jc w:val="both"/>
        <w:outlineLvl w:val="0"/>
        <w:rPr>
          <w:szCs w:val="28"/>
        </w:rPr>
      </w:pPr>
      <w:r w:rsidRPr="008B634A">
        <w:rPr>
          <w:szCs w:val="28"/>
        </w:rPr>
        <w:t>Сведения о мерах правового регулирования в сфере реализации муниципальной программы представлены в таблице:</w:t>
      </w:r>
    </w:p>
    <w:p w:rsidR="00742D77" w:rsidRPr="008B634A" w:rsidRDefault="00742D77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Кавказский район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77"/>
        <w:gridCol w:w="2610"/>
        <w:gridCol w:w="2410"/>
        <w:gridCol w:w="1275"/>
      </w:tblGrid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A042E7" w:rsidRPr="008B6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proofErr w:type="spellEnd"/>
            <w:proofErr w:type="gramEnd"/>
            <w:r w:rsidRPr="008B634A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принятия</w:t>
            </w:r>
          </w:p>
        </w:tc>
      </w:tr>
    </w:tbl>
    <w:p w:rsidR="008B2D2E" w:rsidRPr="008B634A" w:rsidRDefault="008B2D2E" w:rsidP="008B2D2E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77"/>
        <w:gridCol w:w="2752"/>
        <w:gridCol w:w="2268"/>
        <w:gridCol w:w="1275"/>
      </w:tblGrid>
      <w:tr w:rsidR="008B2D2E" w:rsidRPr="008B634A" w:rsidTr="00A042E7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7D2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постановлений администрации МО Кавказский район о выплате ежемесячных денежных средств</w:t>
            </w:r>
          </w:p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2"/>
                <w:szCs w:val="22"/>
              </w:rPr>
              <w:t xml:space="preserve">Согласно </w:t>
            </w:r>
            <w:proofErr w:type="gramStart"/>
            <w:r w:rsidRPr="008B634A">
              <w:rPr>
                <w:sz w:val="22"/>
                <w:szCs w:val="22"/>
              </w:rPr>
              <w:t>КЗ</w:t>
            </w:r>
            <w:proofErr w:type="gramEnd"/>
            <w:r w:rsidRPr="008B634A">
              <w:rPr>
                <w:sz w:val="22"/>
                <w:szCs w:val="22"/>
              </w:rPr>
              <w:t xml:space="preserve"> от 13 октября 2009 года N 1836-КЗ «О мерах государственной  поддержки семейных форм  жизнеустройства и воспитания детей-сирот и детей, оставшихся без попечения  родителей  в </w:t>
            </w:r>
            <w:r w:rsidRPr="008B634A">
              <w:rPr>
                <w:sz w:val="22"/>
                <w:szCs w:val="22"/>
              </w:rPr>
              <w:lastRenderedPageBreak/>
              <w:t>Краснодарском крае» издаются проекты постановлений о назначении, доплате, прекращении, перерасчете ежемесячных денежных выплат на содержание детей-сирот и детей, оставшихся без попечения родителей,  выплаты вознаграждения приемным родителям и патронатным воспитателям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sz w:val="24"/>
                <w:szCs w:val="24"/>
              </w:rPr>
              <w:t>Ежеме</w:t>
            </w:r>
            <w:r w:rsidR="00330228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сячно</w:t>
            </w:r>
            <w:proofErr w:type="spellEnd"/>
            <w:proofErr w:type="gramEnd"/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Подпрограмма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распоряжений администрации МО Кавказский район о пенсиях за выслугу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8B634A">
              <w:rPr>
                <w:sz w:val="22"/>
                <w:szCs w:val="22"/>
              </w:rPr>
              <w:t xml:space="preserve">На основании Положения о  пенсии и дополнительном материальном обеспечении за выслугу лет лицам, замещавшим муниципальные должности муниципальной службы муниципального образования Кавказский район, утвержденного решением Совета муниципального образования Кавказский район от 25.11.2010г. № 330 </w:t>
            </w:r>
            <w:r w:rsidR="006B5BE5" w:rsidRPr="008B634A">
              <w:rPr>
                <w:sz w:val="22"/>
                <w:szCs w:val="22"/>
              </w:rPr>
              <w:t>«</w:t>
            </w:r>
            <w:r w:rsidRPr="008B634A">
              <w:rPr>
                <w:sz w:val="22"/>
                <w:szCs w:val="22"/>
              </w:rPr>
              <w:t xml:space="preserve">О дополнительном материальном обеспечении лиц,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</w:t>
            </w:r>
            <w:proofErr w:type="spellStart"/>
            <w:r w:rsidRPr="008B634A">
              <w:rPr>
                <w:sz w:val="22"/>
                <w:szCs w:val="22"/>
              </w:rPr>
              <w:t>Кавказскийрайон</w:t>
            </w:r>
            <w:proofErr w:type="spellEnd"/>
            <w:proofErr w:type="gramEnd"/>
            <w:r w:rsidR="006B5BE5" w:rsidRPr="008B634A">
              <w:rPr>
                <w:sz w:val="22"/>
                <w:szCs w:val="22"/>
              </w:rPr>
              <w:t>»</w:t>
            </w:r>
            <w:r w:rsidRPr="008B634A">
              <w:rPr>
                <w:sz w:val="22"/>
                <w:szCs w:val="22"/>
              </w:rPr>
              <w:t xml:space="preserve">  издаются  проекты распоряжений о назначении пенсии за выслугу лет, об изменении размера пенсии и дополнительного материального обеспечения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Сектор муниципальной службы и кадровой работы администрации муниципального образования Кавказский район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B634A">
              <w:rPr>
                <w:sz w:val="24"/>
                <w:szCs w:val="24"/>
              </w:rPr>
              <w:t>необхо</w:t>
            </w:r>
            <w:r w:rsidR="00DA77CE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димости</w:t>
            </w:r>
            <w:proofErr w:type="spellEnd"/>
            <w:proofErr w:type="gramEnd"/>
          </w:p>
        </w:tc>
      </w:tr>
    </w:tbl>
    <w:p w:rsidR="007B1B33" w:rsidRPr="008B634A" w:rsidRDefault="007B1B33" w:rsidP="00B94B3E">
      <w:pPr>
        <w:jc w:val="both"/>
        <w:rPr>
          <w:szCs w:val="28"/>
        </w:rPr>
      </w:pPr>
    </w:p>
    <w:p w:rsidR="00BA4AD7" w:rsidRPr="008B634A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Методика оценки </w:t>
      </w:r>
      <w:proofErr w:type="spellStart"/>
      <w:r w:rsidRPr="008B634A">
        <w:rPr>
          <w:rFonts w:ascii="Times New Roman" w:hAnsi="Times New Roman" w:cs="Times New Roman"/>
          <w:b/>
          <w:sz w:val="28"/>
          <w:szCs w:val="28"/>
        </w:rPr>
        <w:t>эффективностиреализации</w:t>
      </w:r>
      <w:proofErr w:type="spellEnd"/>
      <w:r w:rsidRPr="008B634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DC7546" w:rsidRPr="008B634A" w:rsidRDefault="00DC7546" w:rsidP="00DC7546">
      <w:pPr>
        <w:jc w:val="both"/>
        <w:rPr>
          <w:szCs w:val="28"/>
        </w:rPr>
      </w:pPr>
      <w:proofErr w:type="gramStart"/>
      <w:r w:rsidRPr="008B634A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D816ED" w:rsidRPr="008B634A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8B634A" w:rsidRDefault="006E33D1" w:rsidP="009B40BE">
      <w:pPr>
        <w:pStyle w:val="aa"/>
        <w:jc w:val="center"/>
        <w:rPr>
          <w:b/>
          <w:sz w:val="28"/>
          <w:szCs w:val="28"/>
        </w:rPr>
      </w:pPr>
      <w:r w:rsidRPr="008B634A">
        <w:rPr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B634A">
        <w:rPr>
          <w:b/>
          <w:sz w:val="28"/>
          <w:szCs w:val="28"/>
        </w:rPr>
        <w:t>ко</w:t>
      </w:r>
      <w:r w:rsidR="00D06EFD" w:rsidRPr="008B634A">
        <w:rPr>
          <w:b/>
          <w:sz w:val="28"/>
          <w:szCs w:val="28"/>
        </w:rPr>
        <w:t>н</w:t>
      </w:r>
      <w:r w:rsidRPr="008B634A">
        <w:rPr>
          <w:b/>
          <w:sz w:val="28"/>
          <w:szCs w:val="28"/>
        </w:rPr>
        <w:t>троль за</w:t>
      </w:r>
      <w:proofErr w:type="gramEnd"/>
      <w:r w:rsidRPr="008B634A">
        <w:rPr>
          <w:b/>
          <w:sz w:val="28"/>
          <w:szCs w:val="28"/>
        </w:rPr>
        <w:t xml:space="preserve"> ее выполнением.</w:t>
      </w:r>
    </w:p>
    <w:p w:rsidR="00D06EFD" w:rsidRPr="008B634A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Координатором </w:t>
      </w:r>
      <w:r w:rsidR="00C62842" w:rsidRPr="008B634A">
        <w:rPr>
          <w:szCs w:val="28"/>
        </w:rPr>
        <w:t xml:space="preserve">муниципальной </w:t>
      </w:r>
      <w:r w:rsidRPr="008B634A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8B634A">
        <w:rPr>
          <w:szCs w:val="28"/>
        </w:rPr>
        <w:tab/>
      </w:r>
      <w:r w:rsidRPr="008B634A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</w:t>
      </w:r>
      <w:r w:rsidRPr="008B634A">
        <w:rPr>
          <w:szCs w:val="28"/>
        </w:rPr>
        <w:lastRenderedPageBreak/>
        <w:t xml:space="preserve">осуществления </w:t>
      </w:r>
      <w:proofErr w:type="gramStart"/>
      <w:r w:rsidRPr="008B634A">
        <w:rPr>
          <w:szCs w:val="28"/>
        </w:rPr>
        <w:t>контроля за</w:t>
      </w:r>
      <w:proofErr w:type="gramEnd"/>
      <w:r w:rsidRPr="008B634A">
        <w:rPr>
          <w:szCs w:val="28"/>
        </w:rPr>
        <w:t xml:space="preserve">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B634A">
        <w:rPr>
          <w:szCs w:val="28"/>
        </w:rPr>
        <w:t>й(</w:t>
      </w:r>
      <w:proofErr w:type="gramEnd"/>
      <w:r w:rsidRPr="008B634A">
        <w:rPr>
          <w:szCs w:val="28"/>
        </w:rPr>
        <w:t>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предусматривающих реализацию функций по осуществлению муниципального контрол</w:t>
      </w:r>
      <w:proofErr w:type="gramStart"/>
      <w:r w:rsidRPr="008B634A">
        <w:rPr>
          <w:szCs w:val="28"/>
        </w:rPr>
        <w:t>я(</w:t>
      </w:r>
      <w:proofErr w:type="gramEnd"/>
      <w:r w:rsidRPr="008B634A">
        <w:rPr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8B634A">
        <w:rPr>
          <w:szCs w:val="28"/>
        </w:rPr>
        <w:t>)в</w:t>
      </w:r>
      <w:proofErr w:type="gramEnd"/>
      <w:r w:rsidRPr="008B634A">
        <w:rPr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B634A">
        <w:rPr>
          <w:szCs w:val="28"/>
        </w:rPr>
        <w:t>факторов</w:t>
      </w:r>
      <w:proofErr w:type="gramEnd"/>
      <w:r w:rsidRPr="008B634A">
        <w:rPr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Заместитель главы </w:t>
      </w:r>
      <w:proofErr w:type="gramStart"/>
      <w:r w:rsidRPr="008B634A">
        <w:rPr>
          <w:sz w:val="28"/>
          <w:szCs w:val="28"/>
        </w:rPr>
        <w:t>муниципального</w:t>
      </w:r>
      <w:proofErr w:type="gramEnd"/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  </w:t>
      </w:r>
      <w:r w:rsidR="00B3733F">
        <w:rPr>
          <w:sz w:val="28"/>
          <w:szCs w:val="28"/>
        </w:rPr>
        <w:t xml:space="preserve">                       </w:t>
      </w:r>
      <w:proofErr w:type="spellStart"/>
      <w:r w:rsidRPr="008B634A">
        <w:rPr>
          <w:sz w:val="28"/>
          <w:szCs w:val="28"/>
        </w:rPr>
        <w:t>С.В.Филатова</w:t>
      </w:r>
      <w:proofErr w:type="spellEnd"/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A70350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«Социальная поддержка граждан»</w:t>
      </w: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</w:p>
    <w:tbl>
      <w:tblPr>
        <w:tblW w:w="205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3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4"/>
      </w:tblGrid>
      <w:tr w:rsidR="001753BC" w:rsidTr="001753BC">
        <w:trPr>
          <w:gridAfter w:val="1"/>
          <w:wAfter w:w="498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753BC" w:rsidTr="001753BC">
        <w:trPr>
          <w:gridAfter w:val="1"/>
          <w:wAfter w:w="4984" w:type="dxa"/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bCs/>
                <w:sz w:val="24"/>
                <w:szCs w:val="24"/>
              </w:rPr>
              <w:t>Социальная поддержка граждан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1753BC" w:rsidTr="001753BC">
        <w:trPr>
          <w:gridAfter w:val="1"/>
          <w:wAfter w:w="4984" w:type="dxa"/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1 «</w:t>
            </w:r>
            <w:r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(задача муниципальной программы): создание комфортной и доброжелательной среды для жизни детей 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Кавказском районе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</w:t>
            </w:r>
            <w:r>
              <w:rPr>
                <w:sz w:val="24"/>
                <w:szCs w:val="24"/>
              </w:rPr>
              <w:lastRenderedPageBreak/>
              <w:t>жилыми помещениями, по состоянию на конец финансового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1753BC" w:rsidTr="001753BC">
        <w:trPr>
          <w:gridAfter w:val="1"/>
          <w:wAfter w:w="4984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N 2</w:t>
            </w:r>
            <w:r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1753BC" w:rsidTr="001753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Количество памятных знаков в честь 75-и 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освобождения Кубани 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ропоткина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N 3</w:t>
            </w:r>
            <w:r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патронатное </w:t>
            </w:r>
            <w:r>
              <w:rPr>
                <w:sz w:val="24"/>
                <w:szCs w:val="24"/>
              </w:rPr>
              <w:lastRenderedPageBreak/>
              <w:t>воспитание,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получивших единовременное пособие </w:t>
            </w:r>
            <w:proofErr w:type="spellStart"/>
            <w:r>
              <w:rPr>
                <w:sz w:val="24"/>
                <w:szCs w:val="24"/>
              </w:rPr>
              <w:t>наремонт</w:t>
            </w:r>
            <w:proofErr w:type="spellEnd"/>
            <w:r>
              <w:rPr>
                <w:sz w:val="24"/>
                <w:szCs w:val="24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N 4</w:t>
            </w:r>
            <w:r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N 5</w:t>
            </w:r>
            <w:r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сфер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>
              <w:rPr>
                <w:sz w:val="24"/>
                <w:szCs w:val="24"/>
              </w:rPr>
              <w:t>нуждающихся</w:t>
            </w:r>
            <w:proofErr w:type="gramEnd"/>
            <w:r>
              <w:rPr>
                <w:sz w:val="24"/>
                <w:szCs w:val="24"/>
              </w:rPr>
              <w:t xml:space="preserve"> в оснащен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753BC" w:rsidTr="001753BC">
        <w:trPr>
          <w:gridAfter w:val="1"/>
          <w:wAfter w:w="4984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753BC" w:rsidTr="001753BC">
        <w:trPr>
          <w:gridAfter w:val="1"/>
          <w:wAfter w:w="4984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1753BC" w:rsidRDefault="001753B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>
              <w:rPr>
                <w:sz w:val="24"/>
                <w:szCs w:val="24"/>
              </w:rPr>
              <w:t>малоимущих</w:t>
            </w:r>
            <w:proofErr w:type="gramEnd"/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образования </w:t>
            </w:r>
            <w:proofErr w:type="gramStart"/>
            <w:r>
              <w:rPr>
                <w:sz w:val="24"/>
                <w:szCs w:val="24"/>
              </w:rPr>
              <w:t>Кавказский</w:t>
            </w:r>
            <w:proofErr w:type="gramEnd"/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в качестве </w:t>
            </w:r>
            <w:proofErr w:type="gramStart"/>
            <w:r>
              <w:rPr>
                <w:sz w:val="24"/>
                <w:szCs w:val="24"/>
              </w:rPr>
              <w:t>нуждающихся</w:t>
            </w:r>
            <w:proofErr w:type="gramEnd"/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жилых помещениях,  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предоставляемых</w:t>
            </w:r>
            <w:proofErr w:type="gramEnd"/>
            <w:r>
              <w:rPr>
                <w:sz w:val="24"/>
                <w:szCs w:val="24"/>
              </w:rPr>
              <w:t xml:space="preserve"> по договорам 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1753BC" w:rsidTr="001753BC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Заместитель главы </w:t>
      </w:r>
      <w:proofErr w:type="gramStart"/>
      <w:r w:rsidRPr="008B634A">
        <w:rPr>
          <w:sz w:val="24"/>
          <w:szCs w:val="24"/>
        </w:rPr>
        <w:t>муниципального</w:t>
      </w:r>
      <w:proofErr w:type="gramEnd"/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3C2546" w:rsidRPr="008B634A" w:rsidRDefault="003C2546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п</w:t>
            </w:r>
            <w:proofErr w:type="gramEnd"/>
            <w:r w:rsidRPr="008B634A">
              <w:rPr>
                <w:rFonts w:ascii="Times New Roman" w:hAnsi="Times New Roman" w:cs="Times New Roman"/>
              </w:rPr>
              <w:t>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634A">
              <w:rPr>
                <w:rFonts w:ascii="Times New Roman" w:hAnsi="Times New Roman" w:cs="Times New Roman"/>
              </w:rPr>
              <w:t xml:space="preserve"> за реализацию </w:t>
            </w:r>
            <w:proofErr w:type="spellStart"/>
            <w:r w:rsidRPr="008B634A">
              <w:rPr>
                <w:rFonts w:ascii="Times New Roman" w:hAnsi="Times New Roman" w:cs="Times New Roman"/>
              </w:rPr>
              <w:t>меро</w:t>
            </w:r>
            <w:proofErr w:type="spellEnd"/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B634A">
              <w:rPr>
                <w:rFonts w:ascii="Times New Roman" w:hAnsi="Times New Roman" w:cs="Times New Roman"/>
              </w:rPr>
              <w:t>.р</w:t>
            </w:r>
            <w:proofErr w:type="gramEnd"/>
            <w:r w:rsidRPr="008B634A">
              <w:rPr>
                <w:rFonts w:ascii="Times New Roman" w:hAnsi="Times New Roman" w:cs="Times New Roman"/>
              </w:rPr>
              <w:t>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proofErr w:type="gramStart"/>
      <w:r w:rsidRPr="008B634A">
        <w:rPr>
          <w:sz w:val="24"/>
          <w:szCs w:val="24"/>
        </w:rPr>
        <w:t>Ответственным</w:t>
      </w:r>
      <w:proofErr w:type="gramEnd"/>
      <w:r w:rsidRPr="008B634A">
        <w:rPr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8B634A" w:rsidRDefault="009B40BE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11" w:name="sub_1100"/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1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8B634A" w:rsidRDefault="001753BC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1753BC" w:rsidRPr="0021706A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21706A">
              <w:rPr>
                <w:szCs w:val="28"/>
              </w:rPr>
              <w:t>Общий объем финансирования подпрограммы составляет –</w:t>
            </w:r>
            <w:r w:rsidRPr="0021706A">
              <w:rPr>
                <w:bCs/>
              </w:rPr>
              <w:t xml:space="preserve">522 869,2 </w:t>
            </w:r>
            <w:r w:rsidRPr="0021706A">
              <w:rPr>
                <w:szCs w:val="28"/>
              </w:rPr>
              <w:t>тыс. рублей, в том числе:</w:t>
            </w:r>
          </w:p>
          <w:p w:rsidR="001753BC" w:rsidRPr="0021706A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21706A">
              <w:rPr>
                <w:szCs w:val="28"/>
              </w:rPr>
              <w:t xml:space="preserve">из средств федерального бюджета – </w:t>
            </w:r>
            <w:r w:rsidRPr="0021706A">
              <w:rPr>
                <w:bCs/>
                <w:szCs w:val="28"/>
              </w:rPr>
              <w:t xml:space="preserve">90 156,7 </w:t>
            </w:r>
            <w:r w:rsidRPr="0021706A">
              <w:rPr>
                <w:szCs w:val="28"/>
              </w:rPr>
              <w:t xml:space="preserve">тыс. руб., </w:t>
            </w:r>
          </w:p>
          <w:p w:rsidR="001753BC" w:rsidRPr="0021706A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21706A">
              <w:rPr>
                <w:szCs w:val="28"/>
              </w:rPr>
              <w:t>из  сре</w:t>
            </w:r>
            <w:proofErr w:type="gramStart"/>
            <w:r w:rsidRPr="0021706A">
              <w:rPr>
                <w:szCs w:val="28"/>
              </w:rPr>
              <w:t>дств  кр</w:t>
            </w:r>
            <w:proofErr w:type="gramEnd"/>
            <w:r w:rsidRPr="0021706A">
              <w:rPr>
                <w:szCs w:val="28"/>
              </w:rPr>
              <w:t xml:space="preserve">аевого бюджета – </w:t>
            </w:r>
            <w:r w:rsidRPr="0021706A">
              <w:rPr>
                <w:bCs/>
              </w:rPr>
              <w:t xml:space="preserve">432 712,5 </w:t>
            </w:r>
            <w:r w:rsidRPr="0021706A">
              <w:rPr>
                <w:szCs w:val="28"/>
              </w:rPr>
              <w:t>тыс. рублей, из них по годам:</w:t>
            </w:r>
          </w:p>
          <w:p w:rsidR="006D14CA" w:rsidRPr="008B634A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21706A">
              <w:rPr>
                <w:szCs w:val="28"/>
              </w:rPr>
              <w:t xml:space="preserve"> из средств  местного бюджета – 0,0 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8D023D" w:rsidRPr="008B634A" w:rsidRDefault="008D023D" w:rsidP="00FF64F9">
      <w:pPr>
        <w:pStyle w:val="1"/>
        <w:jc w:val="center"/>
        <w:rPr>
          <w:szCs w:val="28"/>
        </w:rPr>
      </w:pPr>
      <w:bookmarkStart w:id="12" w:name="sub_110"/>
    </w:p>
    <w:p w:rsidR="00A05B38" w:rsidRPr="008B634A" w:rsidRDefault="00A05B38" w:rsidP="00FF64F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 xml:space="preserve">За счет бюджетных средств, выделенных с 2013 по 2019 год в Кавказском районе  приобретено (построено) 229 жилых помещений для лиц указанной </w:t>
      </w:r>
      <w:proofErr w:type="spellStart"/>
      <w:r w:rsidRPr="008B634A">
        <w:t>категории</w:t>
      </w:r>
      <w:proofErr w:type="gramStart"/>
      <w:r w:rsidRPr="008B634A">
        <w:t>.</w:t>
      </w:r>
      <w:r w:rsidRPr="008B634A">
        <w:rPr>
          <w:szCs w:val="28"/>
        </w:rPr>
        <w:t>В</w:t>
      </w:r>
      <w:proofErr w:type="spellEnd"/>
      <w:proofErr w:type="gramEnd"/>
      <w:r w:rsidRPr="008B634A">
        <w:rPr>
          <w:szCs w:val="28"/>
        </w:rPr>
        <w:t xml:space="preserve">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Кавказский район Краснодарского края является </w:t>
      </w:r>
      <w:proofErr w:type="spellStart"/>
      <w:r w:rsidRPr="008B634A">
        <w:rPr>
          <w:szCs w:val="28"/>
        </w:rPr>
        <w:t>миграционно</w:t>
      </w:r>
      <w:proofErr w:type="spellEnd"/>
      <w:r w:rsidRPr="008B634A">
        <w:rPr>
          <w:szCs w:val="28"/>
        </w:rPr>
        <w:t>-привлекательным районом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3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</w:t>
      </w:r>
      <w:proofErr w:type="spellStart"/>
      <w:r w:rsidR="00A05B38" w:rsidRPr="008B634A">
        <w:rPr>
          <w:szCs w:val="28"/>
        </w:rPr>
        <w:t>г.г</w:t>
      </w:r>
      <w:proofErr w:type="spellEnd"/>
      <w:r w:rsidR="00A05B38" w:rsidRPr="008B634A">
        <w:rPr>
          <w:szCs w:val="28"/>
        </w:rPr>
        <w:t>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427293">
      <w:pPr>
        <w:pStyle w:val="1"/>
        <w:jc w:val="center"/>
        <w:rPr>
          <w:szCs w:val="28"/>
        </w:rPr>
      </w:pPr>
      <w:bookmarkStart w:id="14" w:name="sub_130"/>
      <w:r w:rsidRPr="008B634A">
        <w:rPr>
          <w:szCs w:val="28"/>
        </w:rPr>
        <w:t>3. Перечень мероприятий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70350" w:rsidRPr="003C532E" w:rsidRDefault="006420CC" w:rsidP="00A70350">
      <w:pPr>
        <w:ind w:firstLine="709"/>
        <w:jc w:val="both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="00A70350" w:rsidRPr="003C532E">
        <w:rPr>
          <w:b/>
          <w:szCs w:val="28"/>
        </w:rPr>
        <w:t xml:space="preserve">Обоснование  ресурсного обеспечения  подпрограммы </w:t>
      </w:r>
    </w:p>
    <w:p w:rsidR="00A70350" w:rsidRPr="003C532E" w:rsidRDefault="00A70350" w:rsidP="00A70350">
      <w:pPr>
        <w:ind w:firstLine="709"/>
        <w:jc w:val="both"/>
        <w:rPr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89"/>
        <w:gridCol w:w="1379"/>
        <w:gridCol w:w="1276"/>
        <w:gridCol w:w="1418"/>
        <w:gridCol w:w="1276"/>
        <w:gridCol w:w="1241"/>
      </w:tblGrid>
      <w:tr w:rsidR="001753BC" w:rsidRPr="0021706A" w:rsidTr="001753BC">
        <w:tc>
          <w:tcPr>
            <w:tcW w:w="2376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bookmarkStart w:id="15" w:name="sub_160"/>
            <w:r w:rsidRPr="0021706A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Объем финансирования, тыс. рублей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в разрезе источников финансирования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федеральный</w:t>
            </w:r>
          </w:p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краевой</w:t>
            </w:r>
          </w:p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внебюджетные</w:t>
            </w:r>
          </w:p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источники</w:t>
            </w:r>
          </w:p>
        </w:tc>
      </w:tr>
      <w:tr w:rsidR="001753BC" w:rsidRPr="0021706A" w:rsidTr="001753BC">
        <w:tc>
          <w:tcPr>
            <w:tcW w:w="2376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7</w:t>
            </w:r>
          </w:p>
        </w:tc>
      </w:tr>
      <w:tr w:rsidR="001753BC" w:rsidRPr="0021706A" w:rsidTr="001753BC">
        <w:tc>
          <w:tcPr>
            <w:tcW w:w="2376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522 869,2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21706A">
              <w:rPr>
                <w:bCs/>
                <w:szCs w:val="28"/>
              </w:rPr>
              <w:t>90 156,7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432 712,5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2 247,2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5 753,3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8 248,9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22 696,5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45 182,8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9 828,1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59 883,5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9 375,7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70 503,0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</w:rPr>
              <w:t>81 951,7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11 726,8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70 224,9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21706A">
              <w:rPr>
                <w:bCs/>
                <w:szCs w:val="28"/>
              </w:rPr>
              <w:t>68 035,3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51042,9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21706A">
              <w:rPr>
                <w:bCs/>
                <w:szCs w:val="28"/>
              </w:rPr>
              <w:t>69581,6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52 589,2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  <w:tr w:rsidR="001753BC" w:rsidRPr="0021706A" w:rsidTr="001753BC">
        <w:tc>
          <w:tcPr>
            <w:tcW w:w="2376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21706A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Cs w:val="28"/>
              </w:rPr>
              <w:t>69581,6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52 589,2</w:t>
            </w:r>
          </w:p>
        </w:tc>
        <w:tc>
          <w:tcPr>
            <w:tcW w:w="1276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  <w:tc>
          <w:tcPr>
            <w:tcW w:w="1241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t>0,0</w:t>
            </w:r>
          </w:p>
        </w:tc>
      </w:tr>
    </w:tbl>
    <w:p w:rsidR="00C22556" w:rsidRDefault="00C22556" w:rsidP="00427293">
      <w:pPr>
        <w:pStyle w:val="1"/>
        <w:jc w:val="center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9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A05B38" w:rsidRPr="008B634A" w:rsidRDefault="00A05B38" w:rsidP="00A05B38"/>
    <w:p w:rsidR="00A05B38" w:rsidRPr="008B634A" w:rsidRDefault="00A05B38" w:rsidP="00A05B38">
      <w:pPr>
        <w:ind w:firstLine="698"/>
        <w:jc w:val="right"/>
        <w:rPr>
          <w:rStyle w:val="af4"/>
          <w:b w:val="0"/>
          <w:bCs/>
          <w:color w:val="auto"/>
        </w:rPr>
      </w:pPr>
      <w:bookmarkStart w:id="16" w:name="sub_201"/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6"/>
    <w:p w:rsidR="00DC7546" w:rsidRPr="008B634A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A70350" w:rsidRPr="008B634A" w:rsidRDefault="00A70350" w:rsidP="00A70350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A70350" w:rsidRPr="008B634A" w:rsidRDefault="00A70350" w:rsidP="00A70350">
      <w:pPr>
        <w:widowControl w:val="0"/>
        <w:suppressAutoHyphens/>
        <w:rPr>
          <w:szCs w:val="28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1753BC" w:rsidRPr="0021706A" w:rsidTr="001753B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№ </w:t>
            </w:r>
            <w:proofErr w:type="gramStart"/>
            <w:r w:rsidRPr="0021706A">
              <w:rPr>
                <w:sz w:val="24"/>
                <w:szCs w:val="24"/>
              </w:rPr>
              <w:t>п</w:t>
            </w:r>
            <w:proofErr w:type="gramEnd"/>
            <w:r w:rsidRPr="0021706A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Ед. </w:t>
            </w:r>
            <w:proofErr w:type="spellStart"/>
            <w:r w:rsidRPr="0021706A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Статус*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2016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2017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2018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2019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2020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2021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2022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2023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2024 год</w:t>
            </w:r>
          </w:p>
        </w:tc>
      </w:tr>
      <w:tr w:rsidR="001753BC" w:rsidRPr="0021706A" w:rsidTr="001753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21706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14</w:t>
            </w:r>
          </w:p>
        </w:tc>
      </w:tr>
      <w:tr w:rsidR="001753BC" w:rsidRPr="0021706A" w:rsidTr="001753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1753BC" w:rsidRPr="0021706A" w:rsidTr="001753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1753BC" w:rsidRPr="0021706A" w:rsidTr="001753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1753BC" w:rsidRPr="0021706A" w:rsidTr="001753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Число детей-сирот и детей, оставшихся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без попечения родителей, а также лиц </w:t>
            </w:r>
            <w:proofErr w:type="gramStart"/>
            <w:r w:rsidRPr="0021706A">
              <w:rPr>
                <w:sz w:val="24"/>
                <w:szCs w:val="24"/>
              </w:rPr>
              <w:t>из</w:t>
            </w:r>
            <w:proofErr w:type="gramEnd"/>
            <w:r w:rsidRPr="0021706A">
              <w:rPr>
                <w:sz w:val="24"/>
                <w:szCs w:val="24"/>
              </w:rPr>
              <w:t xml:space="preserve"> </w:t>
            </w:r>
            <w:proofErr w:type="gramStart"/>
            <w:r w:rsidRPr="0021706A">
              <w:rPr>
                <w:sz w:val="24"/>
                <w:szCs w:val="24"/>
              </w:rPr>
              <w:t>их</w:t>
            </w:r>
            <w:proofErr w:type="gramEnd"/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 числа,  </w:t>
            </w:r>
            <w:proofErr w:type="gramStart"/>
            <w:r w:rsidRPr="0021706A">
              <w:rPr>
                <w:sz w:val="24"/>
                <w:szCs w:val="24"/>
              </w:rPr>
              <w:t>обеспеченных</w:t>
            </w:r>
            <w:proofErr w:type="gramEnd"/>
            <w:r w:rsidRPr="0021706A">
              <w:rPr>
                <w:sz w:val="24"/>
                <w:szCs w:val="24"/>
              </w:rPr>
              <w:t xml:space="preserve">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341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478</w:t>
            </w:r>
          </w:p>
        </w:tc>
      </w:tr>
      <w:tr w:rsidR="001753BC" w:rsidRPr="0021706A" w:rsidTr="001753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1706A">
              <w:rPr>
                <w:sz w:val="24"/>
                <w:szCs w:val="24"/>
              </w:rPr>
              <w:t>приобретенных</w:t>
            </w:r>
            <w:proofErr w:type="gramEnd"/>
            <w:r w:rsidRPr="0021706A">
              <w:rPr>
                <w:sz w:val="24"/>
                <w:szCs w:val="24"/>
              </w:rPr>
              <w:t xml:space="preserve"> (построенных) 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жилых помещений для детей-сирот, 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 детей, оставшихся без попечения родителей, 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46</w:t>
            </w:r>
          </w:p>
        </w:tc>
      </w:tr>
      <w:tr w:rsidR="001753BC" w:rsidRPr="0021706A" w:rsidTr="001753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248</w:t>
            </w:r>
          </w:p>
        </w:tc>
      </w:tr>
    </w:tbl>
    <w:p w:rsidR="00C03E70" w:rsidRDefault="00C03E70" w:rsidP="006D14CA">
      <w:pPr>
        <w:widowControl w:val="0"/>
        <w:suppressAutoHyphens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lastRenderedPageBreak/>
        <w:t>Начальник управления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          Л.В. </w:t>
      </w:r>
      <w:proofErr w:type="gramStart"/>
      <w:r w:rsidRPr="008B634A">
        <w:rPr>
          <w:szCs w:val="28"/>
        </w:rPr>
        <w:t>Юрина</w:t>
      </w:r>
      <w:proofErr w:type="gramEnd"/>
    </w:p>
    <w:p w:rsidR="006D14CA" w:rsidRPr="008B634A" w:rsidRDefault="006D14CA" w:rsidP="006D14CA">
      <w:pPr>
        <w:widowControl w:val="0"/>
        <w:suppressAutoHyphens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rPr>
          <w:sz w:val="24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DC7546" w:rsidRPr="008B634A" w:rsidRDefault="00DC7546" w:rsidP="00F639E4">
      <w:pPr>
        <w:widowControl w:val="0"/>
        <w:jc w:val="both"/>
        <w:rPr>
          <w:szCs w:val="28"/>
        </w:rPr>
      </w:pPr>
    </w:p>
    <w:p w:rsidR="00C22556" w:rsidRPr="00517F49" w:rsidRDefault="00C22556" w:rsidP="00C22556">
      <w:pPr>
        <w:jc w:val="center"/>
        <w:rPr>
          <w:szCs w:val="28"/>
        </w:rPr>
      </w:pPr>
      <w:r w:rsidRPr="00517F49">
        <w:rPr>
          <w:szCs w:val="28"/>
        </w:rPr>
        <w:t>Перечень</w:t>
      </w:r>
    </w:p>
    <w:p w:rsidR="00C22556" w:rsidRPr="00517F49" w:rsidRDefault="00C22556" w:rsidP="00C22556">
      <w:pPr>
        <w:jc w:val="center"/>
        <w:rPr>
          <w:szCs w:val="28"/>
        </w:rPr>
      </w:pPr>
      <w:r w:rsidRPr="00517F49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C22556" w:rsidRPr="00517F49" w:rsidRDefault="00C22556" w:rsidP="00C22556">
      <w:pPr>
        <w:jc w:val="center"/>
        <w:rPr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1753BC" w:rsidRPr="0021706A" w:rsidTr="001753BC">
        <w:tc>
          <w:tcPr>
            <w:tcW w:w="568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№ </w:t>
            </w:r>
            <w:proofErr w:type="gramStart"/>
            <w:r w:rsidRPr="0021706A">
              <w:rPr>
                <w:sz w:val="24"/>
                <w:szCs w:val="24"/>
              </w:rPr>
              <w:t>п</w:t>
            </w:r>
            <w:proofErr w:type="gramEnd"/>
            <w:r w:rsidRPr="002170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Наименование </w:t>
            </w:r>
          </w:p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Годы</w:t>
            </w:r>
          </w:p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753BC" w:rsidRPr="0021706A" w:rsidTr="001753BC">
        <w:tc>
          <w:tcPr>
            <w:tcW w:w="568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992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11</w:t>
            </w:r>
          </w:p>
        </w:tc>
      </w:tr>
      <w:tr w:rsidR="001753BC" w:rsidRPr="0021706A" w:rsidTr="001753BC">
        <w:tc>
          <w:tcPr>
            <w:tcW w:w="568" w:type="dxa"/>
            <w:vMerge w:val="restart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Мероприятие № 1</w:t>
            </w:r>
          </w:p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522 869,2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90 156,7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432 712,5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Управление имущественных отнош</w:t>
            </w:r>
            <w:r w:rsidRPr="0021706A">
              <w:rPr>
                <w:sz w:val="24"/>
                <w:szCs w:val="24"/>
              </w:rPr>
              <w:t>е</w:t>
            </w:r>
            <w:r w:rsidRPr="0021706A">
              <w:rPr>
                <w:sz w:val="24"/>
                <w:szCs w:val="24"/>
              </w:rPr>
              <w:t>ний</w:t>
            </w:r>
          </w:p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2 247,2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5 753,3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8 248,9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22 696,5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45 182,8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9 828,1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59 883,5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9 375,7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70 503,0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81 951,7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11 726,8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70 224,9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68 035,3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51042,9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69581,6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52 589,2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69581,6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52 589,2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 w:val="restart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522 869,2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90 156,7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432 712,5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2 247,2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5 753,3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8 248,9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22 696,5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45 182,8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9 828,1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59 883,5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9 375,7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70 503,0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81 951,7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11 726,8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70 224,9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68 035,3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51042,9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69581,6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52 589,2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RPr="0021706A" w:rsidTr="001753BC">
        <w:tc>
          <w:tcPr>
            <w:tcW w:w="56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21706A">
              <w:rPr>
                <w:bCs/>
                <w:sz w:val="24"/>
                <w:szCs w:val="24"/>
              </w:rPr>
              <w:t>69581,6</w:t>
            </w:r>
          </w:p>
        </w:tc>
        <w:tc>
          <w:tcPr>
            <w:tcW w:w="1417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16 992,4</w:t>
            </w:r>
          </w:p>
        </w:tc>
        <w:tc>
          <w:tcPr>
            <w:tcW w:w="1418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52 589,2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3BC" w:rsidRPr="0021706A" w:rsidRDefault="001753BC" w:rsidP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420CC" w:rsidRPr="00C22556" w:rsidRDefault="006420CC" w:rsidP="006420CC">
      <w:pPr>
        <w:widowControl w:val="0"/>
        <w:rPr>
          <w:sz w:val="24"/>
          <w:szCs w:val="24"/>
        </w:rPr>
      </w:pPr>
    </w:p>
    <w:p w:rsidR="006420CC" w:rsidRPr="00C22556" w:rsidRDefault="006420CC" w:rsidP="006420CC">
      <w:pPr>
        <w:widowControl w:val="0"/>
        <w:rPr>
          <w:szCs w:val="28"/>
        </w:rPr>
      </w:pPr>
      <w:r w:rsidRPr="00C22556">
        <w:rPr>
          <w:szCs w:val="28"/>
        </w:rPr>
        <w:t>Начальник управления</w:t>
      </w:r>
    </w:p>
    <w:p w:rsidR="00DC7546" w:rsidRPr="00C22556" w:rsidRDefault="006420CC" w:rsidP="00C03E70">
      <w:pPr>
        <w:widowControl w:val="0"/>
        <w:rPr>
          <w:sz w:val="24"/>
          <w:szCs w:val="24"/>
        </w:rPr>
      </w:pPr>
      <w:r w:rsidRPr="00C22556">
        <w:rPr>
          <w:szCs w:val="28"/>
        </w:rPr>
        <w:t xml:space="preserve">имущественных отношений                                                                                                                                        </w:t>
      </w:r>
      <w:proofErr w:type="spellStart"/>
      <w:r w:rsidRPr="00C22556">
        <w:rPr>
          <w:szCs w:val="28"/>
        </w:rPr>
        <w:t>Л.В.</w:t>
      </w:r>
      <w:proofErr w:type="gramStart"/>
      <w:r w:rsidRPr="00C22556">
        <w:rPr>
          <w:szCs w:val="28"/>
        </w:rPr>
        <w:t>Юрина</w:t>
      </w:r>
      <w:proofErr w:type="spellEnd"/>
      <w:proofErr w:type="gramEnd"/>
    </w:p>
    <w:p w:rsidR="00DC7546" w:rsidRPr="00C22556" w:rsidRDefault="00DC7546" w:rsidP="005D6D08">
      <w:pPr>
        <w:widowControl w:val="0"/>
        <w:jc w:val="both"/>
        <w:rPr>
          <w:sz w:val="24"/>
          <w:szCs w:val="24"/>
        </w:rPr>
      </w:pPr>
    </w:p>
    <w:p w:rsidR="00637A1B" w:rsidRPr="00C22556" w:rsidRDefault="00637A1B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650772" w:rsidRPr="00C22556" w:rsidRDefault="00650772" w:rsidP="005D6D08">
      <w:pPr>
        <w:widowControl w:val="0"/>
        <w:jc w:val="both"/>
        <w:rPr>
          <w:sz w:val="24"/>
          <w:szCs w:val="24"/>
        </w:rPr>
      </w:pPr>
    </w:p>
    <w:p w:rsidR="00DF05B4" w:rsidRPr="00C22556" w:rsidRDefault="00DF05B4" w:rsidP="005D6D08">
      <w:pPr>
        <w:widowControl w:val="0"/>
        <w:jc w:val="both"/>
        <w:rPr>
          <w:sz w:val="24"/>
          <w:szCs w:val="24"/>
        </w:rPr>
      </w:pPr>
    </w:p>
    <w:p w:rsidR="00D46924" w:rsidRPr="00C22556" w:rsidRDefault="00D46924" w:rsidP="005D6D08">
      <w:pPr>
        <w:widowControl w:val="0"/>
        <w:jc w:val="both"/>
        <w:rPr>
          <w:sz w:val="24"/>
          <w:szCs w:val="24"/>
        </w:rPr>
      </w:pPr>
    </w:p>
    <w:p w:rsidR="001D0A08" w:rsidRPr="00C22556" w:rsidRDefault="001D0A08" w:rsidP="005D6D08">
      <w:pPr>
        <w:rPr>
          <w:szCs w:val="28"/>
        </w:rPr>
      </w:pPr>
      <w:bookmarkStart w:id="17" w:name="sub_1200"/>
    </w:p>
    <w:p w:rsidR="00A52445" w:rsidRPr="00C22556" w:rsidRDefault="00A52445" w:rsidP="005D6D08">
      <w:pPr>
        <w:pStyle w:val="1"/>
      </w:pPr>
    </w:p>
    <w:p w:rsidR="00FD1399" w:rsidRPr="00C22556" w:rsidRDefault="00FD1399" w:rsidP="005D6D08"/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 xml:space="preserve">«Поддержка некоммерческой общественной </w:t>
      </w:r>
      <w:proofErr w:type="spellStart"/>
      <w:r w:rsidR="00FB06DD" w:rsidRPr="008B634A">
        <w:rPr>
          <w:szCs w:val="28"/>
        </w:rPr>
        <w:t>организации</w:t>
      </w:r>
      <w:proofErr w:type="gramStart"/>
      <w:r w:rsidR="00FB06DD" w:rsidRPr="008B634A">
        <w:rPr>
          <w:szCs w:val="28"/>
        </w:rPr>
        <w:t>«К</w:t>
      </w:r>
      <w:proofErr w:type="gramEnd"/>
      <w:r w:rsidR="00FB06DD" w:rsidRPr="008B634A">
        <w:rPr>
          <w:szCs w:val="28"/>
        </w:rPr>
        <w:t>авказская</w:t>
      </w:r>
      <w:proofErr w:type="spellEnd"/>
      <w:r w:rsidR="00FB06DD" w:rsidRPr="008B634A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8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8"/>
      <w:r w:rsidR="00817694" w:rsidRPr="008B634A">
        <w:rPr>
          <w:b/>
          <w:szCs w:val="28"/>
        </w:rPr>
        <w:t xml:space="preserve">подпрограммы «Поддержка некоммерческой общественной </w:t>
      </w:r>
      <w:proofErr w:type="spellStart"/>
      <w:r w:rsidR="00817694" w:rsidRPr="008B634A">
        <w:rPr>
          <w:b/>
          <w:szCs w:val="28"/>
        </w:rPr>
        <w:t>организации</w:t>
      </w:r>
      <w:proofErr w:type="gramStart"/>
      <w:r w:rsidR="00817694" w:rsidRPr="008B634A">
        <w:rPr>
          <w:b/>
          <w:szCs w:val="28"/>
        </w:rPr>
        <w:t>«К</w:t>
      </w:r>
      <w:proofErr w:type="gramEnd"/>
      <w:r w:rsidR="00817694" w:rsidRPr="008B634A">
        <w:rPr>
          <w:b/>
          <w:szCs w:val="28"/>
        </w:rPr>
        <w:t>авказская</w:t>
      </w:r>
      <w:proofErr w:type="spellEnd"/>
      <w:r w:rsidR="00817694" w:rsidRPr="008B634A">
        <w:rPr>
          <w:b/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Количество </w:t>
            </w:r>
            <w:proofErr w:type="gramStart"/>
            <w:r w:rsidRPr="008B634A">
              <w:rPr>
                <w:szCs w:val="28"/>
              </w:rPr>
              <w:t>ветеранских</w:t>
            </w:r>
            <w:proofErr w:type="gramEnd"/>
            <w:r w:rsidRPr="008B634A">
              <w:rPr>
                <w:szCs w:val="28"/>
              </w:rPr>
              <w:t xml:space="preserve"> первичных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организаций, получивших </w:t>
            </w:r>
            <w:proofErr w:type="gramStart"/>
            <w:r w:rsidRPr="008B634A">
              <w:rPr>
                <w:szCs w:val="28"/>
              </w:rPr>
              <w:t>финансовую</w:t>
            </w:r>
            <w:proofErr w:type="gramEnd"/>
            <w:r w:rsidRPr="008B634A">
              <w:rPr>
                <w:szCs w:val="28"/>
              </w:rPr>
              <w:t xml:space="preserve"> и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консультационную поддержку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в том числе из средств  местного бюджета –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4 460,0 тыс. рублей.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19" w:name="sub_165"/>
      <w:r w:rsidRPr="008B634A">
        <w:rPr>
          <w:szCs w:val="28"/>
        </w:rPr>
        <w:t xml:space="preserve">Подпрограмма «Поддержка некоммерческой общественной </w:t>
      </w:r>
      <w:proofErr w:type="spellStart"/>
      <w:r w:rsidRPr="008B634A">
        <w:rPr>
          <w:szCs w:val="28"/>
        </w:rPr>
        <w:t>организации</w:t>
      </w:r>
      <w:proofErr w:type="gramStart"/>
      <w:r w:rsidRPr="008B634A">
        <w:rPr>
          <w:szCs w:val="28"/>
        </w:rPr>
        <w:t>«К</w:t>
      </w:r>
      <w:proofErr w:type="gramEnd"/>
      <w:r w:rsidRPr="008B634A">
        <w:rPr>
          <w:szCs w:val="28"/>
        </w:rPr>
        <w:t>авказская</w:t>
      </w:r>
      <w:proofErr w:type="spellEnd"/>
      <w:r w:rsidRPr="008B634A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0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1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2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3" w:history="1">
        <w:r w:rsidR="00A52445" w:rsidRPr="008B634A">
          <w:rPr>
            <w:rStyle w:val="ab"/>
            <w:b w:val="0"/>
            <w:color w:val="auto"/>
            <w:szCs w:val="28"/>
          </w:rPr>
          <w:t>от</w:t>
        </w:r>
        <w:r w:rsidR="00880A89">
          <w:rPr>
            <w:rStyle w:val="ab"/>
            <w:b w:val="0"/>
            <w:color w:val="auto"/>
            <w:szCs w:val="28"/>
          </w:rPr>
          <w:t xml:space="preserve"> </w:t>
        </w:r>
        <w:proofErr w:type="gramStart"/>
        <w:r w:rsidR="00A52445" w:rsidRPr="008B634A">
          <w:rPr>
            <w:rStyle w:val="ab"/>
            <w:b w:val="0"/>
            <w:color w:val="auto"/>
            <w:szCs w:val="28"/>
          </w:rPr>
          <w:t>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14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15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  <w:proofErr w:type="gramEnd"/>
    </w:p>
    <w:bookmarkEnd w:id="19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="00A52445" w:rsidRPr="008B634A">
        <w:rPr>
          <w:szCs w:val="28"/>
        </w:rPr>
        <w:t>контроля за</w:t>
      </w:r>
      <w:proofErr w:type="gramEnd"/>
      <w:r w:rsidR="00A52445" w:rsidRPr="008B634A">
        <w:rPr>
          <w:szCs w:val="28"/>
        </w:rPr>
        <w:t xml:space="preserve">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</w:t>
      </w:r>
      <w:proofErr w:type="gramStart"/>
      <w:r w:rsidR="00A52445" w:rsidRPr="008B634A">
        <w:rPr>
          <w:szCs w:val="28"/>
        </w:rPr>
        <w:t>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  <w:proofErr w:type="gramEnd"/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0" w:name="sub_703"/>
      <w:r w:rsidRPr="008B634A">
        <w:rPr>
          <w:szCs w:val="28"/>
        </w:rPr>
        <w:t>3. Перечень мероприятий подпрограммы</w:t>
      </w:r>
    </w:p>
    <w:bookmarkEnd w:id="20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5"/>
      <w:r w:rsidRPr="008B634A">
        <w:rPr>
          <w:szCs w:val="28"/>
        </w:rPr>
        <w:t>5. Механизм реализации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6C3998" w:rsidRDefault="00B006F7" w:rsidP="006C3998">
      <w:pPr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C3998">
        <w:rPr>
          <w:szCs w:val="28"/>
        </w:rPr>
        <w:t>Текущее управление подпрограммой осуществляет ее координатор, который: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6C3998" w:rsidRDefault="00880A89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6C3998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</w:t>
      </w:r>
      <w:proofErr w:type="spellStart"/>
      <w:r w:rsidRPr="008B634A">
        <w:rPr>
          <w:szCs w:val="28"/>
          <w:shd w:val="clear" w:color="auto" w:fill="FFFFFF"/>
        </w:rPr>
        <w:t>И.В.Гревцова</w:t>
      </w:r>
      <w:proofErr w:type="spellEnd"/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Цели, задачи и целевые  показатели подпрограммы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B51120" w:rsidRPr="0021706A" w:rsidTr="004161DA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№</w:t>
            </w:r>
          </w:p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21706A">
              <w:rPr>
                <w:sz w:val="24"/>
                <w:szCs w:val="24"/>
              </w:rPr>
              <w:t>п</w:t>
            </w:r>
            <w:proofErr w:type="gramEnd"/>
            <w:r w:rsidRPr="0021706A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hideMark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21706A">
              <w:rPr>
                <w:sz w:val="24"/>
                <w:szCs w:val="24"/>
              </w:rPr>
              <w:t>целевого</w:t>
            </w:r>
            <w:proofErr w:type="gramEnd"/>
          </w:p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Единица</w:t>
            </w:r>
          </w:p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B51120" w:rsidRPr="0021706A" w:rsidRDefault="00B51120" w:rsidP="004161DA">
            <w:pPr>
              <w:widowControl w:val="0"/>
              <w:suppressAutoHyphens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Статус</w:t>
            </w:r>
            <w:r w:rsidRPr="0021706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Значение показателей</w:t>
            </w:r>
          </w:p>
        </w:tc>
      </w:tr>
      <w:tr w:rsidR="00B51120" w:rsidRPr="0021706A" w:rsidTr="004161DA">
        <w:trPr>
          <w:trHeight w:val="521"/>
          <w:tblHeader/>
        </w:trPr>
        <w:tc>
          <w:tcPr>
            <w:tcW w:w="851" w:type="dxa"/>
            <w:vMerge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2021</w:t>
            </w:r>
          </w:p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2022</w:t>
            </w:r>
          </w:p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2023</w:t>
            </w:r>
          </w:p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2024</w:t>
            </w:r>
          </w:p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год</w:t>
            </w:r>
          </w:p>
        </w:tc>
      </w:tr>
      <w:tr w:rsidR="00B51120" w:rsidRPr="0021706A" w:rsidTr="004161DA">
        <w:trPr>
          <w:trHeight w:val="259"/>
          <w:tblHeader/>
        </w:trPr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14</w:t>
            </w:r>
          </w:p>
        </w:tc>
      </w:tr>
      <w:tr w:rsidR="00B51120" w:rsidRPr="0021706A" w:rsidTr="004161DA">
        <w:trPr>
          <w:trHeight w:val="297"/>
          <w:tblHeader/>
        </w:trPr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</w:t>
            </w:r>
          </w:p>
        </w:tc>
        <w:tc>
          <w:tcPr>
            <w:tcW w:w="14174" w:type="dxa"/>
            <w:gridSpan w:val="13"/>
          </w:tcPr>
          <w:p w:rsidR="00B51120" w:rsidRPr="0021706A" w:rsidRDefault="00B51120" w:rsidP="004161DA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21706A">
              <w:rPr>
                <w:i/>
                <w:sz w:val="24"/>
                <w:szCs w:val="24"/>
              </w:rPr>
              <w:t>Подпрограмма</w:t>
            </w:r>
            <w:r w:rsidRPr="0021706A">
              <w:rPr>
                <w:sz w:val="24"/>
                <w:szCs w:val="24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B51120" w:rsidRPr="0021706A" w:rsidTr="004161DA">
        <w:trPr>
          <w:trHeight w:val="259"/>
          <w:tblHeader/>
        </w:trPr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4" w:type="dxa"/>
            <w:gridSpan w:val="13"/>
          </w:tcPr>
          <w:p w:rsidR="00B51120" w:rsidRPr="0021706A" w:rsidRDefault="00B51120" w:rsidP="004161D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B51120" w:rsidRPr="0021706A" w:rsidTr="004161DA">
        <w:trPr>
          <w:trHeight w:val="259"/>
          <w:tblHeader/>
        </w:trPr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4" w:type="dxa"/>
            <w:gridSpan w:val="13"/>
          </w:tcPr>
          <w:p w:rsidR="00B51120" w:rsidRPr="0021706A" w:rsidRDefault="00B51120" w:rsidP="004161D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B51120" w:rsidRPr="0021706A" w:rsidTr="004161DA">
        <w:trPr>
          <w:trHeight w:val="273"/>
          <w:tblHeader/>
        </w:trPr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B51120" w:rsidRPr="0021706A" w:rsidRDefault="00B51120" w:rsidP="004161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21706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54</w:t>
            </w:r>
          </w:p>
        </w:tc>
      </w:tr>
      <w:tr w:rsidR="00B51120" w:rsidRPr="0021706A" w:rsidTr="004161DA">
        <w:trPr>
          <w:trHeight w:val="273"/>
          <w:tblHeader/>
        </w:trPr>
        <w:tc>
          <w:tcPr>
            <w:tcW w:w="851" w:type="dxa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02" w:type="dxa"/>
          </w:tcPr>
          <w:p w:rsidR="00B51120" w:rsidRPr="0021706A" w:rsidRDefault="00B51120" w:rsidP="004161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 xml:space="preserve">Целевой показатель: Количество памятных знаков в честь 75-и </w:t>
            </w:r>
            <w:proofErr w:type="spellStart"/>
            <w:r w:rsidRPr="0021706A">
              <w:rPr>
                <w:sz w:val="24"/>
                <w:szCs w:val="24"/>
              </w:rPr>
              <w:t>летия</w:t>
            </w:r>
            <w:proofErr w:type="spellEnd"/>
            <w:r w:rsidRPr="0021706A">
              <w:rPr>
                <w:sz w:val="24"/>
                <w:szCs w:val="24"/>
              </w:rPr>
              <w:t xml:space="preserve"> освобождения Кубани и </w:t>
            </w:r>
            <w:proofErr w:type="spellStart"/>
            <w:r w:rsidRPr="0021706A">
              <w:rPr>
                <w:sz w:val="24"/>
                <w:szCs w:val="24"/>
              </w:rPr>
              <w:t>г</w:t>
            </w:r>
            <w:proofErr w:type="gramStart"/>
            <w:r w:rsidRPr="0021706A">
              <w:rPr>
                <w:sz w:val="24"/>
                <w:szCs w:val="24"/>
              </w:rPr>
              <w:t>.К</w:t>
            </w:r>
            <w:proofErr w:type="gramEnd"/>
            <w:r w:rsidRPr="0021706A">
              <w:rPr>
                <w:sz w:val="24"/>
                <w:szCs w:val="24"/>
              </w:rPr>
              <w:t>ропоткин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51120" w:rsidRPr="0021706A" w:rsidRDefault="00B51120" w:rsidP="004161D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1706A">
              <w:rPr>
                <w:sz w:val="24"/>
                <w:szCs w:val="24"/>
              </w:rPr>
              <w:t>0</w:t>
            </w:r>
          </w:p>
        </w:tc>
      </w:tr>
    </w:tbl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A17CB2" w:rsidRPr="008B634A" w:rsidRDefault="00A17CB2" w:rsidP="00A17CB2">
      <w:pPr>
        <w:widowControl w:val="0"/>
        <w:suppressAutoHyphens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И.В. </w:t>
      </w:r>
      <w:proofErr w:type="spellStart"/>
      <w:r w:rsidRPr="008B634A">
        <w:rPr>
          <w:szCs w:val="28"/>
          <w:shd w:val="clear" w:color="auto" w:fill="FFFFFF"/>
        </w:rPr>
        <w:t>Гревцова</w:t>
      </w:r>
      <w:proofErr w:type="spellEnd"/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  <w:bookmarkStart w:id="22" w:name="_GoBack"/>
      <w:bookmarkEnd w:id="22"/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  <w:shd w:val="clear" w:color="auto" w:fill="FFFFFF"/>
        </w:rPr>
        <w:t xml:space="preserve">подпрограммы </w:t>
      </w:r>
      <w:r w:rsidRPr="008B634A">
        <w:rPr>
          <w:sz w:val="24"/>
          <w:szCs w:val="24"/>
        </w:rPr>
        <w:t xml:space="preserve">«Поддержка некоммерческой </w:t>
      </w:r>
      <w:r w:rsidRPr="008B634A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17CB2" w:rsidRPr="008B634A" w:rsidTr="00982C55">
        <w:trPr>
          <w:trHeight w:val="311"/>
        </w:trPr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</w:t>
            </w:r>
            <w:r w:rsidRPr="008B634A">
              <w:rPr>
                <w:sz w:val="24"/>
                <w:szCs w:val="24"/>
              </w:rPr>
              <w:lastRenderedPageBreak/>
              <w:t>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с участием некоммерческой </w:t>
            </w:r>
            <w:r w:rsidRPr="008B634A">
              <w:rPr>
                <w:sz w:val="24"/>
                <w:szCs w:val="24"/>
              </w:rPr>
              <w:lastRenderedPageBreak/>
              <w:t>общественной  организацией;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6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349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4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71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Изготовление памятного знака в честь 75-и-летия освобождения Кубани и </w:t>
            </w:r>
            <w:proofErr w:type="spellStart"/>
            <w:r w:rsidRPr="008B634A">
              <w:rPr>
                <w:sz w:val="24"/>
                <w:szCs w:val="24"/>
              </w:rPr>
              <w:t>г</w:t>
            </w:r>
            <w:proofErr w:type="gramStart"/>
            <w:r w:rsidRPr="008B634A">
              <w:rPr>
                <w:sz w:val="24"/>
                <w:szCs w:val="24"/>
              </w:rPr>
              <w:t>.К</w:t>
            </w:r>
            <w:proofErr w:type="gramEnd"/>
            <w:r w:rsidRPr="008B634A">
              <w:rPr>
                <w:sz w:val="24"/>
                <w:szCs w:val="24"/>
              </w:rPr>
              <w:t>ропоткин</w:t>
            </w:r>
            <w:proofErr w:type="spellEnd"/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 по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подпрограмме: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90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И.В. </w:t>
      </w:r>
      <w:proofErr w:type="spellStart"/>
      <w:r w:rsidRPr="008B634A">
        <w:rPr>
          <w:szCs w:val="28"/>
          <w:shd w:val="clear" w:color="auto" w:fill="FFFFFF"/>
        </w:rPr>
        <w:t>Гревцова</w:t>
      </w:r>
      <w:proofErr w:type="spellEnd"/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left="9360"/>
        <w:jc w:val="center"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3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634A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переданных на </w:t>
            </w:r>
            <w:r w:rsidRPr="008B634A">
              <w:rPr>
                <w:szCs w:val="28"/>
              </w:rPr>
              <w:lastRenderedPageBreak/>
              <w:t>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lastRenderedPageBreak/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1753BC" w:rsidRPr="001753BC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 xml:space="preserve">Общий объем финансирования подпрограммы составляет –1 178 411,0 тыс. рублей, </w:t>
            </w:r>
          </w:p>
          <w:p w:rsidR="001753BC" w:rsidRPr="001753BC" w:rsidRDefault="001753BC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 xml:space="preserve">в том числе: </w:t>
            </w:r>
          </w:p>
          <w:p w:rsidR="00A17CB2" w:rsidRPr="008B634A" w:rsidRDefault="001753BC" w:rsidP="001753BC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1753BC">
              <w:rPr>
                <w:szCs w:val="28"/>
              </w:rPr>
              <w:t xml:space="preserve"> из сре</w:t>
            </w:r>
            <w:proofErr w:type="gramStart"/>
            <w:r w:rsidRPr="001753BC">
              <w:rPr>
                <w:szCs w:val="28"/>
              </w:rPr>
              <w:t>дств кр</w:t>
            </w:r>
            <w:proofErr w:type="gramEnd"/>
            <w:r w:rsidRPr="001753BC">
              <w:rPr>
                <w:szCs w:val="28"/>
              </w:rPr>
              <w:t>аевого бюджета 1 178 411,0 тыс. рублей</w:t>
            </w:r>
          </w:p>
        </w:tc>
      </w:tr>
    </w:tbl>
    <w:p w:rsidR="00A17CB2" w:rsidRPr="008B634A" w:rsidRDefault="00A17CB2" w:rsidP="005D6D08">
      <w:pPr>
        <w:pStyle w:val="1"/>
        <w:jc w:val="center"/>
        <w:rPr>
          <w:szCs w:val="28"/>
        </w:rPr>
      </w:pPr>
    </w:p>
    <w:bookmarkEnd w:id="24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</w:t>
      </w:r>
      <w:r w:rsidRPr="008B634A">
        <w:rPr>
          <w:szCs w:val="28"/>
        </w:rPr>
        <w:lastRenderedPageBreak/>
        <w:t>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</w:t>
      </w:r>
      <w:proofErr w:type="gramStart"/>
      <w:r w:rsidRPr="008B634A">
        <w:rPr>
          <w:szCs w:val="28"/>
        </w:rPr>
        <w:t>дств кр</w:t>
      </w:r>
      <w:proofErr w:type="gramEnd"/>
      <w:r w:rsidRPr="008B634A">
        <w:rPr>
          <w:szCs w:val="28"/>
        </w:rPr>
        <w:t>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  <w:proofErr w:type="gramEnd"/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6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ind w:firstLine="709"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 ресурсного обеспечения  подпрограммы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szCs w:val="28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276"/>
        <w:gridCol w:w="1804"/>
        <w:gridCol w:w="1134"/>
        <w:gridCol w:w="1560"/>
        <w:gridCol w:w="1134"/>
        <w:gridCol w:w="747"/>
      </w:tblGrid>
      <w:tr w:rsidR="001753BC" w:rsidTr="001753BC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 </w:t>
            </w:r>
            <w:proofErr w:type="spellStart"/>
            <w:r>
              <w:rPr>
                <w:sz w:val="24"/>
                <w:szCs w:val="24"/>
              </w:rPr>
              <w:t>реализа</w:t>
            </w:r>
            <w:proofErr w:type="spellEnd"/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</w:t>
            </w:r>
            <w:proofErr w:type="spellEnd"/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proofErr w:type="spellEnd"/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жеты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</w:t>
            </w:r>
            <w:proofErr w:type="spellEnd"/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источни</w:t>
            </w:r>
            <w:proofErr w:type="spellEnd"/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</w:tr>
      <w:tr w:rsidR="001753BC" w:rsidTr="001753BC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1 178 411,0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1 178 411,0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128 724,1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128 724,1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131 019,9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131 019,9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133 947,0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133 947,0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53BC" w:rsidTr="001753BC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133 947,0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3BC" w:rsidRDefault="001753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133 947,0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BC" w:rsidRDefault="001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F7B8D" w:rsidRPr="008B634A" w:rsidRDefault="007F7B8D" w:rsidP="00742D77">
      <w:pPr>
        <w:ind w:firstLine="709"/>
        <w:jc w:val="both"/>
        <w:rPr>
          <w:szCs w:val="28"/>
        </w:rPr>
      </w:pPr>
    </w:p>
    <w:p w:rsidR="001C541B" w:rsidRPr="008B634A" w:rsidRDefault="001C541B" w:rsidP="005D6D08">
      <w:pPr>
        <w:pStyle w:val="1"/>
        <w:jc w:val="center"/>
        <w:rPr>
          <w:szCs w:val="28"/>
        </w:rPr>
      </w:pPr>
      <w:bookmarkStart w:id="27" w:name="sub_306"/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7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Цели, задачи и целевые  показатели  подпрограммы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«Социальная поддержка детей-сирот и детей, оставшихся без попечения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>родителей»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4"/>
        <w:gridCol w:w="993"/>
        <w:gridCol w:w="710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1753BC" w:rsidTr="001753BC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целевого</w:t>
            </w:r>
            <w:proofErr w:type="gramEnd"/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1753BC" w:rsidTr="001753BC">
        <w:trPr>
          <w:trHeight w:val="775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1753BC" w:rsidTr="001753BC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1753BC" w:rsidTr="001753BC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1753BC" w:rsidTr="001753BC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1753BC" w:rsidTr="001753BC">
        <w:trPr>
          <w:trHeight w:val="2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1753BC" w:rsidTr="001753BC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3BC" w:rsidTr="001753BC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3BC" w:rsidTr="001753BC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1753BC" w:rsidTr="001753BC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3BC" w:rsidTr="001753BC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1753BC" w:rsidTr="001753BC">
        <w:trPr>
          <w:trHeight w:val="67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1753BC" w:rsidTr="001753BC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1753BC" w:rsidTr="001753BC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753BC" w:rsidTr="001753BC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3BC" w:rsidTr="001753BC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AB5A22" w:rsidRPr="008B634A" w:rsidRDefault="00AB5A22" w:rsidP="00AB5A22">
      <w:pPr>
        <w:widowControl w:val="0"/>
        <w:suppressAutoHyphens/>
        <w:jc w:val="both"/>
        <w:rPr>
          <w:szCs w:val="28"/>
          <w:shd w:val="clear" w:color="auto" w:fill="FFFFFF"/>
        </w:rPr>
      </w:pPr>
      <w:r w:rsidRPr="008B634A">
        <w:rPr>
          <w:szCs w:val="28"/>
        </w:rPr>
        <w:t>по вопросам семьи и детства                                                                                                                          В.В. Елисеева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  <w:sectPr w:rsidR="00AB5A2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3B091A" w:rsidRPr="008B634A" w:rsidRDefault="003B091A" w:rsidP="005D6D08">
      <w:pPr>
        <w:widowControl w:val="0"/>
        <w:rPr>
          <w:szCs w:val="28"/>
          <w:shd w:val="clear" w:color="auto" w:fill="FFFFFF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8B634A" w:rsidRDefault="00945C98" w:rsidP="005D6D08">
      <w:pPr>
        <w:widowControl w:val="0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  <w:shd w:val="clear" w:color="auto" w:fill="FFFFFF"/>
        </w:rPr>
      </w:pPr>
      <w:r w:rsidRPr="008B634A">
        <w:rPr>
          <w:sz w:val="24"/>
          <w:szCs w:val="28"/>
          <w:shd w:val="clear" w:color="auto" w:fill="FFFFFF"/>
        </w:rPr>
        <w:t xml:space="preserve">Перечень мероприятий подпрограммы 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  <w:r w:rsidRPr="008B634A">
        <w:rPr>
          <w:sz w:val="24"/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</w:p>
    <w:tbl>
      <w:tblPr>
        <w:tblW w:w="15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708"/>
        <w:gridCol w:w="1134"/>
        <w:gridCol w:w="1418"/>
        <w:gridCol w:w="1134"/>
        <w:gridCol w:w="1417"/>
        <w:gridCol w:w="993"/>
        <w:gridCol w:w="1134"/>
        <w:gridCol w:w="2126"/>
        <w:gridCol w:w="2553"/>
      </w:tblGrid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1753BC" w:rsidRDefault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221116,1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вопросам семьи и детства, МКУ «Централизованная бухгалтерия» администрации    </w:t>
            </w:r>
            <w:r>
              <w:rPr>
                <w:sz w:val="24"/>
                <w:szCs w:val="24"/>
              </w:rPr>
              <w:lastRenderedPageBreak/>
              <w:t>МО  Кавказский район»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2 Предоставление </w:t>
            </w:r>
            <w:r>
              <w:rPr>
                <w:sz w:val="24"/>
                <w:szCs w:val="24"/>
              </w:rPr>
              <w:lastRenderedPageBreak/>
              <w:t>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364071,3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</w:t>
            </w:r>
            <w:r>
              <w:rPr>
                <w:sz w:val="24"/>
                <w:szCs w:val="24"/>
              </w:rPr>
              <w:lastRenderedPageBreak/>
              <w:t>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rPr>
          <w:trHeight w:val="9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>
              <w:rPr>
                <w:sz w:val="24"/>
                <w:szCs w:val="24"/>
              </w:rPr>
              <w:t>постинтернатного</w:t>
            </w:r>
            <w:proofErr w:type="spellEnd"/>
            <w:r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5 </w:t>
            </w:r>
            <w:r>
              <w:rPr>
                <w:sz w:val="24"/>
                <w:szCs w:val="24"/>
              </w:rPr>
              <w:lastRenderedPageBreak/>
              <w:t>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492435,5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492435,5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Вознаграждение </w:t>
            </w:r>
            <w:r>
              <w:rPr>
                <w:sz w:val="24"/>
                <w:szCs w:val="24"/>
              </w:rPr>
              <w:lastRenderedPageBreak/>
              <w:t>приемных родителей за оказание услуг по воспитанию приемных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по </w:t>
            </w:r>
            <w:r>
              <w:rPr>
                <w:sz w:val="24"/>
                <w:szCs w:val="24"/>
              </w:rPr>
              <w:lastRenderedPageBreak/>
              <w:t>вопросам семьи и детства, МКУ «ЦБ» администрации    МО  Кавказский район»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семьи и детства, МКУ «ЦБ» администрации    МО  Кавказский район»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семьи и детства,</w:t>
            </w:r>
          </w:p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8. Осуществление отдельных полномочий Краснодарского </w:t>
            </w:r>
            <w:r>
              <w:rPr>
                <w:sz w:val="24"/>
                <w:szCs w:val="24"/>
              </w:rPr>
              <w:lastRenderedPageBreak/>
              <w:t>края  по организации отдыха и оздоровления детей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деятельности по организации отдыха и </w:t>
            </w:r>
            <w:r>
              <w:rPr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по вопросам семьи и детства,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«Централизованная </w:t>
            </w:r>
            <w:r>
              <w:rPr>
                <w:sz w:val="24"/>
                <w:szCs w:val="24"/>
              </w:rPr>
              <w:lastRenderedPageBreak/>
              <w:t>бухгалтерия» администрации МО Кавказский район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9. </w:t>
            </w:r>
            <w:proofErr w:type="gramStart"/>
            <w:r>
              <w:rPr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</w:t>
            </w:r>
            <w:r>
              <w:rPr>
                <w:sz w:val="24"/>
                <w:szCs w:val="24"/>
              </w:rPr>
              <w:lastRenderedPageBreak/>
              <w:t>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>
              <w:rPr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семьи и детства,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10.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семьи и детства,</w:t>
            </w:r>
          </w:p>
          <w:p w:rsidR="001753BC" w:rsidRDefault="001753B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11. Выплата единовременного пособия на ремонт жилых помещений, принадлежащих детям-сиротам и детям, </w:t>
            </w:r>
            <w:r>
              <w:rPr>
                <w:sz w:val="24"/>
                <w:szCs w:val="24"/>
              </w:rPr>
              <w:lastRenderedPageBreak/>
              <w:t>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1753BC" w:rsidRDefault="001753BC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1753BC" w:rsidRDefault="001753BC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1753BC" w:rsidRDefault="001753BC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по вопросам семьи и детства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МКУ, «Централизованная бухгалтерия» администрации МО Кавказский район</w:t>
            </w: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13766,4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несовершеннолетних</w:t>
            </w:r>
          </w:p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1 178 411,0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1 178 411,0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128 724,1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  <w:tr w:rsidR="001753BC" w:rsidTr="001753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BC" w:rsidRDefault="001753BC">
            <w:pPr>
              <w:rPr>
                <w:sz w:val="24"/>
                <w:szCs w:val="24"/>
              </w:rPr>
            </w:pPr>
          </w:p>
        </w:tc>
      </w:tr>
    </w:tbl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Начальник управления </w:t>
      </w: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по вопросам семьи и детства                                                                                                                                                                      В.В. Елисеева</w:t>
      </w:r>
    </w:p>
    <w:p w:rsidR="00DE7C48" w:rsidRPr="008B634A" w:rsidRDefault="00DE7C48" w:rsidP="00DE7C48">
      <w:pPr>
        <w:widowControl w:val="0"/>
        <w:rPr>
          <w:szCs w:val="28"/>
        </w:rPr>
      </w:pPr>
    </w:p>
    <w:p w:rsidR="003B091A" w:rsidRPr="008B634A" w:rsidRDefault="003B091A" w:rsidP="005D6D08">
      <w:pPr>
        <w:widowControl w:val="0"/>
        <w:rPr>
          <w:sz w:val="24"/>
          <w:szCs w:val="24"/>
        </w:rPr>
      </w:pPr>
    </w:p>
    <w:p w:rsidR="00E94850" w:rsidRPr="008B634A" w:rsidRDefault="00E94850" w:rsidP="005D6D08">
      <w:pPr>
        <w:widowControl w:val="0"/>
        <w:rPr>
          <w:sz w:val="24"/>
          <w:szCs w:val="24"/>
        </w:rPr>
      </w:pPr>
    </w:p>
    <w:p w:rsidR="00760B4A" w:rsidRPr="008B634A" w:rsidRDefault="00760B4A" w:rsidP="005D6D08">
      <w:pPr>
        <w:widowControl w:val="0"/>
        <w:rPr>
          <w:szCs w:val="28"/>
        </w:rPr>
      </w:pPr>
    </w:p>
    <w:p w:rsidR="00873F8F" w:rsidRPr="008B634A" w:rsidRDefault="00873F8F" w:rsidP="005D6D08">
      <w:bookmarkStart w:id="28" w:name="sub_1400"/>
    </w:p>
    <w:p w:rsidR="00BA62E1" w:rsidRPr="008B634A" w:rsidRDefault="00BA62E1" w:rsidP="005D6D08">
      <w:pPr>
        <w:pStyle w:val="1"/>
        <w:jc w:val="center"/>
        <w:sectPr w:rsidR="00BA62E1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8B634A" w:rsidRDefault="00490204" w:rsidP="005D6D08">
      <w:pPr>
        <w:pStyle w:val="1"/>
        <w:jc w:val="center"/>
      </w:pPr>
      <w:r w:rsidRPr="008B634A">
        <w:lastRenderedPageBreak/>
        <w:t>Подпрограмма</w:t>
      </w:r>
      <w:r w:rsidRPr="008B634A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r w:rsidRPr="008B634A">
        <w:t>Паспорт</w:t>
      </w:r>
      <w:r w:rsidRPr="008B634A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8B634A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8B634A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8B634A" w:rsidTr="00982C55">
        <w:tc>
          <w:tcPr>
            <w:tcW w:w="2835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8B634A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8B634A" w:rsidTr="00982C55">
        <w:tc>
          <w:tcPr>
            <w:tcW w:w="2835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6C3998" w:rsidRPr="008B634A" w:rsidTr="00982C55">
        <w:tc>
          <w:tcPr>
            <w:tcW w:w="2835" w:type="dxa"/>
          </w:tcPr>
          <w:p w:rsidR="006C3998" w:rsidRPr="008B634A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9C1D8B" w:rsidRDefault="006C3998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составляет – 24 252,0 тыс. руб. тыс. </w:t>
            </w:r>
            <w:proofErr w:type="spellStart"/>
            <w:r w:rsidRPr="009C1D8B">
              <w:rPr>
                <w:szCs w:val="28"/>
              </w:rPr>
              <w:t>рублейиз</w:t>
            </w:r>
            <w:proofErr w:type="spellEnd"/>
            <w:r w:rsidRPr="009C1D8B">
              <w:rPr>
                <w:szCs w:val="28"/>
              </w:rPr>
              <w:t xml:space="preserve"> средств местного бюджета </w:t>
            </w:r>
          </w:p>
        </w:tc>
      </w:tr>
    </w:tbl>
    <w:p w:rsidR="00DD69D1" w:rsidRPr="008B634A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8B634A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>Уровень и качество пенсионного обеспечения -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proofErr w:type="gramStart"/>
      <w:r w:rsidRPr="008B634A">
        <w:t xml:space="preserve">В соответствии с </w:t>
      </w:r>
      <w:hyperlink r:id="rId17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8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19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0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</w:t>
      </w:r>
      <w:proofErr w:type="gramEnd"/>
      <w:r w:rsidRPr="008B634A">
        <w:t xml:space="preserve">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 xml:space="preserve">Реализация мероприятий подпрограммы позволит </w:t>
      </w:r>
      <w:proofErr w:type="gramStart"/>
      <w:r w:rsidRPr="008B634A">
        <w:t>оказать дополнительные меры</w:t>
      </w:r>
      <w:proofErr w:type="gramEnd"/>
      <w:r w:rsidRPr="008B634A">
        <w:t xml:space="preserve">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</w:t>
      </w:r>
      <w:proofErr w:type="gramStart"/>
      <w:r w:rsidRPr="008B634A">
        <w:t>уровня благосостояния пенсионеров муниципальной службы муниципального образования</w:t>
      </w:r>
      <w:proofErr w:type="gramEnd"/>
      <w:r w:rsidRPr="008B634A">
        <w:t xml:space="preserve">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1" w:name="sub_413"/>
      <w:r w:rsidRPr="008B634A">
        <w:t>3. Перечень мероприятий подпрограммы</w:t>
      </w:r>
    </w:p>
    <w:bookmarkEnd w:id="31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FC0204" w:rsidRPr="008B634A" w:rsidRDefault="00DD69D1" w:rsidP="00FC0204">
      <w:pPr>
        <w:widowControl w:val="0"/>
        <w:suppressAutoHyphens/>
        <w:jc w:val="center"/>
        <w:rPr>
          <w:szCs w:val="28"/>
        </w:rPr>
      </w:pPr>
      <w:r w:rsidRPr="008B634A">
        <w:t xml:space="preserve">4. </w:t>
      </w:r>
      <w:r w:rsidR="00FC0204" w:rsidRPr="003C532E">
        <w:rPr>
          <w:b/>
          <w:szCs w:val="28"/>
        </w:rPr>
        <w:t>4</w:t>
      </w:r>
      <w:r w:rsidR="00FC0204" w:rsidRPr="00CD0DF5">
        <w:rPr>
          <w:b/>
          <w:szCs w:val="28"/>
        </w:rPr>
        <w:t>.</w:t>
      </w:r>
      <w:r w:rsidR="00FC0204" w:rsidRPr="00CD0DF5">
        <w:rPr>
          <w:b/>
        </w:rPr>
        <w:t xml:space="preserve"> Обоснование ресурсного обеспечения подпрограммы</w:t>
      </w:r>
    </w:p>
    <w:p w:rsidR="00FC0204" w:rsidRPr="008B634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418"/>
        <w:gridCol w:w="1277"/>
        <w:gridCol w:w="1276"/>
        <w:gridCol w:w="1277"/>
        <w:gridCol w:w="1418"/>
        <w:gridCol w:w="1280"/>
      </w:tblGrid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6C3998" w:rsidRPr="009C1D8B" w:rsidTr="006C3998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2" w:name="sub_415"/>
      <w:r w:rsidRPr="008B634A">
        <w:t>5. Механизм реализации подпрограммы</w:t>
      </w:r>
    </w:p>
    <w:bookmarkEnd w:id="32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lastRenderedPageBreak/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B71D77" w:rsidRPr="007B0340" w:rsidTr="00B71D77">
        <w:trPr>
          <w:trHeight w:val="38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B034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B034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0340">
              <w:rPr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71D77" w:rsidRPr="007B0340" w:rsidTr="00B71D77">
        <w:trPr>
          <w:trHeight w:val="753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B71D77" w:rsidRPr="007B0340" w:rsidTr="00B71D77">
        <w:trPr>
          <w:trHeight w:val="31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lastRenderedPageBreak/>
              <w:t xml:space="preserve">1.1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8B634A">
        <w:rPr>
          <w:szCs w:val="28"/>
        </w:rPr>
        <w:t xml:space="preserve">     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3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</w:r>
      <w:r w:rsidRPr="008B634A">
        <w:rPr>
          <w:rStyle w:val="af4"/>
          <w:b w:val="0"/>
          <w:bCs/>
          <w:color w:val="auto"/>
          <w:szCs w:val="28"/>
        </w:rPr>
        <w:lastRenderedPageBreak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275"/>
        <w:gridCol w:w="1134"/>
        <w:gridCol w:w="1134"/>
        <w:gridCol w:w="1276"/>
        <w:gridCol w:w="1134"/>
        <w:gridCol w:w="1134"/>
        <w:gridCol w:w="1984"/>
        <w:gridCol w:w="2552"/>
      </w:tblGrid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№ </w:t>
            </w: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7B0340">
              <w:rPr>
                <w:sz w:val="24"/>
                <w:szCs w:val="24"/>
              </w:rPr>
              <w:t xml:space="preserve">лиц, замещавших </w:t>
            </w:r>
            <w:proofErr w:type="spellStart"/>
            <w:r w:rsidRPr="007B0340">
              <w:rPr>
                <w:sz w:val="24"/>
                <w:szCs w:val="24"/>
              </w:rPr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B0340">
              <w:rPr>
                <w:sz w:val="24"/>
                <w:szCs w:val="24"/>
              </w:rPr>
              <w:t>ные</w:t>
            </w:r>
            <w:proofErr w:type="spellEnd"/>
            <w:r w:rsidRPr="007B0340">
              <w:rPr>
                <w:sz w:val="24"/>
                <w:szCs w:val="24"/>
              </w:rPr>
              <w:t xml:space="preserve"> должности и должности </w:t>
            </w:r>
            <w:proofErr w:type="spellStart"/>
            <w:r w:rsidRPr="007B0340">
              <w:rPr>
                <w:sz w:val="24"/>
                <w:szCs w:val="24"/>
              </w:rPr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ной службы </w:t>
            </w:r>
            <w:proofErr w:type="spellStart"/>
            <w:r w:rsidRPr="007B0340">
              <w:rPr>
                <w:sz w:val="24"/>
                <w:szCs w:val="24"/>
              </w:rPr>
              <w:t>муниципаль</w:t>
            </w:r>
            <w:proofErr w:type="spellEnd"/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B0340">
              <w:rPr>
                <w:sz w:val="24"/>
                <w:szCs w:val="24"/>
              </w:rPr>
              <w:t>ного</w:t>
            </w:r>
            <w:proofErr w:type="spellEnd"/>
            <w:r w:rsidRPr="007B0340">
              <w:rPr>
                <w:sz w:val="24"/>
                <w:szCs w:val="24"/>
              </w:rPr>
              <w:t xml:space="preserve"> образования Кавказский район и ушедших на пенсию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отсутствует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8B634A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Cs w:val="28"/>
              </w:rPr>
              <w:t>радиоинформаторами</w:t>
            </w:r>
            <w:proofErr w:type="spellEnd"/>
            <w:r w:rsidRPr="008B634A">
              <w:rPr>
                <w:szCs w:val="28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634A">
              <w:rPr>
                <w:szCs w:val="28"/>
              </w:rPr>
              <w:t>и(</w:t>
            </w:r>
            <w:proofErr w:type="gramEnd"/>
            <w:r w:rsidRPr="008B634A"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составляет  - 10355,1 тысяч рублей,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федерального бюджета –  4491,7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счет сре</w:t>
            </w:r>
            <w:proofErr w:type="gramStart"/>
            <w:r w:rsidRPr="008B634A">
              <w:rPr>
                <w:szCs w:val="28"/>
              </w:rPr>
              <w:t>дств кр</w:t>
            </w:r>
            <w:proofErr w:type="gramEnd"/>
            <w:r w:rsidRPr="008B634A">
              <w:rPr>
                <w:szCs w:val="28"/>
              </w:rPr>
              <w:t>аевого бюджета –2383,1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местного бюджета – 3442,2 тыс. руб.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</w:t>
      </w:r>
      <w:proofErr w:type="spellStart"/>
      <w:r w:rsidRPr="008B634A">
        <w:rPr>
          <w:szCs w:val="28"/>
        </w:rPr>
        <w:t>отношенческих</w:t>
      </w:r>
      <w:proofErr w:type="spellEnd"/>
      <w:r w:rsidRPr="008B634A">
        <w:rPr>
          <w:szCs w:val="28"/>
        </w:rPr>
        <w:t xml:space="preserve">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</w:t>
      </w:r>
      <w:proofErr w:type="spellStart"/>
      <w:r w:rsidRPr="008B634A">
        <w:rPr>
          <w:szCs w:val="28"/>
        </w:rPr>
        <w:t>безбарьерной</w:t>
      </w:r>
      <w:proofErr w:type="spellEnd"/>
      <w:r w:rsidRPr="008B634A">
        <w:rPr>
          <w:szCs w:val="28"/>
        </w:rPr>
        <w:t xml:space="preserve">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</w:t>
      </w:r>
      <w:proofErr w:type="spellStart"/>
      <w:r w:rsidRPr="008B634A">
        <w:rPr>
          <w:szCs w:val="28"/>
        </w:rPr>
        <w:t>оснащения</w:t>
      </w:r>
      <w:r w:rsidRPr="008B634A">
        <w:t>муниципального</w:t>
      </w:r>
      <w:r w:rsidRPr="008B634A">
        <w:rPr>
          <w:szCs w:val="28"/>
        </w:rPr>
        <w:t>подвижного</w:t>
      </w:r>
      <w:proofErr w:type="spellEnd"/>
      <w:r w:rsidRPr="008B634A">
        <w:rPr>
          <w:szCs w:val="28"/>
        </w:rPr>
        <w:t xml:space="preserve"> состава общественного</w:t>
      </w:r>
      <w:proofErr w:type="gramEnd"/>
      <w:r w:rsidRPr="008B634A">
        <w:rPr>
          <w:szCs w:val="28"/>
        </w:rPr>
        <w:t xml:space="preserve">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</w:t>
      </w:r>
      <w:r w:rsidRPr="008B634A">
        <w:rPr>
          <w:szCs w:val="28"/>
        </w:rPr>
        <w:lastRenderedPageBreak/>
        <w:t>полную их интеграцию в жизнь общества.</w:t>
      </w:r>
      <w:proofErr w:type="gramEnd"/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получение субсидий из краевого бюджета местным бюджетом на </w:t>
      </w:r>
      <w:proofErr w:type="spellStart"/>
      <w:r w:rsidRPr="008B634A">
        <w:rPr>
          <w:szCs w:val="28"/>
        </w:rPr>
        <w:t>софинансирование</w:t>
      </w:r>
      <w:proofErr w:type="spellEnd"/>
      <w:r w:rsidRPr="008B634A">
        <w:rPr>
          <w:szCs w:val="28"/>
        </w:rPr>
        <w:t xml:space="preserve">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5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</w:t>
      </w:r>
      <w:proofErr w:type="gramEnd"/>
      <w:r w:rsidR="00006EAD" w:rsidRPr="008B634A">
        <w:rPr>
          <w:szCs w:val="28"/>
        </w:rPr>
        <w:t xml:space="preserve">, </w:t>
      </w:r>
      <w:proofErr w:type="gramStart"/>
      <w:r w:rsidR="00006EAD" w:rsidRPr="008B634A">
        <w:rPr>
          <w:szCs w:val="28"/>
        </w:rPr>
        <w:t>нуждающихся</w:t>
      </w:r>
      <w:proofErr w:type="gramEnd"/>
      <w:r w:rsidR="00006EAD" w:rsidRPr="008B634A">
        <w:rPr>
          <w:szCs w:val="28"/>
        </w:rPr>
        <w:t xml:space="preserve">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  <w:proofErr w:type="gramEnd"/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6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DC7546" w:rsidRPr="008B634A" w:rsidRDefault="00DC7546" w:rsidP="005D6D08"/>
    <w:p w:rsidR="00982C55" w:rsidRPr="008B634A" w:rsidRDefault="00982C55" w:rsidP="00982C55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</w:rPr>
        <w:lastRenderedPageBreak/>
        <w:t xml:space="preserve">4. Обоснование ресурсного обеспечения подпрограммы </w:t>
      </w:r>
    </w:p>
    <w:p w:rsidR="00982C55" w:rsidRPr="008B634A" w:rsidRDefault="00982C55" w:rsidP="00982C55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982C55" w:rsidRPr="008B634A" w:rsidTr="00982C55">
        <w:tc>
          <w:tcPr>
            <w:tcW w:w="180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Общий объем 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8B634A">
              <w:rPr>
                <w:sz w:val="24"/>
                <w:szCs w:val="24"/>
              </w:rPr>
              <w:t>по</w:t>
            </w:r>
            <w:proofErr w:type="gramEnd"/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подпрограмме</w:t>
            </w:r>
            <w:proofErr w:type="gramStart"/>
            <w:r w:rsidRPr="008B634A">
              <w:rPr>
                <w:bCs/>
                <w:sz w:val="24"/>
                <w:szCs w:val="24"/>
              </w:rPr>
              <w:t>«Д</w:t>
            </w:r>
            <w:proofErr w:type="gramEnd"/>
            <w:r w:rsidRPr="008B634A">
              <w:rPr>
                <w:bCs/>
                <w:sz w:val="24"/>
                <w:szCs w:val="24"/>
              </w:rPr>
              <w:t>оступная</w:t>
            </w:r>
            <w:proofErr w:type="spellEnd"/>
            <w:r w:rsidRPr="008B634A">
              <w:rPr>
                <w:bCs/>
                <w:sz w:val="24"/>
                <w:szCs w:val="24"/>
              </w:rPr>
              <w:t xml:space="preserve">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2 285,9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7" w:name="sub_555"/>
      <w:r w:rsidRPr="008B634A">
        <w:rPr>
          <w:b/>
        </w:rPr>
        <w:t>5. Механизм реализации подпрограммы</w:t>
      </w:r>
      <w:bookmarkEnd w:id="37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1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архитектуры и градостроительства                                                               А.А. </w:t>
      </w:r>
      <w:proofErr w:type="spellStart"/>
      <w:r w:rsidRPr="008B634A">
        <w:rPr>
          <w:szCs w:val="28"/>
        </w:rPr>
        <w:t>Чукина</w:t>
      </w:r>
      <w:proofErr w:type="spellEnd"/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6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B71D77" w:rsidRPr="008B634A" w:rsidTr="000C77C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8B634A" w:rsidTr="000C77C9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</w:t>
            </w:r>
            <w:r w:rsidRPr="008B634A">
              <w:rPr>
                <w:sz w:val="24"/>
                <w:szCs w:val="24"/>
              </w:rPr>
              <w:lastRenderedPageBreak/>
              <w:t>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10184E" w:rsidRDefault="00B71D77" w:rsidP="000C77C9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 w:val="24"/>
                <w:szCs w:val="24"/>
              </w:rPr>
              <w:t>радиоинформаторами</w:t>
            </w:r>
            <w:proofErr w:type="spellEnd"/>
            <w:r w:rsidRPr="008B634A">
              <w:rPr>
                <w:sz w:val="24"/>
                <w:szCs w:val="24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634A">
              <w:rPr>
                <w:sz w:val="24"/>
                <w:szCs w:val="24"/>
              </w:rPr>
              <w:t>и(</w:t>
            </w:r>
            <w:proofErr w:type="gramEnd"/>
            <w:r w:rsidRPr="008B634A">
              <w:rPr>
                <w:sz w:val="24"/>
                <w:szCs w:val="24"/>
              </w:rPr>
              <w:t xml:space="preserve">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Default="00982C55" w:rsidP="00982C55">
      <w:pPr>
        <w:widowControl w:val="0"/>
        <w:suppressAutoHyphens/>
        <w:rPr>
          <w:sz w:val="24"/>
          <w:szCs w:val="24"/>
        </w:rPr>
      </w:pPr>
    </w:p>
    <w:p w:rsidR="007D3716" w:rsidRPr="008B634A" w:rsidRDefault="007D3716" w:rsidP="00982C55">
      <w:pPr>
        <w:widowControl w:val="0"/>
        <w:suppressAutoHyphens/>
        <w:rPr>
          <w:sz w:val="24"/>
          <w:szCs w:val="24"/>
        </w:rPr>
      </w:pPr>
    </w:p>
    <w:p w:rsidR="007D3716" w:rsidRDefault="007D3716" w:rsidP="00982C55">
      <w:pPr>
        <w:widowControl w:val="0"/>
        <w:suppressAutoHyphens/>
        <w:rPr>
          <w:sz w:val="24"/>
          <w:szCs w:val="24"/>
        </w:rPr>
      </w:pPr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7D3716" w:rsidRPr="007D3716" w:rsidRDefault="00982C55" w:rsidP="007D3716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  </w:t>
      </w:r>
      <w:r w:rsidR="007D3716">
        <w:rPr>
          <w:szCs w:val="28"/>
        </w:rPr>
        <w:t xml:space="preserve">                          </w:t>
      </w:r>
      <w:r w:rsidRPr="007D3716">
        <w:rPr>
          <w:szCs w:val="28"/>
        </w:rPr>
        <w:t xml:space="preserve"> </w:t>
      </w:r>
      <w:r w:rsidR="007D3716" w:rsidRPr="007D3716">
        <w:rPr>
          <w:szCs w:val="28"/>
        </w:rPr>
        <w:t xml:space="preserve">А.А. </w:t>
      </w:r>
      <w:proofErr w:type="spellStart"/>
      <w:r w:rsidR="007D3716" w:rsidRPr="007D3716">
        <w:rPr>
          <w:szCs w:val="28"/>
        </w:rPr>
        <w:t>Чукина</w:t>
      </w:r>
      <w:proofErr w:type="spellEnd"/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                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8B634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П</w:t>
      </w:r>
      <w:r w:rsidR="00C86790" w:rsidRPr="008B634A">
        <w:rPr>
          <w:szCs w:val="28"/>
        </w:rPr>
        <w:t>РИЛОЖЕНИЕ № 2</w:t>
      </w:r>
    </w:p>
    <w:p w:rsidR="00C86790" w:rsidRPr="008B634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4A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1984"/>
        <w:gridCol w:w="1985"/>
      </w:tblGrid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№ </w:t>
            </w: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8 330,5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2 322,2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№1.1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Мероприятие №1.2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1177,4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1177,4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пандусами зданий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МБОУ СОШ № 18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70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Мероприятие №1.3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Приобретение специализированного оборудования для маломобильных групп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специализированного оборудования для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маломобильных групп населения в МБОУ СОШ №12, МБОУ СОШ №15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№1.4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№1.5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672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Мероприятия государственной программы РФ «Доступная среда» на 2011-2020 годы (</w:t>
            </w:r>
            <w:proofErr w:type="spellStart"/>
            <w:r w:rsidRPr="007B0340">
              <w:rPr>
                <w:sz w:val="24"/>
                <w:szCs w:val="24"/>
              </w:rPr>
              <w:t>софинансирование</w:t>
            </w:r>
            <w:proofErr w:type="spellEnd"/>
            <w:r w:rsidRPr="007B0340">
              <w:rPr>
                <w:sz w:val="24"/>
                <w:szCs w:val="24"/>
              </w:rPr>
              <w:t xml:space="preserve">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качественного образования, </w:t>
            </w:r>
            <w:proofErr w:type="gramStart"/>
            <w:r w:rsidRPr="007B0340">
              <w:rPr>
                <w:sz w:val="24"/>
                <w:szCs w:val="24"/>
              </w:rPr>
              <w:t>предусмотренных</w:t>
            </w:r>
            <w:proofErr w:type="gramEnd"/>
            <w:r w:rsidRPr="007B0340">
              <w:rPr>
                <w:sz w:val="24"/>
                <w:szCs w:val="24"/>
              </w:rPr>
              <w:t xml:space="preserve">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B0340">
              <w:rPr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proofErr w:type="gramStart"/>
            <w:r w:rsidRPr="007B0340">
              <w:rPr>
                <w:spacing w:val="-3"/>
                <w:sz w:val="24"/>
                <w:szCs w:val="24"/>
              </w:rPr>
              <w:t>населения</w:t>
            </w:r>
            <w:r w:rsidRPr="007B0340">
              <w:rPr>
                <w:sz w:val="24"/>
                <w:szCs w:val="24"/>
              </w:rPr>
              <w:t>-ремонт</w:t>
            </w:r>
            <w:proofErr w:type="gramEnd"/>
            <w:r w:rsidRPr="007B0340">
              <w:rPr>
                <w:sz w:val="24"/>
                <w:szCs w:val="24"/>
              </w:rPr>
              <w:t xml:space="preserve">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 г - в МАДОУ ЦРР д/с №18 г. Кропоткина,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2019 г. - МБДОУ д/с </w:t>
            </w:r>
            <w:proofErr w:type="gramStart"/>
            <w:r w:rsidRPr="007B0340">
              <w:rPr>
                <w:sz w:val="24"/>
                <w:szCs w:val="24"/>
              </w:rPr>
              <w:t>к-в</w:t>
            </w:r>
            <w:proofErr w:type="gramEnd"/>
            <w:r w:rsidRPr="007B0340">
              <w:rPr>
                <w:sz w:val="24"/>
                <w:szCs w:val="24"/>
              </w:rPr>
              <w:t xml:space="preserve"> № 15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Обеспечение жителей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2.1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938,5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33,5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, ДМШ №1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им.Свиридоваг.Кропоткина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с паспортом доступности МБУ ДО «Детская художественная школа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»: реконструкция входных ступеней в учреждение, замена входных дверей, установка двухуровневых двусторонних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33,5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4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1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B71D77" w:rsidRPr="007B0340" w:rsidTr="00B71D77">
        <w:trPr>
          <w:trHeight w:val="44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376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310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2.2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оборудованием в МБУ ДО «Детская школа искусств» ст. 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и устройство пандуса».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ДО «Детская школа искусств» ст. 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и устройство пандуса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(контрастная маркировка, таблички о назначении с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дублированием рельефными знаками) для размещения в МБОУ ДОД ДХШ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,ДМШ №1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виридова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авказской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ст.Казанской</w:t>
            </w:r>
            <w:proofErr w:type="spellEnd"/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строительство туалета в МБУ ДО ДЮСШ «Прометей»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B0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0340">
              <w:rPr>
                <w:rFonts w:ascii="Times New Roman" w:hAnsi="Times New Roman"/>
                <w:sz w:val="24"/>
                <w:szCs w:val="24"/>
              </w:rPr>
              <w:t>авказская</w:t>
            </w:r>
            <w:proofErr w:type="spellEnd"/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1390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Мероприятия № 4 Обеспечение жителей услугами организаций пассажирского транспорта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 пассажирских автобусов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общественного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пассажирского транспорта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4.1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 пассажирских автобусов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7B034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B034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</w:t>
            </w:r>
            <w:r w:rsidRPr="007B0340">
              <w:rPr>
                <w:sz w:val="24"/>
                <w:szCs w:val="24"/>
              </w:rPr>
              <w:lastRenderedPageBreak/>
              <w:t>маршруте следования и остановках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10 886,0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4 491,7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2 383,1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3 973,1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38,1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3 596,3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1 703,0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955,2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1 292,0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2 580,9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1 130,8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2 285,9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430,9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архитектуры и градостроительства                                                                                                                                                          А.А. </w:t>
      </w:r>
      <w:proofErr w:type="spellStart"/>
      <w:r w:rsidRPr="008B634A">
        <w:rPr>
          <w:sz w:val="24"/>
          <w:szCs w:val="24"/>
        </w:rPr>
        <w:t>Чукина</w:t>
      </w:r>
      <w:proofErr w:type="spellEnd"/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7D5897" w:rsidRPr="008B634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1325" w:rsidRPr="008B634A" w:rsidRDefault="000F1325" w:rsidP="005D6D08">
      <w:pPr>
        <w:rPr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«Обеспечение жильем малоимущих граждан, состоящих на учете в качестве нуждающихся в жилых </w:t>
      </w:r>
      <w:proofErr w:type="spellStart"/>
      <w:r w:rsidRPr="008B634A">
        <w:rPr>
          <w:b/>
          <w:szCs w:val="28"/>
        </w:rPr>
        <w:t>помещениях</w:t>
      </w:r>
      <w:proofErr w:type="gramStart"/>
      <w:r w:rsidRPr="008B634A">
        <w:rPr>
          <w:b/>
          <w:szCs w:val="28"/>
        </w:rPr>
        <w:t>»</w:t>
      </w:r>
      <w:r w:rsidRPr="008B634A">
        <w:rPr>
          <w:b/>
          <w:bCs/>
          <w:szCs w:val="28"/>
        </w:rPr>
        <w:t>м</w:t>
      </w:r>
      <w:proofErr w:type="gramEnd"/>
      <w:r w:rsidRPr="008B634A">
        <w:rPr>
          <w:b/>
          <w:bCs/>
          <w:szCs w:val="28"/>
        </w:rPr>
        <w:t>униципальной</w:t>
      </w:r>
      <w:proofErr w:type="spellEnd"/>
      <w:r w:rsidRPr="008B634A">
        <w:rPr>
          <w:b/>
          <w:bCs/>
          <w:szCs w:val="28"/>
        </w:rPr>
        <w:t xml:space="preserve">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 xml:space="preserve">подпрограммы «Обеспечение жильем малоимущих граждан, состоящих на учете в качестве нуждающихся в жилых </w:t>
      </w:r>
      <w:proofErr w:type="spellStart"/>
      <w:r w:rsidRPr="008B634A">
        <w:rPr>
          <w:szCs w:val="28"/>
        </w:rPr>
        <w:t>помещениях</w:t>
      </w:r>
      <w:proofErr w:type="gramStart"/>
      <w:r w:rsidRPr="008B634A">
        <w:rPr>
          <w:szCs w:val="28"/>
        </w:rPr>
        <w:t>»</w:t>
      </w:r>
      <w:r w:rsidRPr="008B634A">
        <w:rPr>
          <w:bCs/>
          <w:szCs w:val="28"/>
        </w:rPr>
        <w:t>м</w:t>
      </w:r>
      <w:proofErr w:type="gramEnd"/>
      <w:r w:rsidRPr="008B634A">
        <w:rPr>
          <w:bCs/>
          <w:szCs w:val="28"/>
        </w:rPr>
        <w:t>униципальной</w:t>
      </w:r>
      <w:proofErr w:type="spellEnd"/>
      <w:r w:rsidRPr="008B634A">
        <w:rPr>
          <w:bCs/>
          <w:szCs w:val="28"/>
        </w:rPr>
        <w:t xml:space="preserve">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71D77" w:rsidRPr="009C1D8B" w:rsidRDefault="00B71D77" w:rsidP="00B71D77">
            <w:pPr>
              <w:widowControl w:val="0"/>
              <w:suppressAutoHyphens/>
              <w:ind w:left="351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           из средств  местного бюджета составляет – 13 972,0 тыс. руб. из средств  местного бюджета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 3459-КЗ                        "О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</w:t>
      </w:r>
      <w:r w:rsidRPr="008B634A">
        <w:rPr>
          <w:szCs w:val="28"/>
        </w:rPr>
        <w:lastRenderedPageBreak/>
        <w:t>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  <w:proofErr w:type="gramEnd"/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Pr="008B634A">
        <w:rPr>
          <w:b/>
        </w:rPr>
        <w:t xml:space="preserve">Обоснование ресурсного обеспечения подпрограммы 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jc w:val="both"/>
        <w:rPr>
          <w:b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1277"/>
        <w:gridCol w:w="1277"/>
        <w:gridCol w:w="1418"/>
        <w:gridCol w:w="1419"/>
        <w:gridCol w:w="1418"/>
      </w:tblGrid>
      <w:tr w:rsidR="00B71D77" w:rsidRPr="009C1D8B" w:rsidTr="00B71D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B71D77" w:rsidRPr="009C1D8B" w:rsidTr="00B71D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B71D77" w:rsidRPr="009C1D8B" w:rsidTr="00B71D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bCs/>
                <w:szCs w:val="28"/>
              </w:rPr>
              <w:lastRenderedPageBreak/>
              <w:t xml:space="preserve">Подпрограмма </w:t>
            </w:r>
            <w:r w:rsidRPr="009C1D8B">
              <w:rPr>
                <w:szCs w:val="28"/>
              </w:rPr>
              <w:t>«Обеспечение жильем граждан, состоящих на учете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13 972,0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13 972,0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2 170,0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2 170,0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0F0FFD" w:rsidRPr="008B634A" w:rsidRDefault="000F0FFD" w:rsidP="000F0FFD">
      <w:pPr>
        <w:widowControl w:val="0"/>
        <w:suppressAutoHyphens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</w:t>
      </w:r>
      <w:proofErr w:type="spellStart"/>
      <w:r w:rsidRPr="008B634A">
        <w:rPr>
          <w:szCs w:val="28"/>
        </w:rPr>
        <w:t>Л.В.</w:t>
      </w:r>
      <w:proofErr w:type="gramStart"/>
      <w:r w:rsidRPr="008B634A">
        <w:rPr>
          <w:szCs w:val="28"/>
        </w:rPr>
        <w:t>Юрина</w:t>
      </w:r>
      <w:proofErr w:type="spellEnd"/>
      <w:proofErr w:type="gramEnd"/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 xml:space="preserve">к </w:t>
      </w:r>
      <w:proofErr w:type="spellStart"/>
      <w:r w:rsidRPr="008B634A">
        <w:rPr>
          <w:szCs w:val="28"/>
        </w:rPr>
        <w:t>подпрограмме</w:t>
      </w:r>
      <w:proofErr w:type="gramStart"/>
      <w:r w:rsidRPr="008B634A">
        <w:rPr>
          <w:szCs w:val="28"/>
        </w:rPr>
        <w:t>«О</w:t>
      </w:r>
      <w:proofErr w:type="gramEnd"/>
      <w:r w:rsidRPr="008B634A">
        <w:rPr>
          <w:szCs w:val="28"/>
        </w:rPr>
        <w:t>беспечение</w:t>
      </w:r>
      <w:proofErr w:type="spellEnd"/>
      <w:r w:rsidRPr="008B634A">
        <w:rPr>
          <w:szCs w:val="28"/>
        </w:rPr>
        <w:t xml:space="preserve">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5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1D77" w:rsidRPr="007B0340" w:rsidTr="00B71D7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7B0340" w:rsidTr="00B71D7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7B0340">
              <w:rPr>
                <w:sz w:val="24"/>
                <w:szCs w:val="24"/>
              </w:rPr>
              <w:t>малоимущих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7B0340">
              <w:rPr>
                <w:sz w:val="24"/>
                <w:szCs w:val="24"/>
              </w:rPr>
              <w:t>в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7B0340">
              <w:rPr>
                <w:sz w:val="24"/>
                <w:szCs w:val="24"/>
              </w:rPr>
              <w:t>муниципального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7B0340">
              <w:rPr>
                <w:sz w:val="24"/>
                <w:szCs w:val="24"/>
              </w:rPr>
              <w:t>Кавказский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7B0340">
              <w:rPr>
                <w:sz w:val="24"/>
                <w:szCs w:val="24"/>
              </w:rPr>
              <w:t>нуждающихся</w:t>
            </w:r>
            <w:proofErr w:type="gramEnd"/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предоставляемых</w:t>
            </w:r>
            <w:proofErr w:type="gramEnd"/>
            <w:r w:rsidRPr="007B0340">
              <w:rPr>
                <w:sz w:val="24"/>
                <w:szCs w:val="24"/>
              </w:rPr>
              <w:t xml:space="preserve"> по договорам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</w:t>
            </w:r>
            <w:r w:rsidRPr="007B0340">
              <w:rPr>
                <w:sz w:val="24"/>
                <w:szCs w:val="24"/>
              </w:rPr>
              <w:lastRenderedPageBreak/>
              <w:t>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         Л.В.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6A2B70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pStyle w:val="1"/>
        <w:jc w:val="center"/>
        <w:rPr>
          <w:szCs w:val="28"/>
        </w:rPr>
      </w:pPr>
    </w:p>
    <w:p w:rsidR="006A2B70" w:rsidRPr="00BC3CAB" w:rsidRDefault="006A2B70" w:rsidP="006A2B70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BC3CAB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6A2B70" w:rsidRPr="00BC3CAB" w:rsidRDefault="006A2B70" w:rsidP="006A2B70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C3CAB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6A2B70" w:rsidRPr="00BC3CAB" w:rsidRDefault="006A2B70" w:rsidP="006A2B70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6A2B70" w:rsidRPr="00BC3CAB" w:rsidTr="001753BC">
        <w:tc>
          <w:tcPr>
            <w:tcW w:w="56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 xml:space="preserve">№ </w:t>
            </w:r>
            <w:proofErr w:type="gramStart"/>
            <w:r w:rsidRPr="00BC3CAB">
              <w:rPr>
                <w:szCs w:val="28"/>
              </w:rPr>
              <w:t>п</w:t>
            </w:r>
            <w:proofErr w:type="gramEnd"/>
            <w:r w:rsidRPr="00BC3CAB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 xml:space="preserve">Наименование </w:t>
            </w:r>
          </w:p>
          <w:p w:rsidR="006A2B70" w:rsidRPr="00BC3CAB" w:rsidRDefault="006A2B70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Годы</w:t>
            </w:r>
          </w:p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11</w:t>
            </w:r>
          </w:p>
        </w:tc>
      </w:tr>
      <w:tr w:rsidR="006A2B70" w:rsidRPr="00BC3CAB" w:rsidTr="001753BC">
        <w:tc>
          <w:tcPr>
            <w:tcW w:w="56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</w:t>
            </w:r>
            <w:r w:rsidRPr="00BC3CAB">
              <w:rPr>
                <w:szCs w:val="28"/>
              </w:rPr>
              <w:lastRenderedPageBreak/>
              <w:t>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lastRenderedPageBreak/>
              <w:t>3</w:t>
            </w:r>
          </w:p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13 972,0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13 972,0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Приобретение жилых помещений </w:t>
            </w:r>
            <w:r w:rsidRPr="00BC3CAB">
              <w:rPr>
                <w:szCs w:val="28"/>
              </w:rPr>
              <w:lastRenderedPageBreak/>
              <w:t>для малоимущих граждан</w:t>
            </w:r>
          </w:p>
        </w:tc>
        <w:tc>
          <w:tcPr>
            <w:tcW w:w="212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lastRenderedPageBreak/>
              <w:t>не предусмотрены</w:t>
            </w: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2 200,0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2 200,0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3 850,0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3 850,0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1 416,0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1 416,0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1 736,0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1 736,0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2 170,0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2 170,0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13 972,0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13 972,0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2 200,0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2 200,0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3 850,0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3 850,0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1 416,0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1 416,0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1 736,0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1 736,0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2 170,0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2 170,0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1753BC"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6A2B70" w:rsidRPr="00BC3CAB" w:rsidRDefault="006A2B70" w:rsidP="001753BC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</w:tcPr>
          <w:p w:rsidR="006A2B70" w:rsidRPr="00BC3CAB" w:rsidRDefault="006A2B70" w:rsidP="001753BC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1753BC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</w:t>
      </w:r>
      <w:r w:rsidR="006A2B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634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0F0FFD" w:rsidRPr="008B634A" w:rsidRDefault="000F0FFD" w:rsidP="000F0FFD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F0FFD" w:rsidRPr="000F0FFD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0F0FFD" w:rsidSect="005B5338">
      <w:headerReference w:type="even" r:id="rId22"/>
      <w:headerReference w:type="default" r:id="rId23"/>
      <w:footerReference w:type="even" r:id="rId24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BC" w:rsidRDefault="001753BC" w:rsidP="00367CD7">
      <w:r>
        <w:separator/>
      </w:r>
    </w:p>
  </w:endnote>
  <w:endnote w:type="continuationSeparator" w:id="0">
    <w:p w:rsidR="001753BC" w:rsidRDefault="001753BC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BC" w:rsidRDefault="001753BC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753BC" w:rsidRDefault="001753BC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BC" w:rsidRDefault="001753BC" w:rsidP="00367CD7">
      <w:r>
        <w:separator/>
      </w:r>
    </w:p>
  </w:footnote>
  <w:footnote w:type="continuationSeparator" w:id="0">
    <w:p w:rsidR="001753BC" w:rsidRDefault="001753BC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BC" w:rsidRDefault="001753BC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753BC" w:rsidRDefault="001753B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BC" w:rsidRPr="001B7EB9" w:rsidRDefault="001753BC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pt;height:11.2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3"/>
  </w:num>
  <w:num w:numId="5">
    <w:abstractNumId w:val="16"/>
  </w:num>
  <w:num w:numId="6">
    <w:abstractNumId w:val="24"/>
  </w:num>
  <w:num w:numId="7">
    <w:abstractNumId w:val="8"/>
  </w:num>
  <w:num w:numId="8">
    <w:abstractNumId w:val="28"/>
  </w:num>
  <w:num w:numId="9">
    <w:abstractNumId w:val="30"/>
  </w:num>
  <w:num w:numId="1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13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18"/>
  </w:num>
  <w:num w:numId="23">
    <w:abstractNumId w:val="9"/>
  </w:num>
  <w:num w:numId="24">
    <w:abstractNumId w:val="2"/>
  </w:num>
  <w:num w:numId="25">
    <w:abstractNumId w:val="27"/>
  </w:num>
  <w:num w:numId="26">
    <w:abstractNumId w:val="21"/>
  </w:num>
  <w:num w:numId="27">
    <w:abstractNumId w:val="32"/>
  </w:num>
  <w:num w:numId="28">
    <w:abstractNumId w:val="5"/>
  </w:num>
  <w:num w:numId="29">
    <w:abstractNumId w:val="22"/>
  </w:num>
  <w:num w:numId="30">
    <w:abstractNumId w:val="29"/>
  </w:num>
  <w:num w:numId="31">
    <w:abstractNumId w:val="3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A12B0"/>
    <w:rsid w:val="000A421D"/>
    <w:rsid w:val="000B2D5C"/>
    <w:rsid w:val="000C0952"/>
    <w:rsid w:val="000C0B22"/>
    <w:rsid w:val="000C77C9"/>
    <w:rsid w:val="000D120C"/>
    <w:rsid w:val="000D50A1"/>
    <w:rsid w:val="000E2656"/>
    <w:rsid w:val="000E44C2"/>
    <w:rsid w:val="000F0FFD"/>
    <w:rsid w:val="000F1325"/>
    <w:rsid w:val="00100907"/>
    <w:rsid w:val="001019A1"/>
    <w:rsid w:val="0011532F"/>
    <w:rsid w:val="00117685"/>
    <w:rsid w:val="0012004E"/>
    <w:rsid w:val="001210B0"/>
    <w:rsid w:val="00124B5A"/>
    <w:rsid w:val="00126F57"/>
    <w:rsid w:val="00135550"/>
    <w:rsid w:val="00135E17"/>
    <w:rsid w:val="00135EBD"/>
    <w:rsid w:val="00143894"/>
    <w:rsid w:val="00153681"/>
    <w:rsid w:val="00154B52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3BC"/>
    <w:rsid w:val="0017597A"/>
    <w:rsid w:val="00184AB5"/>
    <w:rsid w:val="00184C0A"/>
    <w:rsid w:val="00184CD8"/>
    <w:rsid w:val="001856B3"/>
    <w:rsid w:val="001873C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617C"/>
    <w:rsid w:val="001D0A08"/>
    <w:rsid w:val="001D0F9A"/>
    <w:rsid w:val="001E02D7"/>
    <w:rsid w:val="001E576A"/>
    <w:rsid w:val="001E5C80"/>
    <w:rsid w:val="001E7E82"/>
    <w:rsid w:val="001F776F"/>
    <w:rsid w:val="001F78C2"/>
    <w:rsid w:val="00200807"/>
    <w:rsid w:val="00205A34"/>
    <w:rsid w:val="00205D8D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12D9"/>
    <w:rsid w:val="002340AB"/>
    <w:rsid w:val="002348B6"/>
    <w:rsid w:val="00241D4B"/>
    <w:rsid w:val="002445AD"/>
    <w:rsid w:val="00247900"/>
    <w:rsid w:val="00250FA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3075"/>
    <w:rsid w:val="003D5E1C"/>
    <w:rsid w:val="003E08C8"/>
    <w:rsid w:val="003E08D1"/>
    <w:rsid w:val="003E1425"/>
    <w:rsid w:val="003E3DC8"/>
    <w:rsid w:val="003E52DA"/>
    <w:rsid w:val="003E745E"/>
    <w:rsid w:val="003F07A9"/>
    <w:rsid w:val="003F61D7"/>
    <w:rsid w:val="00400AF0"/>
    <w:rsid w:val="00401231"/>
    <w:rsid w:val="00403025"/>
    <w:rsid w:val="00411247"/>
    <w:rsid w:val="004113CD"/>
    <w:rsid w:val="004130F7"/>
    <w:rsid w:val="00413A40"/>
    <w:rsid w:val="00414BD6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7568"/>
    <w:rsid w:val="005416D3"/>
    <w:rsid w:val="00541F06"/>
    <w:rsid w:val="00542D9C"/>
    <w:rsid w:val="00546AAC"/>
    <w:rsid w:val="005531F4"/>
    <w:rsid w:val="005540A7"/>
    <w:rsid w:val="005560A3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C07C2"/>
    <w:rsid w:val="005C5F13"/>
    <w:rsid w:val="005D46B9"/>
    <w:rsid w:val="005D6D08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124F5"/>
    <w:rsid w:val="0061386D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1E3E"/>
    <w:rsid w:val="00782DDB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41C5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91E"/>
    <w:rsid w:val="00903DDF"/>
    <w:rsid w:val="00904F51"/>
    <w:rsid w:val="00907639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3B3C"/>
    <w:rsid w:val="0095407E"/>
    <w:rsid w:val="00955CD2"/>
    <w:rsid w:val="00956A5F"/>
    <w:rsid w:val="00957C5F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E41"/>
    <w:rsid w:val="009C1B97"/>
    <w:rsid w:val="009D0DC9"/>
    <w:rsid w:val="009D1FD6"/>
    <w:rsid w:val="009D284C"/>
    <w:rsid w:val="009D5CE7"/>
    <w:rsid w:val="009E2B23"/>
    <w:rsid w:val="009F132E"/>
    <w:rsid w:val="009F1F76"/>
    <w:rsid w:val="009F4E43"/>
    <w:rsid w:val="00A0041C"/>
    <w:rsid w:val="00A02A42"/>
    <w:rsid w:val="00A042E7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781"/>
    <w:rsid w:val="00A759E4"/>
    <w:rsid w:val="00A82462"/>
    <w:rsid w:val="00A82ECD"/>
    <w:rsid w:val="00A84215"/>
    <w:rsid w:val="00A84D38"/>
    <w:rsid w:val="00A93702"/>
    <w:rsid w:val="00A95191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D12F4"/>
    <w:rsid w:val="00AD3975"/>
    <w:rsid w:val="00AD3CF8"/>
    <w:rsid w:val="00AD7ED0"/>
    <w:rsid w:val="00AE0828"/>
    <w:rsid w:val="00AE43EE"/>
    <w:rsid w:val="00AE61BE"/>
    <w:rsid w:val="00AE64AC"/>
    <w:rsid w:val="00AF7331"/>
    <w:rsid w:val="00B006F7"/>
    <w:rsid w:val="00B01537"/>
    <w:rsid w:val="00B0183E"/>
    <w:rsid w:val="00B04E1F"/>
    <w:rsid w:val="00B07FA5"/>
    <w:rsid w:val="00B16182"/>
    <w:rsid w:val="00B304C0"/>
    <w:rsid w:val="00B31AFC"/>
    <w:rsid w:val="00B33BB8"/>
    <w:rsid w:val="00B3733F"/>
    <w:rsid w:val="00B4001B"/>
    <w:rsid w:val="00B51064"/>
    <w:rsid w:val="00B51120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7A4F"/>
    <w:rsid w:val="00C16654"/>
    <w:rsid w:val="00C20442"/>
    <w:rsid w:val="00C22556"/>
    <w:rsid w:val="00C2418E"/>
    <w:rsid w:val="00C26EB6"/>
    <w:rsid w:val="00C3105A"/>
    <w:rsid w:val="00C317DD"/>
    <w:rsid w:val="00C33DC2"/>
    <w:rsid w:val="00C36337"/>
    <w:rsid w:val="00C36657"/>
    <w:rsid w:val="00C421E2"/>
    <w:rsid w:val="00C42B31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57D0"/>
    <w:rsid w:val="00CC70AF"/>
    <w:rsid w:val="00CD1B6F"/>
    <w:rsid w:val="00CD47A8"/>
    <w:rsid w:val="00CD55A2"/>
    <w:rsid w:val="00CD6F94"/>
    <w:rsid w:val="00CD764A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AA5"/>
    <w:rsid w:val="00E11C6C"/>
    <w:rsid w:val="00E12786"/>
    <w:rsid w:val="00E13F34"/>
    <w:rsid w:val="00E216EE"/>
    <w:rsid w:val="00E24C40"/>
    <w:rsid w:val="00E25B41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3963"/>
    <w:rsid w:val="00E84E3D"/>
    <w:rsid w:val="00E93D44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C0337"/>
    <w:rsid w:val="00EC7D58"/>
    <w:rsid w:val="00ED77AD"/>
    <w:rsid w:val="00EE0671"/>
    <w:rsid w:val="00EE08E4"/>
    <w:rsid w:val="00EE2442"/>
    <w:rsid w:val="00EE3F67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C0204"/>
    <w:rsid w:val="00FC4FE7"/>
    <w:rsid w:val="00FC546E"/>
    <w:rsid w:val="00FD1399"/>
    <w:rsid w:val="00FD39F3"/>
    <w:rsid w:val="00FD5E34"/>
    <w:rsid w:val="00FD704F"/>
    <w:rsid w:val="00FE139D"/>
    <w:rsid w:val="00FE4856"/>
    <w:rsid w:val="00FE628A"/>
    <w:rsid w:val="00FF0FF7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600B5"/>
    <w:rPr>
      <w:rFonts w:cs="Times New Roman"/>
      <w:sz w:val="28"/>
    </w:rPr>
  </w:style>
  <w:style w:type="paragraph" w:styleId="a5">
    <w:name w:val="Block Text"/>
    <w:basedOn w:val="a"/>
    <w:uiPriority w:val="99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uiPriority w:val="99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25128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005879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2384124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186.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23801384.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0003548.0" TargetMode="External"/><Relationship Id="rId19" Type="http://schemas.openxmlformats.org/officeDocument/2006/relationships/hyperlink" Target="garantF1://1205227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23840627.0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61D8-C850-40B2-8F8C-D3256B4E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17</TotalTime>
  <Pages>98</Pages>
  <Words>20865</Words>
  <Characters>146902</Characters>
  <Application>Microsoft Office Word</Application>
  <DocSecurity>0</DocSecurity>
  <Lines>1224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Matyshova</cp:lastModifiedBy>
  <cp:revision>6</cp:revision>
  <cp:lastPrinted>2019-05-24T11:40:00Z</cp:lastPrinted>
  <dcterms:created xsi:type="dcterms:W3CDTF">2021-03-17T12:15:00Z</dcterms:created>
  <dcterms:modified xsi:type="dcterms:W3CDTF">2021-07-13T06:53:00Z</dcterms:modified>
</cp:coreProperties>
</file>