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/>
        <w:drawing>
          <wp:inline distT="0" distB="0" distL="0" distR="0">
            <wp:extent cx="504825" cy="619125"/>
            <wp:effectExtent l="0" t="0" r="0" b="0"/>
            <wp:docPr id="1" name="Рисунок 4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КАВКАЗСКИЙ РАЙОН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</w:t>
        <w:tab/>
        <w:tab/>
        <w:t xml:space="preserve">   </w:t>
        <w:tab/>
        <w:tab/>
        <w:tab/>
        <w:tab/>
        <w:tab/>
        <w:tab/>
        <w:t xml:space="preserve">                № 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Кавказский район от 26 декабря 2023 года № 2267 «Об утверждении Положения об отраслевой системе оплаты труда работников муниципальных  образовательных учреждений и муниципальных учреждений, подведомственных управлению образования администрации муниципального образования Кавказский район»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администрации муниципального образования Кавказский район от 08 октября 2025 года № 1917 «О повышении окладов (должностных окладов), ставок заработной платы работников муниципальных  учреждений муниципального образования Кавказский район, перешедших на отраслевые системы оплаты труда», п о с т а н о в л я ю: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2"/>
      <w:bookmarkStart w:id="1" w:name="sub_11"/>
      <w:bookmarkStart w:id="2" w:name="sub_1"/>
      <w:bookmarkEnd w:id="0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муниципального образования Кавказский район от 26 декабря 2023 года № 2267 «Об утверждении Положения об отраслевой системе оплаты труда работников муниципальных  образовательных учреждений и муниципальных учреждений, подведомственных управлению образования администрации муниципального образования Кавказский район» следующие изменения: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разделе 2 " Основные условия оплаты труда работников МОУ и МУ":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пункт 2.4 изложить в следующей редакции: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</w:t>
      </w:r>
      <w:r>
        <w:rPr>
          <w:rFonts w:eastAsia="Times New Roman" w:cs="Times New Roman" w:ascii="Times New Roman" w:hAnsi="Times New Roman"/>
          <w:sz w:val="28"/>
          <w:szCs w:val="28"/>
        </w:rPr>
        <w:t>2.4. Минимальные размеры окладов (должностных окладов), ставок заработной платы работников МОУ и МУ применительно к соответствующим ПКГ:</w:t>
      </w:r>
    </w:p>
    <w:p>
      <w:pPr>
        <w:pStyle w:val="Normal"/>
        <w:ind w:firstLine="709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2.4.1. По общеотраслевым профессиям рабочих на основе ПКГ, утвержденных Постановлением N 30, Постановлением N 31, Постановлением МТ РФ N 31, Постановлением N 45, Приказом N 243, Приказом N 248н: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color w:val="000000"/>
          <w:sz w:val="8"/>
          <w:szCs w:val="8"/>
        </w:rPr>
      </w:pPr>
      <w:r>
        <w:rPr>
          <w:rFonts w:eastAsia="Times New Roman" w:cs="Times New Roman" w:ascii="Times New Roman" w:hAnsi="Times New Roman"/>
          <w:color w:val="000000"/>
          <w:sz w:val="8"/>
          <w:szCs w:val="8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62"/>
        <w:gridCol w:w="2971"/>
      </w:tblGrid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отнесенным к ПКГ "Общеотраслевые профессии рабочих первого уровня":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 квалификационный уровень – профессии рабочих, по которым предусмотрено присвоение 1, 2 и 3 квалификационных разрядов в соответствии с 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9071 рубль;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9344 рубля;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9625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 квалификационный уровень – профессии рабочих, отнесенные к 1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отнесенным к ПКГ "Общеотраслевые профессии рабочих второго уровня":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 квалификационный уровень – 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10212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 квалификационный уровень – 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rFonts w:ascii="Calibri" w:hAnsi="Calibri"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10519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10835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 квалификационный уровень – 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 профессий рабочих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11160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11496 рублей.</w:t>
            </w:r>
          </w:p>
        </w:tc>
      </w:tr>
    </w:tbl>
    <w:p>
      <w:pPr>
        <w:pStyle w:val="Normal"/>
        <w:ind w:firstLine="709"/>
        <w:rPr>
          <w:rFonts w:ascii="Times New Roman" w:hAnsi="Times New Roman" w:eastAsia="Times New Roman" w:cs="Times New Roman"/>
          <w:color w:val="000000"/>
          <w:sz w:val="4"/>
          <w:szCs w:val="4"/>
        </w:rPr>
      </w:pPr>
      <w:r>
        <w:rPr>
          <w:rFonts w:eastAsia="Times New Roman" w:cs="Times New Roman" w:ascii="Times New Roman" w:hAnsi="Times New Roman"/>
          <w:color w:val="000000"/>
          <w:sz w:val="4"/>
          <w:szCs w:val="4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2.4.2. По общеотраслевым должностям руководителей, специалистов и служащих на основе ПКГ, утвержденных Постановлением N 37, Приказом N 247н, Приказом N 547н, Приказом N 559н, Приказом N 761н, Приказом N 390н: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62"/>
        <w:gridCol w:w="2971"/>
      </w:tblGrid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"Общеотраслевые должности служащих первого уровня":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9344 рубля;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9438 рублей;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отнесенным к ПКГ "Общеотраслевые должности служащих второго уровня":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9625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9722 рубля;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9818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должности служащих 1 квалификационного уровня, по которым устанавливается I внутридолжностная категория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10010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9722 рубля;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10010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10106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10202 рубля;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отнесенным к ПКГ "Общеотраслевые должности служащих третьего уровня":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10013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10113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10212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10311 рублей;</w:t>
            </w:r>
          </w:p>
        </w:tc>
      </w:tr>
      <w:tr>
        <w:trPr/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отнесенным к ПКГ "Общеотраслевые должности служащих четвертого уровня":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11496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11610 рублей;</w:t>
            </w:r>
          </w:p>
        </w:tc>
      </w:tr>
      <w:tr>
        <w:trPr/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60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11725 рублей.</w:t>
            </w:r>
          </w:p>
        </w:tc>
      </w:tr>
    </w:tbl>
    <w:p>
      <w:pPr>
        <w:pStyle w:val="Normal"/>
        <w:ind w:firstLine="709"/>
        <w:rPr>
          <w:rFonts w:ascii="Times New Roman" w:hAnsi="Times New Roman" w:eastAsia="Times New Roman" w:cs="Times New Roman"/>
          <w:color w:val="FF0000"/>
          <w:sz w:val="10"/>
          <w:szCs w:val="10"/>
        </w:rPr>
      </w:pPr>
      <w:r>
        <w:rPr>
          <w:rFonts w:eastAsia="Times New Roman" w:cs="Times New Roman" w:ascii="Times New Roman" w:hAnsi="Times New Roman"/>
          <w:color w:val="FF0000"/>
          <w:sz w:val="10"/>
          <w:szCs w:val="10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2.4.3. По занимаемым должностям работников МОУ и МУ (за исключением должностей тренера-преподавателя, инструктора-методиста в МОУ и МУ, реализующих образовательные программы в области физической культуры и спорта, (далее – МОУ ФКиС)) на основе ПКГ, утвержденных Приказом № 216н и Приказом № 761н: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eastAsia="Times New Roman" w:cs="Times New Roman" w:ascii="Times New Roman" w:hAnsi="Times New Roman"/>
          <w:sz w:val="10"/>
          <w:szCs w:val="10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75"/>
        <w:gridCol w:w="2863"/>
      </w:tblGrid>
      <w:tr>
        <w:trPr>
          <w:trHeight w:val="795" w:hRule="atLeast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работников учебно-вспомогательного персонала первого уровня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9625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должностей работников учебно-вспомогательного персонала второго уровня: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11160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11272 рубля;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15528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16771 рубль;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16926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17081 рубль;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отнесенным к ПКГ должностей руководителей структурных подразделений: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</w:rPr>
              <w:t>14220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15642 рубля;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16353 рубля.</w:t>
            </w:r>
          </w:p>
        </w:tc>
      </w:tr>
    </w:tbl>
    <w:p>
      <w:pPr>
        <w:pStyle w:val="Normal"/>
        <w:ind w:firstLine="709"/>
        <w:rPr>
          <w:rFonts w:ascii="Times New Roman" w:hAnsi="Times New Roman" w:eastAsia="Times New Roman" w:cs="Times New Roman"/>
          <w:color w:val="FF0000"/>
          <w:sz w:val="10"/>
          <w:szCs w:val="10"/>
        </w:rPr>
      </w:pPr>
      <w:r>
        <w:rPr>
          <w:rFonts w:eastAsia="Times New Roman" w:cs="Times New Roman" w:ascii="Times New Roman" w:hAnsi="Times New Roman"/>
          <w:color w:val="FF0000"/>
          <w:sz w:val="10"/>
          <w:szCs w:val="10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color w:val="FF0000"/>
          <w:sz w:val="10"/>
          <w:szCs w:val="10"/>
        </w:rPr>
      </w:pPr>
      <w:r>
        <w:rPr>
          <w:rFonts w:eastAsia="Times New Roman" w:cs="Times New Roman" w:ascii="Times New Roman" w:hAnsi="Times New Roman"/>
          <w:color w:val="FF0000"/>
          <w:sz w:val="10"/>
          <w:szCs w:val="10"/>
        </w:rPr>
      </w:r>
    </w:p>
    <w:p>
      <w:pPr>
        <w:pStyle w:val="Normal"/>
        <w:ind w:firstLine="709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2.4.4. По занимаемым должностям работников МОУ ФКиС на основе ПКГ, утвержденных Приказом № 216н и Приказом № 761н: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75"/>
        <w:gridCol w:w="2863"/>
      </w:tblGrid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352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12150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12263 рубля.</w:t>
            </w:r>
            <w:bookmarkStart w:id="3" w:name="sub_1213"/>
            <w:bookmarkStart w:id="4" w:name="sub_122"/>
            <w:bookmarkEnd w:id="3"/>
            <w:bookmarkEnd w:id="4"/>
          </w:p>
        </w:tc>
      </w:tr>
    </w:tbl>
    <w:p>
      <w:pPr>
        <w:pStyle w:val="Normal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9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2.4.5. По занимаемым должностям медицинских работников на основе ПКГ, утвержденных Приказом № 526, Приказом № 541н: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75"/>
        <w:gridCol w:w="2863"/>
      </w:tblGrid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отнесенным к ПКГ должностей медицинского и фармацевтического персонала первого уровня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11121 рубль;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отнесенным к ПКГ должностей среднего медицинского и фармацевтического персонала: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12700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12827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12954 рубля;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13081 рубль;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13208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отнесенным к ПКГ должностей врачей и провизоров: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15989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709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17588 рублей.</w:t>
            </w:r>
          </w:p>
        </w:tc>
      </w:tr>
    </w:tbl>
    <w:p>
      <w:pPr>
        <w:pStyle w:val="Normal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2.4.6. По занимаемым должностям работников культуры, искусства и кинематографии на основе ПКГ, утвержденных Приказом № 121н, Приказом № 570, Приказом № 251н: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75"/>
        <w:gridCol w:w="2863"/>
      </w:tblGrid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"Профессии рабочих культуры, искусства и кинематографии первого уровня"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9071 рубль;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"Профессии рабочих культуры, искусства и кинематографии второго уровня":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10519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10835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"Должности работников культуры, искусства и кинематографии среднего звена"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493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11160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"Должности работников культуры, искусства и кинематографии ведущего звена"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493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12774 рубля;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отнесенным к ПКГ "Должности руководящего состава учреждений культуры, искусства и кинематографии"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493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14939 рублей.</w:t>
            </w:r>
          </w:p>
        </w:tc>
      </w:tr>
    </w:tbl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";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пункт 2.5 изложить в следующей редакции: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"2.5. Минимальные размеры окладов (должностных окладов), ставок заработной платы работников МОУ и МУ по должностям, не вошедшим в профессиональные квалификационные группы: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75"/>
        <w:gridCol w:w="2863"/>
      </w:tblGrid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ассистент (помощник) по оказанию технической помощи инвалидам и лицам с ограниченными возможностями здоровья, специалист, специалист по закупкам, аналитик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старший специалист, старший специалист по закупкам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493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10013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493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10212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493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10311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заведующий библиотекой, контрактный управляющий, системный администратор,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15040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16926 рублей;</w:t>
            </w:r>
          </w:p>
        </w:tc>
      </w:tr>
      <w:tr>
        <w:trPr/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отдела, руководитель структурного подразделения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493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15642 рубля.</w:t>
            </w:r>
          </w:p>
        </w:tc>
      </w:tr>
    </w:tbl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";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1.2.</w:t>
      </w:r>
      <w:r>
        <w:rPr>
          <w:rFonts w:cs="Times New Roman" w:ascii="Times New Roman" w:hAnsi="Times New Roman"/>
          <w:sz w:val="28"/>
          <w:szCs w:val="28"/>
        </w:rPr>
        <w:t xml:space="preserve"> Приложение 7 к Положению «МИНИМАЛЬНЫЕ РАЗМЕРЫ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должностных окладов руководителей муниципальных образовательных учреждений муниципального образования Кавказский район» изложить в следующей редакции:</w:t>
      </w:r>
    </w:p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" Приложение 7 </w:t>
      </w:r>
    </w:p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Положению</w:t>
      </w:r>
    </w:p>
    <w:p>
      <w:pPr>
        <w:pStyle w:val="Normal"/>
        <w:widowControl/>
        <w:ind w:hanging="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МИНИМАЛЬНЫЕ РАЗМЕРЫ</w:t>
        <w:br/>
        <w:t>должностных окладов руководителей муниципальных образовательных учреждений муниципального образования Кавказский район</w:t>
      </w:r>
    </w:p>
    <w:p>
      <w:pPr>
        <w:pStyle w:val="Normal"/>
        <w:widowControl/>
        <w:ind w:firstLine="709"/>
        <w:jc w:val="left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tbl>
      <w:tblPr>
        <w:tblStyle w:val="11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"/>
        <w:gridCol w:w="5486"/>
        <w:gridCol w:w="3544"/>
      </w:tblGrid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Муниципальные образовательные учреждения и муниципальные учреждения муниципального образования Кавказский район, группы по оплате труда руководителей учреждений (далее – группа)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Минимальный размер должностного оклада по наименьшей группе оплате труда руководителей учреждений (далее – минимальный оклад, рублей), кратность к минимальному окладу по группам оплаты труда руководителей учреждений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1294" w:hRule="atLeast"/>
        </w:trPr>
        <w:tc>
          <w:tcPr>
            <w:tcW w:w="9606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Общеобразовательные учреждения, осуществляющие в качестве основной цели ее деятельности образовательную деятельность по образовательным программам начального общего, основного общего и среднего общего образования (имеющие в наименовании общеобразовательной организации слова «средняя»)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 группа – численность учащихся до 199 включительно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39 781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 группа – численность учащихся от 200 до 399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III группа – численность учащихся от 400 до 599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1,2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IV группа – численность учащихся от 600 до 799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1,3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 группа – численность учащихся от 800 до 999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1,4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1.6.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 группа – численность учащихся от 1000 до 1199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1.7.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VII группа – численность учащихся от 1200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</w:tc>
      </w:tr>
      <w:tr>
        <w:trPr/>
        <w:tc>
          <w:tcPr>
            <w:tcW w:w="9606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 Общеобразовательные учреждения, осуществляющие в качестве основной цели ее деятельности образовательную деятельность по образовательным программам начального общего, основного общего и среднего общего образования (имеющие в наименовании общеобразовательной организации слова «лицей»)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 группа – численность учащихся до 199 включительно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47 738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 группа – численность учащихся от 200 до 399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III группа – численность учащихся от 400 до 599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1,2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IV группа – численность учащихся от 600 до 799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1,3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2.5.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 группа – численность учащихся от 800 до 999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1,4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2.6.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 группа – численность учащихся от 1000 до 1199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2.7.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VII группа – численность учащихся от 1200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</w:tc>
      </w:tr>
      <w:tr>
        <w:trPr/>
        <w:tc>
          <w:tcPr>
            <w:tcW w:w="9606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 Общеобразовательные учреждения, осуществляющие в качестве основной цели ее деятельности образовательную деятельность по образовательным программам начального общего, основного общего и среднего общего образования (имеющие в наименовании общеобразовательной организации слова  «открытая (сменная)»)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 группа – численность учащихся до 49 включительно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39 781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 группа – численность учащихся от 50 до 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3.3.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III группа – численность учащихся от 100 до 149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1,2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3.4.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IV группа – численность учащихся от 150 до 199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1,3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3.5.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 группа – численность учащихся от 200 до 249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1,4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3.6.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 группа – численность учащихся от 250 до 299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3.7.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VII группа – численность учащихся от 300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</w:tc>
      </w:tr>
      <w:tr>
        <w:trPr/>
        <w:tc>
          <w:tcPr>
            <w:tcW w:w="9606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4. Дошкольные образовательные учреждения обще развивающего вида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 группа – количество групп 1-2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39 781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4.2.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 группа – количество групп 3-4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1,05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4.3.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III группа – количество групп 5-7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1,08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4.4.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IV группа – количество групп 8-11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4.5.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 группа – количество групп 12 и более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1,2</w:t>
            </w:r>
          </w:p>
        </w:tc>
      </w:tr>
      <w:tr>
        <w:trPr/>
        <w:tc>
          <w:tcPr>
            <w:tcW w:w="9606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5. Дошкольные образовательные учреждения (центры развития ребёнка)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 группа – количество групп менее 8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47 738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 группа – количество групп 8-11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5.3.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III группа – количество групп 12 и более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1,2</w:t>
            </w:r>
          </w:p>
        </w:tc>
      </w:tr>
      <w:tr>
        <w:trPr/>
        <w:tc>
          <w:tcPr>
            <w:tcW w:w="9606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 Образовательные учреждения, реализующие дополнительные общеобразовательные общеразвивающие программы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 группа – численность учащихся до 99 включительно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39 781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 группа – численность учащихся от 100 до 499 включительно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1,2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III группа – численность учащихся от 500 до 999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1,3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6.4.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IV группа – численность учащихся от 1000 до 1499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1,4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6.5.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 группа – численность учащихся от 1500 до 1999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1,5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6.6.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VI группа – численность учащихся от 2000 и выше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1,6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Образовательные учреждения, реализующие образовательные программы в области физической культуры и спорта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39 781</w:t>
            </w:r>
          </w:p>
        </w:tc>
      </w:tr>
      <w:tr>
        <w:trPr/>
        <w:tc>
          <w:tcPr>
            <w:tcW w:w="57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5486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казенное учреждение «Организационно-методический центр»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53 185</w:t>
            </w:r>
          </w:p>
        </w:tc>
      </w:tr>
    </w:tbl>
    <w:p>
      <w:pPr>
        <w:pStyle w:val="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822_Копия_1"/>
      <w:bookmarkStart w:id="6" w:name="sub_83_Копия_1"/>
      <w:bookmarkStart w:id="7" w:name="sub_831_Копия_1"/>
      <w:bookmarkEnd w:id="5"/>
      <w:bookmarkEnd w:id="6"/>
      <w:bookmarkEnd w:id="7"/>
      <w:r>
        <w:rPr>
          <w:rFonts w:cs="Times New Roman" w:ascii="Times New Roman" w:hAnsi="Times New Roman"/>
          <w:sz w:val="28"/>
          <w:szCs w:val="28"/>
        </w:rPr>
        <w:t>2. Отделу информационной политики администрации муниципального образования Кавказский район (Прошина Е.В.)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со дня его официального опубликования и распространяет свое действие на правоотношения, возникшие с 1 декабря 2025 года.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муниципального образования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Кавказский район                                                                         </w:t>
        <w:tab/>
        <w:t xml:space="preserve">   Ю.А. Ханин</w:t>
      </w:r>
    </w:p>
    <w:p>
      <w:pPr>
        <w:pStyle w:val="Normal"/>
        <w:widowControl/>
        <w:ind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sectPr>
      <w:headerReference w:type="default" r:id="rId3"/>
      <w:type w:val="nextPage"/>
      <w:pgSz w:w="11906" w:h="16800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26049812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7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uiPriority w:val="99"/>
    <w:qFormat/>
    <w:rPr>
      <w:b/>
      <w:bCs/>
      <w:color w:val="26282F"/>
    </w:rPr>
  </w:style>
  <w:style w:type="character" w:styleId="Style14" w:customStyle="1">
    <w:name w:val="Гипертекстовая ссылка"/>
    <w:basedOn w:val="Style13"/>
    <w:uiPriority w:val="99"/>
    <w:qFormat/>
    <w:rPr>
      <w:b w:val="false"/>
      <w:bCs w:val="false"/>
      <w:color w:val="106BB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Цветовое выделение для Текст"/>
    <w:uiPriority w:val="99"/>
    <w:qFormat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803e6"/>
    <w:rPr>
      <w:rFonts w:ascii="Calibri" w:hAnsi="Calibri" w:eastAsia="Calibri" w:cs="Times New Roman"/>
      <w:sz w:val="20"/>
      <w:szCs w:val="20"/>
      <w:lang w:eastAsia="en-US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b09b5"/>
    <w:rPr>
      <w:rFonts w:ascii="Arial" w:hAnsi="Arial" w:cs="Arial"/>
      <w:sz w:val="24"/>
      <w:szCs w:val="24"/>
    </w:rPr>
  </w:style>
  <w:style w:type="character" w:styleId="Style18" w:customStyle="1">
    <w:name w:val="Нижний колонтитул Знак"/>
    <w:basedOn w:val="DefaultParagraphFont"/>
    <w:uiPriority w:val="99"/>
    <w:qFormat/>
    <w:rsid w:val="003b09b5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79e4"/>
    <w:rPr>
      <w:color w:themeColor="hyperlink" w:val="0563C1"/>
      <w:u w:val="single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541408"/>
    <w:rPr>
      <w:rFonts w:ascii="Segoe UI" w:hAnsi="Segoe UI" w:cs="Segoe UI"/>
      <w:sz w:val="18"/>
      <w:szCs w:val="18"/>
    </w:rPr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2" w:customStyle="1">
    <w:name w:val="Текст (справка)"/>
    <w:basedOn w:val="Normal"/>
    <w:next w:val="Normal"/>
    <w:uiPriority w:val="99"/>
    <w:qFormat/>
    <w:pPr>
      <w:ind w:hanging="0" w:left="170" w:right="170"/>
      <w:jc w:val="left"/>
    </w:pPr>
    <w:rPr/>
  </w:style>
  <w:style w:type="paragraph" w:styleId="Style23" w:customStyle="1">
    <w:name w:val="Комментарий"/>
    <w:basedOn w:val="Style22"/>
    <w:next w:val="Normal"/>
    <w:uiPriority w:val="99"/>
    <w:qFormat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24" w:customStyle="1">
    <w:name w:val="Информация об изменениях документа"/>
    <w:basedOn w:val="Style23"/>
    <w:next w:val="Normal"/>
    <w:uiPriority w:val="99"/>
    <w:qFormat/>
    <w:pPr/>
    <w:rPr>
      <w:i/>
      <w:iCs/>
    </w:rPr>
  </w:style>
  <w:style w:type="paragraph" w:styleId="Style25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26" w:customStyle="1">
    <w:name w:val="Таблицы (моноширинный)"/>
    <w:basedOn w:val="Normal"/>
    <w:next w:val="Normal"/>
    <w:uiPriority w:val="99"/>
    <w:qFormat/>
    <w:pPr>
      <w:ind w:hanging="0"/>
      <w:jc w:val="left"/>
    </w:pPr>
    <w:rPr>
      <w:rFonts w:ascii="Courier New" w:hAnsi="Courier New" w:cs="Courier New"/>
    </w:rPr>
  </w:style>
  <w:style w:type="paragraph" w:styleId="Style27" w:customStyle="1">
    <w:name w:val="Прижатый влево"/>
    <w:basedOn w:val="Normal"/>
    <w:next w:val="Normal"/>
    <w:uiPriority w:val="99"/>
    <w:qFormat/>
    <w:pPr>
      <w:ind w:hanging="0"/>
      <w:jc w:val="left"/>
    </w:pPr>
    <w:rPr/>
  </w:style>
  <w:style w:type="paragraph" w:styleId="EndnoteText">
    <w:name w:val="Endnote Text"/>
    <w:basedOn w:val="Normal"/>
    <w:link w:val="Style16"/>
    <w:uiPriority w:val="99"/>
    <w:semiHidden/>
    <w:unhideWhenUsed/>
    <w:rsid w:val="00f803e6"/>
    <w:pPr>
      <w:widowControl/>
      <w:ind w:hanging="0"/>
      <w:jc w:val="left"/>
    </w:pPr>
    <w:rPr>
      <w:rFonts w:ascii="Calibri" w:hAnsi="Calibri" w:eastAsia="Calibri" w:cs="Times New Roman"/>
      <w:sz w:val="20"/>
      <w:szCs w:val="20"/>
      <w:lang w:eastAsia="en-US"/>
    </w:rPr>
  </w:style>
  <w:style w:type="paragraph" w:styleId="ConsPlusNormal" w:customStyle="1">
    <w:name w:val="ConsPlusNormal"/>
    <w:qFormat/>
    <w:rsid w:val="00d046b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16"/>
      <w:szCs w:val="16"/>
      <w:lang w:val="ru-RU" w:eastAsia="ru-RU" w:bidi="ar-SA"/>
    </w:rPr>
  </w:style>
  <w:style w:type="paragraph" w:styleId="Style2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3b09b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8"/>
    <w:uiPriority w:val="99"/>
    <w:unhideWhenUsed/>
    <w:rsid w:val="003b09b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54140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39"/>
    <w:rsid w:val="004d2f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39"/>
    <w:rsid w:val="006f4a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c01a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9786-6953-4910-A9B2-5F6DB1C0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8040</TotalTime>
  <Application>LibreOffice/7.6.4.1$Windows_x86 LibreOffice_project/e19e193f88cd6c0525a17fb7a176ed8e6a3e2aa1</Application>
  <AppVersion>15.0000</AppVersion>
  <Pages>7</Pages>
  <Words>1611</Words>
  <Characters>11041</Characters>
  <CharactersWithSpaces>12509</CharactersWithSpaces>
  <Paragraphs>295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2023-08-08T15:47:00Z</dcterms:created>
  <dc:creator>НПП "Гарант-Сервис"</dc:creator>
  <dc:description>Документ экспортирован из системы ГАРАНТ</dc:description>
  <dc:language>ru-RU</dc:language>
  <cp:lastModifiedBy/>
  <cp:lastPrinted>2025-11-19T08:43:25Z</cp:lastPrinted>
  <dcterms:modified xsi:type="dcterms:W3CDTF">2025-11-19T10:38:01Z</dcterms:modified>
  <cp:revision>696</cp:revision>
  <dc:subject/>
  <dc:title>Оглавление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