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3AD" w:rsidRDefault="00B303AD">
      <w:pPr>
        <w:pStyle w:val="af3"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303AD" w:rsidRDefault="00B303AD">
      <w:pPr>
        <w:pStyle w:val="af3"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303AD" w:rsidRDefault="00B303AD">
      <w:pPr>
        <w:pStyle w:val="af3"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303AD" w:rsidRDefault="00B303AD">
      <w:pPr>
        <w:pStyle w:val="af3"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303AD" w:rsidRDefault="00B303AD" w:rsidP="0030044E">
      <w:pPr>
        <w:pStyle w:val="af3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303AD" w:rsidRDefault="00B303AD">
      <w:pPr>
        <w:pStyle w:val="af3"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303AD" w:rsidRDefault="00B303AD">
      <w:pPr>
        <w:pStyle w:val="af3"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303AD" w:rsidRDefault="00B303AD">
      <w:pPr>
        <w:pStyle w:val="af3"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303AD" w:rsidRDefault="00B303AD">
      <w:pPr>
        <w:pStyle w:val="af3"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303AD" w:rsidRDefault="00B303AD">
      <w:pPr>
        <w:pStyle w:val="af3"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303AD" w:rsidRDefault="00B303AD">
      <w:pPr>
        <w:pStyle w:val="af3"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303AD" w:rsidRDefault="00206838">
      <w:pPr>
        <w:spacing w:after="0" w:line="240" w:lineRule="auto"/>
        <w:ind w:firstLine="709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ДОКУМЕНТАЦИЯ ОБ ОТКРЫТОМ АУКЦИОНЕ В </w:t>
      </w:r>
    </w:p>
    <w:p w:rsidR="00B303AD" w:rsidRDefault="00206838">
      <w:pPr>
        <w:spacing w:after="0" w:line="240" w:lineRule="auto"/>
        <w:ind w:firstLine="709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ЭЛЕКТРОННОЙ ФОРМЕ НА ПРАВО ЗАКЛЮЧЕНИЯ </w:t>
      </w:r>
    </w:p>
    <w:p w:rsidR="00B303AD" w:rsidRDefault="00206838">
      <w:pPr>
        <w:spacing w:after="0" w:line="240" w:lineRule="auto"/>
        <w:ind w:firstLine="709"/>
        <w:jc w:val="center"/>
        <w:rPr>
          <w:rFonts w:ascii="PT Astra Serif" w:hAnsi="PT Astra Serif" w:cs="PT Astra Serif"/>
          <w:b/>
          <w:bCs/>
          <w:i/>
          <w:sz w:val="28"/>
          <w:szCs w:val="28"/>
          <w:u w:val="single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ДОГОВОРА О ПРЕДОСТАВЛЕНИИ ПРАВА НА РАЗМЕЩЕНИЕ НЕСТАЦИОНАРНОГО ТОРГОВОГО ОБЪЕКТА НА ТЕРРИТОРИИ КРОПОТКИНСКОГО ГОРОДСКОГО ПОСЕЛЕНИЯ КАВКАЗСКОГО РАЙОНА</w:t>
      </w:r>
    </w:p>
    <w:p w:rsidR="00B303AD" w:rsidRDefault="00B303AD">
      <w:pPr>
        <w:spacing w:after="0" w:line="240" w:lineRule="auto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B303AD" w:rsidRDefault="00206838">
      <w:pPr>
        <w:spacing w:after="0" w:line="240" w:lineRule="auto"/>
        <w:ind w:firstLine="709"/>
        <w:jc w:val="center"/>
        <w:rPr>
          <w:rFonts w:ascii="PT Astra Serif" w:hAnsi="PT Astra Serif" w:cs="PT Astra Serif"/>
          <w:b/>
          <w:bCs/>
          <w:i/>
          <w:sz w:val="28"/>
          <w:szCs w:val="28"/>
          <w:u w:val="single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Тип</w:t>
      </w:r>
      <w:r w:rsidR="001E2A7A">
        <w:rPr>
          <w:rFonts w:ascii="PT Astra Serif" w:eastAsia="PT Astra Serif" w:hAnsi="PT Astra Serif" w:cs="PT Astra Serif"/>
          <w:b/>
          <w:sz w:val="28"/>
          <w:szCs w:val="28"/>
        </w:rPr>
        <w:t xml:space="preserve"> и специализация нестационарных торговых объектов</w:t>
      </w: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: </w:t>
      </w:r>
    </w:p>
    <w:p w:rsidR="00BB2367" w:rsidRDefault="00D1529E">
      <w:pP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</w:pPr>
      <w:r w:rsidRPr="005766E9">
        <w:rPr>
          <w:rFonts w:ascii="Times New Roman" w:eastAsia="PT Astra Serif" w:hAnsi="Times New Roman"/>
          <w:b/>
          <w:i/>
          <w:sz w:val="28"/>
          <w:szCs w:val="28"/>
          <w:u w:val="single"/>
        </w:rPr>
        <w:t>ПАВИЛЬОН</w:t>
      </w:r>
      <w:r w:rsidR="001E2A7A" w:rsidRPr="005766E9">
        <w:rPr>
          <w:rFonts w:ascii="Times New Roman" w:eastAsia="PT Astra Serif" w:hAnsi="Times New Roman"/>
          <w:b/>
          <w:i/>
          <w:sz w:val="28"/>
          <w:szCs w:val="28"/>
          <w:u w:val="single"/>
        </w:rPr>
        <w:t>Ы</w:t>
      </w:r>
      <w:r w:rsidRPr="005766E9">
        <w:rPr>
          <w:rFonts w:ascii="Times New Roman" w:eastAsia="PT Astra Serif" w:hAnsi="Times New Roman"/>
          <w:b/>
          <w:i/>
          <w:sz w:val="28"/>
          <w:szCs w:val="28"/>
          <w:u w:val="single"/>
        </w:rPr>
        <w:t xml:space="preserve"> СО СПЕЦИАЛИЗАЦИЕЙ</w:t>
      </w:r>
      <w:r w:rsidR="00BB2367" w:rsidRPr="005766E9">
        <w:rPr>
          <w:rFonts w:ascii="Times New Roman" w:eastAsia="PT Astra Serif" w:hAnsi="Times New Roman"/>
          <w:b/>
          <w:i/>
          <w:sz w:val="28"/>
          <w:szCs w:val="28"/>
          <w:u w:val="single"/>
        </w:rPr>
        <w:t>:</w:t>
      </w:r>
      <w:r w:rsidRPr="005766E9">
        <w:rPr>
          <w:rFonts w:ascii="Times New Roman" w:eastAsia="PT Astra Serif" w:hAnsi="Times New Roman"/>
          <w:b/>
          <w:i/>
          <w:sz w:val="28"/>
          <w:szCs w:val="28"/>
          <w:u w:val="single"/>
        </w:rPr>
        <w:t xml:space="preserve"> «</w:t>
      </w:r>
      <w:r w:rsidR="00D8427E" w:rsidRPr="005766E9">
        <w:rPr>
          <w:rFonts w:ascii="Times New Roman" w:eastAsia="PT Astra Serif" w:hAnsi="Times New Roman"/>
          <w:b/>
          <w:i/>
          <w:sz w:val="28"/>
          <w:szCs w:val="28"/>
          <w:u w:val="single"/>
        </w:rPr>
        <w:t>ПРОДОВОЛЬСТВЕННАЯ ГРУППА ТОВАРОВ»</w:t>
      </w:r>
      <w:r w:rsidR="001E2A7A" w:rsidRPr="005766E9">
        <w:rPr>
          <w:rFonts w:ascii="Times New Roman" w:eastAsia="PT Astra Serif" w:hAnsi="Times New Roman"/>
          <w:b/>
          <w:i/>
          <w:sz w:val="28"/>
          <w:szCs w:val="28"/>
          <w:u w:val="single"/>
        </w:rPr>
        <w:t>,</w:t>
      </w:r>
      <w:r w:rsidR="008F177B" w:rsidRPr="008F177B"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 xml:space="preserve"> «</w:t>
      </w:r>
      <w:r w:rsidR="008F177B"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>НЕ</w:t>
      </w:r>
      <w:r w:rsidR="008F177B" w:rsidRPr="008F177B"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>ПР</w:t>
      </w:r>
      <w:r w:rsidR="00A00B0F"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>ОДОВОЛЬСТВЕННАЯ ГРУППА ТОВАРОВ».</w:t>
      </w:r>
      <w:r w:rsidR="008F177B" w:rsidRPr="008F177B"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 xml:space="preserve"> </w:t>
      </w:r>
    </w:p>
    <w:p w:rsidR="00046DE2" w:rsidRDefault="0071413E" w:rsidP="00046DE2">
      <w:pP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</w:pPr>
      <w:r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 xml:space="preserve"> </w:t>
      </w:r>
      <w:r w:rsidR="00046DE2"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>ЁЛОЧНЫЙ БАЗА</w:t>
      </w:r>
      <w:r w:rsidR="00BC386A"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>Р</w:t>
      </w:r>
      <w:r w:rsidR="007D0D9D"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 xml:space="preserve"> </w:t>
      </w:r>
      <w:r w:rsidR="00BC386A"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>«</w:t>
      </w:r>
      <w:r w:rsidR="007D0D9D"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>ТОРГОВЛЯ ХВОЙНЫМИ ДЕРЕВЬЯМИ».</w:t>
      </w:r>
    </w:p>
    <w:p w:rsidR="00ED187D" w:rsidRDefault="00ED187D">
      <w:pPr>
        <w:spacing w:after="0" w:line="240" w:lineRule="auto"/>
        <w:ind w:left="-426" w:firstLine="709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B303AD" w:rsidRDefault="00206838">
      <w:pPr>
        <w:spacing w:after="0" w:line="240" w:lineRule="auto"/>
        <w:ind w:left="-426" w:firstLine="709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Дата время открытого аукциона: </w:t>
      </w:r>
    </w:p>
    <w:p w:rsidR="00B303AD" w:rsidRDefault="00A9749E">
      <w:pPr>
        <w:spacing w:after="0" w:line="240" w:lineRule="auto"/>
        <w:ind w:left="-426" w:firstLine="709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«</w:t>
      </w:r>
      <w:r w:rsidR="0071413E">
        <w:rPr>
          <w:rFonts w:ascii="PT Astra Serif" w:eastAsia="PT Astra Serif" w:hAnsi="PT Astra Serif" w:cs="PT Astra Serif"/>
          <w:b/>
          <w:sz w:val="28"/>
          <w:szCs w:val="28"/>
        </w:rPr>
        <w:t>28</w:t>
      </w:r>
      <w:r w:rsidR="00206838" w:rsidRPr="006340A4">
        <w:rPr>
          <w:rFonts w:ascii="PT Astra Serif" w:eastAsia="PT Astra Serif" w:hAnsi="PT Astra Serif" w:cs="PT Astra Serif"/>
          <w:b/>
          <w:sz w:val="28"/>
          <w:szCs w:val="28"/>
        </w:rPr>
        <w:t xml:space="preserve">» </w:t>
      </w:r>
      <w:r w:rsidR="0071413E">
        <w:rPr>
          <w:rFonts w:ascii="PT Astra Serif" w:eastAsia="PT Astra Serif" w:hAnsi="PT Astra Serif" w:cs="PT Astra Serif"/>
          <w:b/>
          <w:sz w:val="28"/>
          <w:szCs w:val="28"/>
        </w:rPr>
        <w:t>ноября</w:t>
      </w:r>
      <w:r w:rsidR="00E54C84">
        <w:rPr>
          <w:rFonts w:ascii="PT Astra Serif" w:eastAsia="PT Astra Serif" w:hAnsi="PT Astra Serif" w:cs="PT Astra Serif"/>
          <w:b/>
          <w:sz w:val="28"/>
          <w:szCs w:val="28"/>
        </w:rPr>
        <w:t xml:space="preserve"> 2025</w:t>
      </w:r>
      <w:r w:rsidR="00206838" w:rsidRPr="006340A4">
        <w:rPr>
          <w:rFonts w:ascii="PT Astra Serif" w:eastAsia="PT Astra Serif" w:hAnsi="PT Astra Serif" w:cs="PT Astra Serif"/>
          <w:b/>
          <w:sz w:val="28"/>
          <w:szCs w:val="28"/>
        </w:rPr>
        <w:t xml:space="preserve"> г. 10:00 (по МСК.)</w:t>
      </w:r>
    </w:p>
    <w:p w:rsidR="00B303AD" w:rsidRDefault="00B303AD">
      <w:pPr>
        <w:spacing w:after="0" w:line="240" w:lineRule="auto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B303AD" w:rsidRDefault="00B303AD">
      <w:pPr>
        <w:spacing w:after="0" w:line="240" w:lineRule="auto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B303AD" w:rsidRDefault="00B303AD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B303AD" w:rsidRDefault="00B303AD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B303AD" w:rsidRDefault="00B303AD">
      <w:pPr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</w:p>
    <w:p w:rsidR="0030044E" w:rsidRDefault="0030044E">
      <w:pPr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</w:p>
    <w:p w:rsidR="0030044E" w:rsidRDefault="0030044E">
      <w:pPr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</w:p>
    <w:p w:rsidR="00B303AD" w:rsidRDefault="00B303AD" w:rsidP="00206838">
      <w:pPr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</w:p>
    <w:p w:rsidR="005766E9" w:rsidRDefault="005766E9">
      <w:pP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5766E9" w:rsidRDefault="005766E9">
      <w:pP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5766E9" w:rsidRDefault="005766E9">
      <w:pP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5766E9" w:rsidRDefault="005766E9">
      <w:pP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5766E9" w:rsidRDefault="005766E9">
      <w:pP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5811F4" w:rsidRDefault="005811F4">
      <w:pP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5811F4" w:rsidRDefault="005811F4">
      <w:pP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5811F4" w:rsidRDefault="005811F4">
      <w:pP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B303AD" w:rsidRDefault="00206838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г. Кропоткин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br w:type="page" w:clear="all"/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id w:val="2036465881"/>
        <w:docPartObj>
          <w:docPartGallery w:val="Table of Contents"/>
          <w:docPartUnique/>
        </w:docPartObj>
      </w:sdtPr>
      <w:sdtEndPr/>
      <w:sdtContent>
        <w:p w:rsidR="00B303AD" w:rsidRDefault="00206838">
          <w:pPr>
            <w:pStyle w:val="af7"/>
            <w:spacing w:before="0" w:line="240" w:lineRule="auto"/>
            <w:jc w:val="center"/>
            <w:rPr>
              <w:rFonts w:ascii="PT Astra Serif" w:hAnsi="PT Astra Serif" w:cs="PT Astra Serif"/>
              <w:b/>
              <w:bCs/>
              <w:color w:val="auto"/>
              <w:sz w:val="28"/>
              <w:szCs w:val="28"/>
            </w:rPr>
          </w:pPr>
          <w:r>
            <w:rPr>
              <w:rFonts w:ascii="PT Astra Serif" w:eastAsia="PT Astra Serif" w:hAnsi="PT Astra Serif" w:cs="PT Astra Serif"/>
              <w:b/>
              <w:bCs/>
              <w:color w:val="auto"/>
              <w:sz w:val="28"/>
              <w:szCs w:val="28"/>
            </w:rPr>
            <w:t>Оглавление</w:t>
          </w:r>
        </w:p>
        <w:p w:rsidR="00B303AD" w:rsidRDefault="00B303AD">
          <w:pPr>
            <w:spacing w:after="0" w:line="240" w:lineRule="auto"/>
            <w:rPr>
              <w:rFonts w:ascii="PT Astra Serif" w:hAnsi="PT Astra Serif" w:cs="PT Astra Serif"/>
              <w:sz w:val="28"/>
              <w:szCs w:val="28"/>
            </w:rPr>
          </w:pPr>
        </w:p>
        <w:p w:rsidR="00625EB4" w:rsidRDefault="00206838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rPr>
              <w:rFonts w:ascii="PT Astra Serif" w:eastAsia="PT Astra Serif" w:hAnsi="PT Astra Serif" w:cs="PT Astra Serif"/>
              <w:sz w:val="28"/>
              <w:szCs w:val="28"/>
            </w:rPr>
            <w:fldChar w:fldCharType="begin"/>
          </w:r>
          <w:r>
            <w:rPr>
              <w:rFonts w:ascii="PT Astra Serif" w:eastAsia="PT Astra Serif" w:hAnsi="PT Astra Serif" w:cs="PT Astra Serif"/>
              <w:sz w:val="28"/>
              <w:szCs w:val="28"/>
            </w:rPr>
            <w:instrText xml:space="preserve"> TOC \o "1-3" \h \z \u </w:instrText>
          </w:r>
          <w:r>
            <w:rPr>
              <w:rFonts w:ascii="PT Astra Serif" w:eastAsia="PT Astra Serif" w:hAnsi="PT Astra Serif" w:cs="PT Astra Serif"/>
              <w:sz w:val="28"/>
              <w:szCs w:val="28"/>
            </w:rPr>
            <w:fldChar w:fldCharType="separate"/>
          </w:r>
          <w:hyperlink w:anchor="_Toc178239277" w:history="1">
            <w:r w:rsidR="00625EB4" w:rsidRPr="0053498C">
              <w:rPr>
                <w:rStyle w:val="af8"/>
                <w:rFonts w:ascii="PT Astra Serif" w:eastAsia="PT Astra Serif" w:hAnsi="PT Astra Serif" w:cs="PT Astra Serif"/>
                <w:noProof/>
              </w:rPr>
              <w:t>1. Извещение о проведении открытого аукциона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_Toc178239277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3762B7">
              <w:rPr>
                <w:noProof/>
                <w:webHidden/>
              </w:rPr>
              <w:t>3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9837FD">
          <w:pPr>
            <w:pStyle w:val="24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78" w:history="1">
            <w:r w:rsidR="00625EB4" w:rsidRPr="0053498C">
              <w:rPr>
                <w:rStyle w:val="af8"/>
                <w:rFonts w:ascii="PT Astra Serif" w:eastAsia="PT Astra Serif" w:hAnsi="PT Astra Serif" w:cs="PT Astra Serif"/>
                <w:noProof/>
              </w:rPr>
              <w:t>1.1. Основные термины и определения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_Toc178239278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3762B7">
              <w:rPr>
                <w:noProof/>
                <w:webHidden/>
              </w:rPr>
              <w:t>5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9837FD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79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2. Форма заявки на участие в аукционе и инструкцию по ее заполнению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_Toc178239279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3762B7">
              <w:rPr>
                <w:noProof/>
                <w:webHidden/>
              </w:rPr>
              <w:t>7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9837FD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80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3. Срок подачи заявок на участие в аукционе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_Toc178239280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3762B7">
              <w:rPr>
                <w:noProof/>
                <w:webHidden/>
              </w:rPr>
              <w:t>7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9837FD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81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4. Перечень документов, прилагаемых к заявке на участие в аукционе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_Toc178239281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3762B7">
              <w:rPr>
                <w:noProof/>
                <w:webHidden/>
              </w:rPr>
              <w:t>7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9837FD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82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5. Сведения о порядке и сроках отзыва заявок на участие в аукционе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_Toc178239282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3762B7">
              <w:rPr>
                <w:noProof/>
                <w:webHidden/>
              </w:rPr>
              <w:t>8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9837FD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83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6. Сведения о месте и дате рассмотрения заявок на участие в аукционе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_Toc178239283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3762B7">
              <w:rPr>
                <w:noProof/>
                <w:webHidden/>
              </w:rPr>
              <w:t>8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9837FD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84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7. Порядок, даты начала и окончания предоставления участникам аукциона разъяснений положений документации об аукционе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_Toc178239284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3762B7">
              <w:rPr>
                <w:noProof/>
                <w:webHidden/>
              </w:rPr>
              <w:t>8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9837FD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85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8. Место, дата и время проведения аукциона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_Toc178239285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3762B7">
              <w:rPr>
                <w:noProof/>
                <w:webHidden/>
              </w:rPr>
              <w:t>9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9837FD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86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9. Требования к участникам аукциона, в том числе требование об отсутствии участников в реестре недобросовестных участников аукциона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_Toc178239286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3762B7">
              <w:rPr>
                <w:noProof/>
                <w:webHidden/>
              </w:rPr>
              <w:t>9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9837FD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87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10. Размер задатка, срок и порядок внесения задатка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_Toc178239287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3762B7">
              <w:rPr>
                <w:noProof/>
                <w:webHidden/>
              </w:rPr>
              <w:t>9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9837FD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88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11. Проект договора о предоставлении права на размещение НТО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_Toc178239288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3762B7">
              <w:rPr>
                <w:noProof/>
                <w:webHidden/>
              </w:rPr>
              <w:t>10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9837FD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97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12. Сведения о порядке определения победителя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_Toc178239297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3762B7">
              <w:rPr>
                <w:noProof/>
                <w:webHidden/>
              </w:rPr>
              <w:t>18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9837FD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98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13. Начальный (минимальный) размер стоимости договора о предоставлении права на размещение НТО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_Toc178239298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3762B7">
              <w:rPr>
                <w:noProof/>
                <w:webHidden/>
              </w:rPr>
              <w:t>20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9837FD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99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14. Сведения о сроке оплаты права на заключение договора о предоставлении права на размещение НТО на территории</w:t>
            </w:r>
            <w:r w:rsidR="00625EB4">
              <w:rPr>
                <w:rStyle w:val="af8"/>
                <w:rFonts w:ascii="PT Astra Serif" w:eastAsiaTheme="minorHAnsi" w:hAnsi="PT Astra Serif" w:cs="PT Astra Serif"/>
                <w:noProof/>
              </w:rPr>
              <w:t xml:space="preserve"> Кропоткинского городского поселения Кавказского района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_Toc178239299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3762B7">
              <w:rPr>
                <w:noProof/>
                <w:webHidden/>
              </w:rPr>
              <w:t>20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9837FD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300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15. Величина повышения начальной цены договора о предоставлении права на размещение НТО («шаг аукциона»)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_Toc178239300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3762B7">
              <w:rPr>
                <w:noProof/>
                <w:webHidden/>
              </w:rPr>
              <w:t>21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9837FD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301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16. Сведения о сроке, в течение которого должен быть подписан договор о предоставлении права на размещение НТО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_Toc178239301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3762B7">
              <w:rPr>
                <w:noProof/>
                <w:webHidden/>
              </w:rPr>
              <w:t>21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9837FD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302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17. Архитектурное решение НТО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_Toc178239302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3762B7">
              <w:rPr>
                <w:noProof/>
                <w:webHidden/>
              </w:rPr>
              <w:t>21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9837FD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303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19. Период и срок размещения НТО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_Toc178239303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3762B7">
              <w:rPr>
                <w:noProof/>
                <w:webHidden/>
              </w:rPr>
              <w:t>21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9837FD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304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20. Сведения о проведении аукциона среди субъектов малого или среднего предпринимательства, осуществляющих торговую деятельность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_Toc178239304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3762B7">
              <w:rPr>
                <w:noProof/>
                <w:webHidden/>
              </w:rPr>
              <w:t>22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9837FD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305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21. Иная информация, касающаяся проведения аукциона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_Toc178239305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3762B7">
              <w:rPr>
                <w:noProof/>
                <w:webHidden/>
              </w:rPr>
              <w:t>22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B303AD" w:rsidRPr="006340A4" w:rsidRDefault="00206838">
          <w:pPr>
            <w:rPr>
              <w:rFonts w:ascii="Times New Roman" w:eastAsia="PT Astra Serif" w:hAnsi="Times New Roman"/>
              <w:b/>
              <w:bCs/>
              <w:sz w:val="26"/>
              <w:szCs w:val="28"/>
            </w:rPr>
          </w:pPr>
          <w:r>
            <w:rPr>
              <w:rFonts w:ascii="PT Astra Serif" w:eastAsia="PT Astra Serif" w:hAnsi="PT Astra Serif" w:cs="PT Astra Serif"/>
              <w:b/>
              <w:bCs/>
              <w:sz w:val="28"/>
              <w:szCs w:val="28"/>
            </w:rPr>
            <w:fldChar w:fldCharType="end"/>
          </w:r>
          <w:r w:rsidR="006340A4" w:rsidRPr="006340A4">
            <w:rPr>
              <w:rFonts w:ascii="Times New Roman" w:eastAsia="PT Astra Serif" w:hAnsi="Times New Roman"/>
              <w:b/>
              <w:bCs/>
              <w:sz w:val="26"/>
              <w:szCs w:val="28"/>
            </w:rPr>
            <w:t>Приложение №1 Список объектов</w:t>
          </w:r>
        </w:p>
        <w:p w:rsidR="006340A4" w:rsidRPr="006340A4" w:rsidRDefault="006340A4">
          <w:pPr>
            <w:rPr>
              <w:rStyle w:val="af8"/>
              <w:rFonts w:ascii="Times New Roman" w:hAnsi="Times New Roman"/>
              <w:b/>
              <w:bCs/>
              <w:color w:val="auto"/>
              <w:sz w:val="20"/>
            </w:rPr>
          </w:pPr>
          <w:r w:rsidRPr="006340A4">
            <w:rPr>
              <w:rFonts w:ascii="Times New Roman" w:eastAsia="PT Astra Serif" w:hAnsi="Times New Roman"/>
              <w:b/>
              <w:bCs/>
              <w:sz w:val="26"/>
              <w:szCs w:val="28"/>
            </w:rPr>
            <w:t>Приложение №2 Форма заявки на участие в аукционе</w:t>
          </w:r>
        </w:p>
        <w:p w:rsidR="00B303AD" w:rsidRDefault="00206838">
          <w:pPr>
            <w:rPr>
              <w:rStyle w:val="af8"/>
              <w:rFonts w:ascii="PT Astra Serif" w:hAnsi="PT Astra Serif" w:cs="PT Astra Serif"/>
              <w:b/>
              <w:bCs/>
              <w:color w:val="auto"/>
            </w:rPr>
          </w:pPr>
          <w:r w:rsidRPr="006340A4">
            <w:rPr>
              <w:rStyle w:val="af8"/>
              <w:rFonts w:ascii="Times New Roman" w:hAnsi="Times New Roman"/>
              <w:b/>
              <w:bCs/>
              <w:color w:val="auto"/>
              <w:sz w:val="24"/>
            </w:rPr>
            <w:t>Приложение № 3 Архитектурное решение НТО</w:t>
          </w:r>
        </w:p>
      </w:sdtContent>
    </w:sdt>
    <w:p w:rsidR="00B303AD" w:rsidRDefault="00206838">
      <w:pPr>
        <w:spacing w:after="0" w:line="240" w:lineRule="auto"/>
        <w:rPr>
          <w:rFonts w:ascii="PT Astra Serif" w:hAnsi="PT Astra Serif" w:cs="PT Astra Serif"/>
          <w:b/>
          <w:sz w:val="28"/>
          <w:szCs w:val="20"/>
        </w:rPr>
      </w:pPr>
      <w:r>
        <w:rPr>
          <w:rFonts w:ascii="PT Astra Serif" w:eastAsia="PT Astra Serif" w:hAnsi="PT Astra Serif" w:cs="PT Astra Serif"/>
        </w:rPr>
        <w:br w:type="page" w:clear="all"/>
      </w: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0" w:name="_Toc178239277"/>
      <w:r>
        <w:rPr>
          <w:rFonts w:ascii="PT Astra Serif" w:eastAsia="PT Astra Serif" w:hAnsi="PT Astra Serif" w:cs="PT Astra Serif"/>
        </w:rPr>
        <w:lastRenderedPageBreak/>
        <w:t>1. Извещение о проведении открытого аукциона</w:t>
      </w:r>
      <w:bookmarkEnd w:id="0"/>
    </w:p>
    <w:p w:rsidR="00B303AD" w:rsidRDefault="00B303AD">
      <w:pPr>
        <w:spacing w:after="0" w:line="240" w:lineRule="auto"/>
        <w:rPr>
          <w:rFonts w:ascii="PT Astra Serif" w:hAnsi="PT Astra Serif" w:cs="PT Astra Serif"/>
        </w:rPr>
      </w:pPr>
    </w:p>
    <w:tbl>
      <w:tblPr>
        <w:tblW w:w="9990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"/>
        <w:gridCol w:w="2976"/>
        <w:gridCol w:w="6400"/>
      </w:tblGrid>
      <w:tr w:rsidR="00B303AD" w:rsidTr="001102C7">
        <w:trPr>
          <w:trHeight w:val="660"/>
        </w:trPr>
        <w:tc>
          <w:tcPr>
            <w:tcW w:w="614" w:type="dxa"/>
          </w:tcPr>
          <w:p w:rsidR="00B303AD" w:rsidRDefault="00B303AD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B303AD" w:rsidRDefault="00206838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Наименование организатора аукциона, его место нахождение, почтовый адрес, адрес электронной почты, номер контактного телефона</w:t>
            </w:r>
          </w:p>
        </w:tc>
        <w:tc>
          <w:tcPr>
            <w:tcW w:w="6400" w:type="dxa"/>
          </w:tcPr>
          <w:p w:rsidR="00206838" w:rsidRDefault="00206838" w:rsidP="00206838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Отдел потребительской сферы администрации муниципального образования Кавказский район (далее – отдел потребительской сферы); </w:t>
            </w:r>
          </w:p>
          <w:p w:rsidR="00206838" w:rsidRDefault="00206838" w:rsidP="00206838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г. Кропоткин, ул. Красная, 37; </w:t>
            </w:r>
          </w:p>
          <w:p w:rsidR="00B303AD" w:rsidRDefault="00206838" w:rsidP="00206838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  <w:lang w:val="en-US"/>
              </w:rPr>
              <w:t>otdel</w:t>
            </w:r>
            <w:proofErr w:type="spellEnd"/>
            <w:r w:rsidRPr="009175E0">
              <w:rPr>
                <w:rFonts w:ascii="PT Astra Serif" w:eastAsia="PT Astra Serif" w:hAnsi="PT Astra Serif" w:cs="PT Astra Serif"/>
                <w:sz w:val="24"/>
                <w:szCs w:val="24"/>
              </w:rPr>
              <w:t>-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  <w:lang w:val="en-US"/>
              </w:rPr>
              <w:t>torgovli</w:t>
            </w:r>
            <w:proofErr w:type="spellEnd"/>
            <w:r w:rsidRPr="009175E0">
              <w:rPr>
                <w:rFonts w:ascii="PT Astra Serif" w:eastAsia="PT Astra Serif" w:hAnsi="PT Astra Serif" w:cs="PT Astra Serif"/>
                <w:sz w:val="24"/>
                <w:szCs w:val="24"/>
              </w:rPr>
              <w:t>@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  <w:lang w:val="en-US"/>
              </w:rPr>
              <w:t>mail</w:t>
            </w:r>
            <w:r w:rsidRPr="009175E0">
              <w:rPr>
                <w:rFonts w:ascii="PT Astra Serif" w:eastAsia="PT Astra Serif" w:hAnsi="PT Astra Serif" w:cs="PT Astra Serif"/>
                <w:sz w:val="24"/>
                <w:szCs w:val="24"/>
              </w:rPr>
              <w:t>.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; 8(861)</w:t>
            </w:r>
            <w:r w:rsidRPr="00175E27">
              <w:rPr>
                <w:rFonts w:ascii="PT Astra Serif" w:eastAsia="PT Astra Serif" w:hAnsi="PT Astra Serif" w:cs="PT Astra Serif"/>
                <w:sz w:val="24"/>
                <w:szCs w:val="24"/>
              </w:rPr>
              <w:t>386-41-20</w:t>
            </w:r>
          </w:p>
        </w:tc>
      </w:tr>
      <w:tr w:rsidR="00B303AD" w:rsidTr="001102C7">
        <w:trPr>
          <w:trHeight w:val="311"/>
        </w:trPr>
        <w:tc>
          <w:tcPr>
            <w:tcW w:w="614" w:type="dxa"/>
          </w:tcPr>
          <w:p w:rsidR="00B303AD" w:rsidRDefault="00B303AD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B303AD" w:rsidRDefault="00206838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Форма проведения</w:t>
            </w:r>
          </w:p>
        </w:tc>
        <w:tc>
          <w:tcPr>
            <w:tcW w:w="6400" w:type="dxa"/>
          </w:tcPr>
          <w:p w:rsidR="00B303AD" w:rsidRDefault="00206838" w:rsidP="005B57C9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Открытый аукцион в электронной форме на право заключения договора о предоставлении права на размещение нестационарных торговых объектов на территории </w:t>
            </w:r>
            <w:r w:rsidRPr="00206838">
              <w:rPr>
                <w:rFonts w:ascii="PT Astra Serif" w:eastAsia="PT Astra Serif" w:hAnsi="PT Astra Serif" w:cs="PT Astra Serif"/>
                <w:sz w:val="24"/>
                <w:szCs w:val="24"/>
              </w:rPr>
              <w:t>Кропоткинского городского поселения Кавказского района (далее – аукцион)</w:t>
            </w:r>
          </w:p>
        </w:tc>
      </w:tr>
      <w:tr w:rsidR="00B303AD" w:rsidTr="001102C7">
        <w:trPr>
          <w:trHeight w:val="660"/>
        </w:trPr>
        <w:tc>
          <w:tcPr>
            <w:tcW w:w="614" w:type="dxa"/>
          </w:tcPr>
          <w:p w:rsidR="00B303AD" w:rsidRDefault="00B303AD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B303AD" w:rsidRDefault="00206838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Дата, время, место проведения аукциона</w:t>
            </w:r>
          </w:p>
        </w:tc>
        <w:tc>
          <w:tcPr>
            <w:tcW w:w="6400" w:type="dxa"/>
          </w:tcPr>
          <w:p w:rsidR="00B303AD" w:rsidRDefault="0071413E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28</w:t>
            </w:r>
            <w:r w:rsidR="00074516"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.</w:t>
            </w: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11</w:t>
            </w:r>
            <w:r w:rsidR="00206838" w:rsidRPr="00FA5D80"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.202</w:t>
            </w:r>
            <w:r w:rsidR="00D82234"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5</w:t>
            </w:r>
            <w:r w:rsidR="00206838" w:rsidRPr="00FA5D80"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 xml:space="preserve"> 10:00</w:t>
            </w:r>
          </w:p>
          <w:p w:rsidR="00B303AD" w:rsidRDefault="00206838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 xml:space="preserve">Электронная площадка: </w:t>
            </w:r>
            <w:r w:rsidRPr="009175E0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https://www.rts-tender.ru/</w:t>
            </w:r>
          </w:p>
        </w:tc>
      </w:tr>
      <w:tr w:rsidR="00C765EB" w:rsidTr="001102C7">
        <w:trPr>
          <w:trHeight w:val="660"/>
        </w:trPr>
        <w:tc>
          <w:tcPr>
            <w:tcW w:w="614" w:type="dxa"/>
          </w:tcPr>
          <w:p w:rsidR="00C765EB" w:rsidRDefault="00C765EB" w:rsidP="001102C7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65EB" w:rsidRDefault="00C765EB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 xml:space="preserve">Предмет аукциона (с </w:t>
            </w:r>
            <w:proofErr w:type="spellStart"/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ука-занием</w:t>
            </w:r>
            <w:proofErr w:type="spellEnd"/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 xml:space="preserve"> лотов, количества НТО и мест их размещения)</w:t>
            </w:r>
          </w:p>
        </w:tc>
        <w:tc>
          <w:tcPr>
            <w:tcW w:w="6400" w:type="dxa"/>
            <w:vMerge w:val="restart"/>
          </w:tcPr>
          <w:p w:rsidR="00C765EB" w:rsidRDefault="00C765EB" w:rsidP="00C765EB">
            <w:pPr>
              <w:pStyle w:val="af1"/>
              <w:spacing w:after="0" w:line="240" w:lineRule="auto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</w:p>
          <w:p w:rsidR="00C765EB" w:rsidRDefault="00C765EB" w:rsidP="00C765EB">
            <w:pPr>
              <w:pStyle w:val="af1"/>
              <w:spacing w:after="0" w:line="240" w:lineRule="auto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</w:p>
          <w:p w:rsidR="00C765EB" w:rsidRDefault="00C765EB" w:rsidP="00C765EB">
            <w:pPr>
              <w:pStyle w:val="af1"/>
              <w:spacing w:after="0" w:line="240" w:lineRule="auto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</w:p>
          <w:p w:rsidR="00C765EB" w:rsidRDefault="00C765EB" w:rsidP="00C765EB">
            <w:pPr>
              <w:pStyle w:val="af1"/>
              <w:spacing w:after="0" w:line="240" w:lineRule="auto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</w:p>
          <w:p w:rsidR="00C765EB" w:rsidRDefault="00C765EB" w:rsidP="00C765EB">
            <w:pPr>
              <w:pStyle w:val="af1"/>
              <w:spacing w:after="0" w:line="240" w:lineRule="auto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</w:p>
          <w:p w:rsidR="00C765EB" w:rsidRDefault="00C765EB" w:rsidP="00C765EB">
            <w:pPr>
              <w:pStyle w:val="af1"/>
              <w:spacing w:after="0" w:line="240" w:lineRule="auto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</w:p>
          <w:p w:rsidR="00C765EB" w:rsidRPr="00C765EB" w:rsidRDefault="00C765EB" w:rsidP="00C765EB">
            <w:pPr>
              <w:pStyle w:val="af1"/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</w:pPr>
            <w:r w:rsidRPr="00C765EB">
              <w:rPr>
                <w:rFonts w:ascii="PT Astra Serif" w:hAnsi="PT Astra Serif" w:cs="PT Astra Serif"/>
                <w:b/>
                <w:sz w:val="24"/>
                <w:szCs w:val="24"/>
              </w:rPr>
              <w:t>Приложение № 1 к извещению</w:t>
            </w:r>
          </w:p>
          <w:p w:rsidR="00C765EB" w:rsidRDefault="00C765EB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</w:p>
        </w:tc>
      </w:tr>
      <w:tr w:rsidR="00C765EB" w:rsidTr="001102C7">
        <w:trPr>
          <w:trHeight w:val="660"/>
        </w:trPr>
        <w:tc>
          <w:tcPr>
            <w:tcW w:w="614" w:type="dxa"/>
          </w:tcPr>
          <w:p w:rsidR="00C765EB" w:rsidRPr="001102C7" w:rsidRDefault="00C765EB" w:rsidP="001102C7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C765EB" w:rsidRPr="001102C7" w:rsidRDefault="00C765EB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1102C7"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Минимальный шаг аукциона</w:t>
            </w:r>
          </w:p>
        </w:tc>
        <w:tc>
          <w:tcPr>
            <w:tcW w:w="6400" w:type="dxa"/>
            <w:vMerge/>
          </w:tcPr>
          <w:p w:rsidR="00C765EB" w:rsidRDefault="00C765EB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</w:p>
        </w:tc>
      </w:tr>
      <w:tr w:rsidR="00C765EB" w:rsidTr="001102C7">
        <w:trPr>
          <w:trHeight w:val="660"/>
        </w:trPr>
        <w:tc>
          <w:tcPr>
            <w:tcW w:w="614" w:type="dxa"/>
          </w:tcPr>
          <w:p w:rsidR="00C765EB" w:rsidRDefault="00C765EB" w:rsidP="001102C7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65EB" w:rsidRDefault="00C765EB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Начальный (минимальный) размер стоимости договора о предоставлении права на размещение НТО</w:t>
            </w:r>
          </w:p>
        </w:tc>
        <w:tc>
          <w:tcPr>
            <w:tcW w:w="6400" w:type="dxa"/>
            <w:vMerge/>
          </w:tcPr>
          <w:p w:rsidR="00C765EB" w:rsidRDefault="00C765EB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</w:p>
        </w:tc>
      </w:tr>
      <w:tr w:rsidR="00C765EB" w:rsidTr="001102C7">
        <w:trPr>
          <w:trHeight w:val="660"/>
        </w:trPr>
        <w:tc>
          <w:tcPr>
            <w:tcW w:w="614" w:type="dxa"/>
          </w:tcPr>
          <w:p w:rsidR="00C765EB" w:rsidRDefault="00C765EB" w:rsidP="001102C7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65EB" w:rsidRDefault="00C765EB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Размер обеспечения заявки (задатка)</w:t>
            </w:r>
          </w:p>
        </w:tc>
        <w:tc>
          <w:tcPr>
            <w:tcW w:w="6400" w:type="dxa"/>
            <w:vMerge/>
          </w:tcPr>
          <w:p w:rsidR="00C765EB" w:rsidRPr="00726AA4" w:rsidRDefault="00C765EB" w:rsidP="001102C7">
            <w:pPr>
              <w:rPr>
                <w:rFonts w:ascii="PT Astra Serif" w:hAnsi="PT Astra Serif" w:cs="PT Astra Serif"/>
                <w:bCs/>
                <w:sz w:val="24"/>
                <w:szCs w:val="24"/>
              </w:rPr>
            </w:pPr>
          </w:p>
        </w:tc>
      </w:tr>
      <w:tr w:rsidR="001102C7" w:rsidTr="001102C7">
        <w:trPr>
          <w:trHeight w:val="660"/>
        </w:trPr>
        <w:tc>
          <w:tcPr>
            <w:tcW w:w="614" w:type="dxa"/>
          </w:tcPr>
          <w:p w:rsidR="001102C7" w:rsidRDefault="001102C7" w:rsidP="001102C7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1102C7" w:rsidRDefault="001102C7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Порядок ознакомления претендентов на участие в аукционе с содержанием документации об аукционе</w:t>
            </w:r>
          </w:p>
        </w:tc>
        <w:tc>
          <w:tcPr>
            <w:tcW w:w="6400" w:type="dxa"/>
          </w:tcPr>
          <w:p w:rsidR="001102C7" w:rsidRPr="00206838" w:rsidRDefault="001102C7" w:rsidP="001102C7">
            <w:pPr>
              <w:pStyle w:val="af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ind w:left="0" w:right="0" w:firstLine="0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lang w:val="ru-RU"/>
              </w:rPr>
              <w:t xml:space="preserve">официальный Интернет-портал администрации муниципального образования Кавказский район (далее – интернет-портал), сайт электронной площадки </w:t>
            </w:r>
          </w:p>
        </w:tc>
      </w:tr>
      <w:tr w:rsidR="001102C7" w:rsidTr="001102C7">
        <w:trPr>
          <w:trHeight w:val="660"/>
        </w:trPr>
        <w:tc>
          <w:tcPr>
            <w:tcW w:w="614" w:type="dxa"/>
          </w:tcPr>
          <w:p w:rsidR="001102C7" w:rsidRDefault="001102C7" w:rsidP="001102C7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1102C7" w:rsidRDefault="001102C7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Адрес Интернет-портала и сайта электронной площадки, на котором размещена документация об аукционе;</w:t>
            </w:r>
          </w:p>
        </w:tc>
        <w:tc>
          <w:tcPr>
            <w:tcW w:w="6400" w:type="dxa"/>
          </w:tcPr>
          <w:p w:rsidR="001102C7" w:rsidRPr="00206838" w:rsidRDefault="001102C7" w:rsidP="001102C7">
            <w:pPr>
              <w:pStyle w:val="af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ind w:left="0" w:right="0" w:firstLine="0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lang w:val="ru-RU"/>
              </w:rPr>
              <w:t xml:space="preserve">Интернет-портал: </w:t>
            </w:r>
            <w:r w:rsidR="009837FD">
              <w:fldChar w:fldCharType="begin"/>
            </w:r>
            <w:r w:rsidR="009837FD" w:rsidRPr="005546F1">
              <w:rPr>
                <w:lang w:val="ru-RU"/>
              </w:rPr>
              <w:instrText xml:space="preserve"> </w:instrText>
            </w:r>
            <w:r w:rsidR="009837FD">
              <w:instrText>HYPERLINK</w:instrText>
            </w:r>
            <w:r w:rsidR="009837FD" w:rsidRPr="005546F1">
              <w:rPr>
                <w:lang w:val="ru-RU"/>
              </w:rPr>
              <w:instrText xml:space="preserve"> "</w:instrText>
            </w:r>
            <w:r w:rsidR="009837FD">
              <w:instrText>https</w:instrText>
            </w:r>
            <w:r w:rsidR="009837FD" w:rsidRPr="005546F1">
              <w:rPr>
                <w:lang w:val="ru-RU"/>
              </w:rPr>
              <w:instrText>://</w:instrText>
            </w:r>
            <w:r w:rsidR="009837FD">
              <w:instrText>www</w:instrText>
            </w:r>
            <w:r w:rsidR="009837FD" w:rsidRPr="005546F1">
              <w:rPr>
                <w:lang w:val="ru-RU"/>
              </w:rPr>
              <w:instrText>.</w:instrText>
            </w:r>
            <w:r w:rsidR="009837FD">
              <w:instrText>kavraion</w:instrText>
            </w:r>
            <w:r w:rsidR="009837FD" w:rsidRPr="005546F1">
              <w:rPr>
                <w:lang w:val="ru-RU"/>
              </w:rPr>
              <w:instrText>.</w:instrText>
            </w:r>
            <w:r w:rsidR="009837FD">
              <w:instrText>ru</w:instrText>
            </w:r>
            <w:r w:rsidR="009837FD" w:rsidRPr="005546F1">
              <w:rPr>
                <w:lang w:val="ru-RU"/>
              </w:rPr>
              <w:instrText xml:space="preserve">/" </w:instrText>
            </w:r>
            <w:r w:rsidR="009837FD">
              <w:fldChar w:fldCharType="separate"/>
            </w:r>
            <w:r w:rsidRPr="007255D1">
              <w:rPr>
                <w:rStyle w:val="af8"/>
              </w:rPr>
              <w:t>https</w:t>
            </w:r>
            <w:r w:rsidRPr="009175E0">
              <w:rPr>
                <w:rStyle w:val="af8"/>
                <w:lang w:val="ru-RU"/>
              </w:rPr>
              <w:t>://</w:t>
            </w:r>
            <w:r w:rsidRPr="007255D1">
              <w:rPr>
                <w:rStyle w:val="af8"/>
              </w:rPr>
              <w:t>www</w:t>
            </w:r>
            <w:r w:rsidRPr="009175E0">
              <w:rPr>
                <w:rStyle w:val="af8"/>
                <w:lang w:val="ru-RU"/>
              </w:rPr>
              <w:t>.</w:t>
            </w:r>
            <w:proofErr w:type="spellStart"/>
            <w:r w:rsidRPr="007255D1">
              <w:rPr>
                <w:rStyle w:val="af8"/>
              </w:rPr>
              <w:t>kavraion</w:t>
            </w:r>
            <w:proofErr w:type="spellEnd"/>
            <w:r w:rsidRPr="009175E0">
              <w:rPr>
                <w:rStyle w:val="af8"/>
                <w:lang w:val="ru-RU"/>
              </w:rPr>
              <w:t>.</w:t>
            </w:r>
            <w:proofErr w:type="spellStart"/>
            <w:r w:rsidRPr="007255D1">
              <w:rPr>
                <w:rStyle w:val="af8"/>
              </w:rPr>
              <w:t>ru</w:t>
            </w:r>
            <w:proofErr w:type="spellEnd"/>
            <w:r w:rsidRPr="009175E0">
              <w:rPr>
                <w:rStyle w:val="af8"/>
                <w:lang w:val="ru-RU"/>
              </w:rPr>
              <w:t>/</w:t>
            </w:r>
            <w:r w:rsidR="009837FD">
              <w:rPr>
                <w:rStyle w:val="af8"/>
                <w:lang w:val="ru-RU"/>
              </w:rPr>
              <w:fldChar w:fldCharType="end"/>
            </w:r>
            <w:r>
              <w:rPr>
                <w:rFonts w:ascii="PT Astra Serif" w:eastAsia="PT Astra Serif" w:hAnsi="PT Astra Serif" w:cs="PT Astra Serif"/>
                <w:sz w:val="24"/>
                <w:szCs w:val="24"/>
                <w:lang w:val="ru-RU"/>
              </w:rPr>
              <w:t>;</w:t>
            </w:r>
          </w:p>
          <w:p w:rsidR="001102C7" w:rsidRPr="00206838" w:rsidRDefault="001102C7" w:rsidP="001102C7">
            <w:pPr>
              <w:pStyle w:val="af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ind w:left="0" w:right="0" w:firstLine="0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lang w:val="ru-RU"/>
              </w:rPr>
              <w:t xml:space="preserve">Электронная площадка: </w:t>
            </w:r>
            <w:r w:rsidR="009837FD">
              <w:fldChar w:fldCharType="begin"/>
            </w:r>
            <w:r w:rsidR="009837FD" w:rsidRPr="005546F1">
              <w:rPr>
                <w:lang w:val="ru-RU"/>
              </w:rPr>
              <w:instrText xml:space="preserve"> </w:instrText>
            </w:r>
            <w:r w:rsidR="009837FD">
              <w:instrText>HYPERLINK</w:instrText>
            </w:r>
            <w:r w:rsidR="009837FD" w:rsidRPr="005546F1">
              <w:rPr>
                <w:lang w:val="ru-RU"/>
              </w:rPr>
              <w:instrText xml:space="preserve"> "</w:instrText>
            </w:r>
            <w:r w:rsidR="009837FD">
              <w:instrText>https</w:instrText>
            </w:r>
            <w:r w:rsidR="009837FD" w:rsidRPr="005546F1">
              <w:rPr>
                <w:lang w:val="ru-RU"/>
              </w:rPr>
              <w:instrText>://</w:instrText>
            </w:r>
            <w:r w:rsidR="009837FD">
              <w:instrText>www</w:instrText>
            </w:r>
            <w:r w:rsidR="009837FD" w:rsidRPr="005546F1">
              <w:rPr>
                <w:lang w:val="ru-RU"/>
              </w:rPr>
              <w:instrText>.</w:instrText>
            </w:r>
            <w:r w:rsidR="009837FD">
              <w:instrText>rts</w:instrText>
            </w:r>
            <w:r w:rsidR="009837FD" w:rsidRPr="005546F1">
              <w:rPr>
                <w:lang w:val="ru-RU"/>
              </w:rPr>
              <w:instrText>-</w:instrText>
            </w:r>
            <w:r w:rsidR="009837FD">
              <w:instrText>tender</w:instrText>
            </w:r>
            <w:r w:rsidR="009837FD" w:rsidRPr="005546F1">
              <w:rPr>
                <w:lang w:val="ru-RU"/>
              </w:rPr>
              <w:instrText>.</w:instrText>
            </w:r>
            <w:r w:rsidR="009837FD">
              <w:instrText>ru</w:instrText>
            </w:r>
            <w:r w:rsidR="009837FD" w:rsidRPr="005546F1">
              <w:rPr>
                <w:lang w:val="ru-RU"/>
              </w:rPr>
              <w:instrText xml:space="preserve">/" </w:instrText>
            </w:r>
            <w:r w:rsidR="009837FD">
              <w:fldChar w:fldCharType="separate"/>
            </w:r>
            <w:r w:rsidRPr="007255D1">
              <w:rPr>
                <w:rStyle w:val="af8"/>
              </w:rPr>
              <w:t>https</w:t>
            </w:r>
            <w:r w:rsidRPr="007255D1">
              <w:rPr>
                <w:rStyle w:val="af8"/>
                <w:lang w:val="ru-RU"/>
              </w:rPr>
              <w:t>://</w:t>
            </w:r>
            <w:r w:rsidRPr="007255D1">
              <w:rPr>
                <w:rStyle w:val="af8"/>
              </w:rPr>
              <w:t>www</w:t>
            </w:r>
            <w:r w:rsidRPr="007255D1">
              <w:rPr>
                <w:rStyle w:val="af8"/>
                <w:lang w:val="ru-RU"/>
              </w:rPr>
              <w:t>.</w:t>
            </w:r>
            <w:proofErr w:type="spellStart"/>
            <w:r w:rsidRPr="007255D1">
              <w:rPr>
                <w:rStyle w:val="af8"/>
              </w:rPr>
              <w:t>rts</w:t>
            </w:r>
            <w:proofErr w:type="spellEnd"/>
            <w:r w:rsidRPr="007255D1">
              <w:rPr>
                <w:rStyle w:val="af8"/>
                <w:lang w:val="ru-RU"/>
              </w:rPr>
              <w:t>-</w:t>
            </w:r>
            <w:r w:rsidRPr="007255D1">
              <w:rPr>
                <w:rStyle w:val="af8"/>
              </w:rPr>
              <w:t>tender</w:t>
            </w:r>
            <w:r w:rsidRPr="007255D1">
              <w:rPr>
                <w:rStyle w:val="af8"/>
                <w:lang w:val="ru-RU"/>
              </w:rPr>
              <w:t>.</w:t>
            </w:r>
            <w:proofErr w:type="spellStart"/>
            <w:r w:rsidRPr="007255D1">
              <w:rPr>
                <w:rStyle w:val="af8"/>
              </w:rPr>
              <w:t>ru</w:t>
            </w:r>
            <w:proofErr w:type="spellEnd"/>
            <w:r w:rsidRPr="007255D1">
              <w:rPr>
                <w:rStyle w:val="af8"/>
                <w:lang w:val="ru-RU"/>
              </w:rPr>
              <w:t>/</w:t>
            </w:r>
            <w:r w:rsidR="009837FD">
              <w:rPr>
                <w:rStyle w:val="af8"/>
                <w:lang w:val="ru-RU"/>
              </w:rPr>
              <w:fldChar w:fldCharType="end"/>
            </w:r>
            <w:r>
              <w:rPr>
                <w:lang w:val="ru-RU"/>
              </w:rPr>
              <w:t xml:space="preserve"> </w:t>
            </w:r>
          </w:p>
        </w:tc>
      </w:tr>
      <w:tr w:rsidR="001102C7" w:rsidTr="001102C7">
        <w:trPr>
          <w:trHeight w:val="660"/>
        </w:trPr>
        <w:tc>
          <w:tcPr>
            <w:tcW w:w="614" w:type="dxa"/>
          </w:tcPr>
          <w:p w:rsidR="001102C7" w:rsidRDefault="001102C7" w:rsidP="001102C7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1102C7" w:rsidRDefault="001102C7" w:rsidP="001102C7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Пор</w:t>
            </w:r>
            <w:r w:rsidR="00D8223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ядок предоставления разъяснений </w:t>
            </w:r>
            <w:r w:rsidR="00D82234">
              <w:rPr>
                <w:rFonts w:ascii="PT Astra Serif" w:hAnsi="PT Astra Serif"/>
                <w:sz w:val="24"/>
              </w:rPr>
              <w:t>документации об аукционе</w:t>
            </w:r>
            <w:r w:rsidRPr="008421A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</w:p>
        </w:tc>
        <w:tc>
          <w:tcPr>
            <w:tcW w:w="6400" w:type="dxa"/>
          </w:tcPr>
          <w:p w:rsidR="001102C7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      </w:r>
          </w:p>
          <w:p w:rsidR="001102C7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должно быть размещено отделом потребительской сферы на 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lastRenderedPageBreak/>
              <w:t>сайте электронной площадки с указанием предмета запроса,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ее суть.</w:t>
            </w:r>
          </w:p>
        </w:tc>
      </w:tr>
      <w:tr w:rsidR="001102C7" w:rsidTr="001102C7">
        <w:trPr>
          <w:trHeight w:val="660"/>
        </w:trPr>
        <w:tc>
          <w:tcPr>
            <w:tcW w:w="614" w:type="dxa"/>
          </w:tcPr>
          <w:p w:rsidR="001102C7" w:rsidRDefault="001102C7" w:rsidP="001102C7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1102C7" w:rsidRDefault="001102C7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Порядок оформления заявок, даты начала и окончания приёма заявок на участие в аукционе</w:t>
            </w:r>
          </w:p>
        </w:tc>
        <w:tc>
          <w:tcPr>
            <w:tcW w:w="6400" w:type="dxa"/>
          </w:tcPr>
          <w:p w:rsidR="001102C7" w:rsidRPr="00FA5D80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>Для участия в аукционе претендент, получивший аккредитацию на электронной площадке, подает заявку на участие в аукционе.</w:t>
            </w:r>
          </w:p>
          <w:p w:rsidR="001102C7" w:rsidRPr="00FA5D80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>Претендент на участие в аукционе вправе подать организатору торгов заявку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      </w:r>
          </w:p>
          <w:p w:rsidR="001102C7" w:rsidRPr="00FA5D80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>Претендент на участие в аукционе представляет на электронную площадку:</w:t>
            </w:r>
          </w:p>
          <w:p w:rsidR="001102C7" w:rsidRPr="00FA5D80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>1) заявку на участие в аукционе согласно приложению №2, подписанную электронной подписью претендента на участие в аукционе и содержащую следующую информацию:</w:t>
            </w:r>
          </w:p>
          <w:p w:rsidR="001102C7" w:rsidRPr="00FA5D80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      </w:r>
          </w:p>
          <w:p w:rsidR="001102C7" w:rsidRPr="00FA5D80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для индивидуального предпринимателя и </w:t>
            </w:r>
            <w:proofErr w:type="spellStart"/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>самозанятого</w:t>
            </w:r>
            <w:proofErr w:type="spellEnd"/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 физического лица - фамилию, имя, отчество, паспортные данные, сведения о месте жительства, банковские реквизиты и информацию о налоговом органе;</w:t>
            </w:r>
          </w:p>
          <w:p w:rsidR="001102C7" w:rsidRPr="00FA5D80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сведения об отсутствии решения о ликвидации заявителя - юридического лица, об отсутствии решения арбитражного суда о признании претендента - юридического лица, индивидуального предпринимателя и </w:t>
            </w:r>
            <w:proofErr w:type="spellStart"/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>самозанятого</w:t>
            </w:r>
            <w:proofErr w:type="spellEnd"/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      </w:r>
          </w:p>
          <w:p w:rsidR="001102C7" w:rsidRPr="00FA5D80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2) документ, подтверждающий полномочия лица на осуществление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</w:t>
            </w: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lastRenderedPageBreak/>
              <w:t>аукционе должна содержать также документ, подтверждающий полномочия такого лица;</w:t>
            </w:r>
          </w:p>
          <w:p w:rsidR="001102C7" w:rsidRPr="00FA5D80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>3) учредительные документы претендента на участие в аукционе (для юридического лица);</w:t>
            </w:r>
          </w:p>
          <w:p w:rsidR="001102C7" w:rsidRPr="00FA5D80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4) справку о постановке на учёт (снятии с учёта) физического лица в качестве налогоплательщика налога на профессиональный доход (форма КНД 1122035) (для </w:t>
            </w:r>
            <w:proofErr w:type="spellStart"/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>самозанятого</w:t>
            </w:r>
            <w:proofErr w:type="spellEnd"/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 физического лица).</w:t>
            </w:r>
          </w:p>
          <w:p w:rsidR="001102C7" w:rsidRPr="00FA5D80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>Претендент на участие в аукционе подаёт только одну заявку на участие в аукционе в отношении одного лота.</w:t>
            </w:r>
          </w:p>
          <w:p w:rsidR="001102C7" w:rsidRPr="00FA5D80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>Заявка на участие в аукционе направляется претендентом на участие в аукционе из личного кабинета электронной площадки.</w:t>
            </w:r>
          </w:p>
          <w:p w:rsidR="001102C7" w:rsidRPr="00FA5D80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>Претендент для участия в аукционе, в срок не позднее дня подачи заявки на участие в аукционе вносит денежные средства в качестве обеспечения заявки на участие в аукционе (задаток) на счёт, открытый для проведения операций по обеспечению участия в аукционах.</w:t>
            </w:r>
          </w:p>
          <w:p w:rsidR="001102C7" w:rsidRPr="00FA5D80" w:rsidRDefault="0071413E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b/>
                <w:bCs/>
                <w:sz w:val="24"/>
                <w:szCs w:val="24"/>
              </w:rPr>
              <w:t>Дата начала приёма заявок: 07.11</w:t>
            </w:r>
            <w:r w:rsidR="001102C7">
              <w:rPr>
                <w:rFonts w:ascii="PT Astra Serif" w:eastAsiaTheme="minorHAnsi" w:hAnsi="PT Astra Serif" w:cs="PT Astra Serif"/>
                <w:b/>
                <w:bCs/>
                <w:sz w:val="24"/>
                <w:szCs w:val="24"/>
              </w:rPr>
              <w:t>.2025</w:t>
            </w:r>
            <w:r w:rsidR="001102C7" w:rsidRPr="00FA5D80">
              <w:rPr>
                <w:rFonts w:ascii="PT Astra Serif" w:eastAsiaTheme="minorHAnsi" w:hAnsi="PT Astra Serif" w:cs="PT Astra Serif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eastAsiaTheme="minorHAnsi" w:hAnsi="PT Astra Serif" w:cs="PT Astra Serif"/>
                <w:b/>
                <w:bCs/>
                <w:sz w:val="24"/>
                <w:szCs w:val="24"/>
              </w:rPr>
              <w:t>10</w:t>
            </w:r>
            <w:r w:rsidR="00E97189" w:rsidRPr="00E97189">
              <w:rPr>
                <w:rFonts w:ascii="PT Astra Serif" w:eastAsiaTheme="minorHAnsi" w:hAnsi="PT Astra Serif" w:cs="PT Astra Serif"/>
                <w:b/>
                <w:bCs/>
                <w:sz w:val="24"/>
                <w:szCs w:val="24"/>
              </w:rPr>
              <w:t>:00</w:t>
            </w:r>
          </w:p>
          <w:p w:rsidR="001102C7" w:rsidRPr="00FA5D80" w:rsidRDefault="0071413E" w:rsidP="002F6148">
            <w:pPr>
              <w:spacing w:after="0" w:line="240" w:lineRule="auto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b/>
                <w:bCs/>
                <w:sz w:val="24"/>
                <w:szCs w:val="24"/>
              </w:rPr>
              <w:t>Дата окончания приёма заявок: 22.11</w:t>
            </w:r>
            <w:r w:rsidR="008571AA">
              <w:rPr>
                <w:rFonts w:ascii="PT Astra Serif" w:eastAsiaTheme="minorHAnsi" w:hAnsi="PT Astra Serif" w:cs="PT Astra Serif"/>
                <w:b/>
                <w:bCs/>
                <w:sz w:val="24"/>
                <w:szCs w:val="24"/>
              </w:rPr>
              <w:t>.</w:t>
            </w:r>
            <w:r w:rsidR="00CD5241">
              <w:rPr>
                <w:rFonts w:ascii="PT Astra Serif" w:eastAsiaTheme="minorHAnsi" w:hAnsi="PT Astra Serif" w:cs="PT Astra Serif"/>
                <w:b/>
                <w:bCs/>
                <w:sz w:val="24"/>
                <w:szCs w:val="24"/>
              </w:rPr>
              <w:t>2025</w:t>
            </w:r>
            <w:r>
              <w:rPr>
                <w:rFonts w:ascii="PT Astra Serif" w:eastAsiaTheme="minorHAnsi" w:hAnsi="PT Astra Serif" w:cs="PT Astra Serif"/>
                <w:b/>
                <w:bCs/>
                <w:sz w:val="24"/>
                <w:szCs w:val="24"/>
              </w:rPr>
              <w:t xml:space="preserve"> 10</w:t>
            </w:r>
            <w:r w:rsidR="004C4354">
              <w:rPr>
                <w:rFonts w:ascii="PT Astra Serif" w:eastAsiaTheme="minorHAnsi" w:hAnsi="PT Astra Serif" w:cs="PT Astra Serif"/>
                <w:b/>
                <w:bCs/>
                <w:sz w:val="24"/>
                <w:szCs w:val="24"/>
              </w:rPr>
              <w:t>:0</w:t>
            </w:r>
            <w:r w:rsidR="001102C7" w:rsidRPr="00FA5D80">
              <w:rPr>
                <w:rFonts w:ascii="PT Astra Serif" w:eastAsiaTheme="minorHAnsi" w:hAnsi="PT Astra Serif" w:cs="PT Astra Serif"/>
                <w:b/>
                <w:bCs/>
                <w:sz w:val="24"/>
                <w:szCs w:val="24"/>
              </w:rPr>
              <w:t>0</w:t>
            </w:r>
          </w:p>
        </w:tc>
      </w:tr>
      <w:tr w:rsidR="001102C7" w:rsidTr="001102C7">
        <w:trPr>
          <w:trHeight w:val="660"/>
        </w:trPr>
        <w:tc>
          <w:tcPr>
            <w:tcW w:w="614" w:type="dxa"/>
          </w:tcPr>
          <w:p w:rsidR="001102C7" w:rsidRDefault="001102C7" w:rsidP="001102C7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1102C7" w:rsidRDefault="001102C7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Место, дата и время рассмотрения заявок и подведение итогов</w:t>
            </w:r>
          </w:p>
        </w:tc>
        <w:tc>
          <w:tcPr>
            <w:tcW w:w="6400" w:type="dxa"/>
          </w:tcPr>
          <w:p w:rsidR="001102C7" w:rsidRPr="00FA5D80" w:rsidRDefault="001102C7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="PT Astra Serif" w:hAnsi="PT Astra Serif" w:cs="PT Astra Serif"/>
                <w:sz w:val="24"/>
                <w:szCs w:val="24"/>
              </w:rPr>
              <w:t>Отдел потребительской сферы, Красная, 37</w:t>
            </w:r>
          </w:p>
          <w:p w:rsidR="001102C7" w:rsidRPr="00FA5D80" w:rsidRDefault="001102C7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Допуск претендентов к участию в аукционе: </w:t>
            </w:r>
          </w:p>
          <w:p w:rsidR="001102C7" w:rsidRPr="00FA5D80" w:rsidRDefault="0071413E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Дата: 25.11</w:t>
            </w:r>
            <w:r w:rsidR="001102C7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.2025</w:t>
            </w:r>
            <w:r w:rsidR="001102C7" w:rsidRPr="00FA5D80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 xml:space="preserve"> в 11:00</w:t>
            </w:r>
          </w:p>
          <w:p w:rsidR="001102C7" w:rsidRPr="00FA5D80" w:rsidRDefault="001102C7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="PT Astra Serif" w:hAnsi="PT Astra Serif" w:cs="PT Astra Serif"/>
                <w:sz w:val="24"/>
                <w:szCs w:val="24"/>
              </w:rPr>
              <w:t>Подведение итогов аукциона:</w:t>
            </w:r>
          </w:p>
          <w:p w:rsidR="001102C7" w:rsidRPr="00FA5D80" w:rsidRDefault="0071413E" w:rsidP="008571AA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Дата: 02.12</w:t>
            </w:r>
            <w:r w:rsidR="001102C7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.2025</w:t>
            </w:r>
            <w:r w:rsidR="001102C7" w:rsidRPr="00FA5D80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 xml:space="preserve"> в 11:00</w:t>
            </w:r>
          </w:p>
        </w:tc>
      </w:tr>
      <w:tr w:rsidR="001102C7" w:rsidTr="001102C7">
        <w:trPr>
          <w:trHeight w:val="660"/>
        </w:trPr>
        <w:tc>
          <w:tcPr>
            <w:tcW w:w="614" w:type="dxa"/>
          </w:tcPr>
          <w:p w:rsidR="001102C7" w:rsidRDefault="001102C7" w:rsidP="001102C7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1102C7" w:rsidRDefault="001102C7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Порядок определения победителя аукциона или победителя, уклонившегося от заключения договора</w:t>
            </w:r>
          </w:p>
        </w:tc>
        <w:tc>
          <w:tcPr>
            <w:tcW w:w="6400" w:type="dxa"/>
          </w:tcPr>
          <w:p w:rsidR="001102C7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      </w:r>
          </w:p>
          <w:p w:rsidR="001102C7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      </w:r>
          </w:p>
          <w:p w:rsidR="001102C7" w:rsidRDefault="001102C7" w:rsidP="001102C7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Протокол о результатах аукциона в течение трёх рабочих дней с момента его оформления направляется аукционной комиссией в отдел потребительской сферы администрации муниципального образования Кавказский район..</w:t>
            </w:r>
          </w:p>
        </w:tc>
      </w:tr>
      <w:tr w:rsidR="001102C7" w:rsidTr="001102C7">
        <w:trPr>
          <w:trHeight w:val="660"/>
        </w:trPr>
        <w:tc>
          <w:tcPr>
            <w:tcW w:w="614" w:type="dxa"/>
          </w:tcPr>
          <w:p w:rsidR="001102C7" w:rsidRDefault="001102C7" w:rsidP="001102C7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1102C7" w:rsidRDefault="001102C7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Способ уведомления об итогах проведения аукциона</w:t>
            </w:r>
          </w:p>
        </w:tc>
        <w:tc>
          <w:tcPr>
            <w:tcW w:w="6400" w:type="dxa"/>
          </w:tcPr>
          <w:p w:rsidR="001102C7" w:rsidRPr="00206838" w:rsidRDefault="001102C7" w:rsidP="001102C7">
            <w:pPr>
              <w:pStyle w:val="af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ind w:left="0" w:right="0" w:firstLine="0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val="ru-RU"/>
              </w:rPr>
              <w:t>Отдел потребительской сферы в течение одного рабочего дня с момента поступления протокола о результатах аукциона размещает его на сайте электронной площадки</w:t>
            </w:r>
          </w:p>
        </w:tc>
      </w:tr>
    </w:tbl>
    <w:p w:rsidR="00175E27" w:rsidRDefault="00175E27" w:rsidP="00A0731E">
      <w:pPr>
        <w:pStyle w:val="af5"/>
        <w:jc w:val="left"/>
        <w:outlineLvl w:val="1"/>
        <w:rPr>
          <w:rFonts w:ascii="PT Astra Serif" w:hAnsi="PT Astra Serif" w:cs="PT Astra Serif"/>
        </w:rPr>
      </w:pPr>
    </w:p>
    <w:p w:rsidR="00B303AD" w:rsidRDefault="00206838">
      <w:pPr>
        <w:pStyle w:val="af5"/>
        <w:outlineLvl w:val="1"/>
        <w:rPr>
          <w:rFonts w:ascii="PT Astra Serif" w:eastAsia="PT Astra Serif" w:hAnsi="PT Astra Serif" w:cs="PT Astra Serif"/>
        </w:rPr>
      </w:pPr>
      <w:bookmarkStart w:id="1" w:name="_Toc178239278"/>
      <w:r>
        <w:rPr>
          <w:rFonts w:ascii="PT Astra Serif" w:eastAsia="PT Astra Serif" w:hAnsi="PT Astra Serif" w:cs="PT Astra Serif"/>
        </w:rPr>
        <w:t>1.1. Основные термины и определения</w:t>
      </w:r>
      <w:bookmarkEnd w:id="1"/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Для целей настоящей документации об аукционе применяются следующие основные термины и определения: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lastRenderedPageBreak/>
        <w:t>аккредитация - предоставление участнику в порядке, установленном регламентом электронной площадки, возможности работы в закрытой части автоматизированной системы оператора электронной площадки;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аукционная комиссия - коллегиальный орган, созданный для проведения открытого аукциона на право заключения договора о предоставлении права на размещение НТО и определения победителей аукциона. Состав аукционной комиссии утверждается постановлением администрации муниципального образования </w:t>
      </w:r>
      <w:r w:rsidR="00625EB4">
        <w:rPr>
          <w:rFonts w:ascii="PT Astra Serif" w:eastAsia="PT Astra Serif" w:hAnsi="PT Astra Serif" w:cs="PT Astra Serif"/>
          <w:sz w:val="24"/>
          <w:szCs w:val="24"/>
        </w:rPr>
        <w:t>Кавказский район</w:t>
      </w:r>
      <w:r>
        <w:rPr>
          <w:rFonts w:ascii="PT Astra Serif" w:eastAsia="PT Astra Serif" w:hAnsi="PT Astra Serif" w:cs="PT Astra Serif"/>
          <w:sz w:val="24"/>
          <w:szCs w:val="24"/>
        </w:rPr>
        <w:t>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i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инициатор и организатор торгов - администрация муниципального образования </w:t>
      </w:r>
      <w:r w:rsidR="00625EB4">
        <w:rPr>
          <w:rFonts w:ascii="PT Astra Serif" w:eastAsia="PT Astra Serif" w:hAnsi="PT Astra Serif" w:cs="PT Astra Serif"/>
          <w:sz w:val="24"/>
          <w:szCs w:val="24"/>
        </w:rPr>
        <w:t>Кавказский район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, в лице </w:t>
      </w:r>
      <w:r w:rsidR="00625EB4">
        <w:rPr>
          <w:rFonts w:ascii="PT Astra Serif" w:eastAsia="PT Astra Serif" w:hAnsi="PT Astra Serif" w:cs="PT Astra Serif"/>
          <w:sz w:val="24"/>
          <w:szCs w:val="24"/>
        </w:rPr>
        <w:t>в лице отдела потребительской сферы администрации Кавказского района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 (далее </w:t>
      </w:r>
      <w:r w:rsidR="00625EB4">
        <w:rPr>
          <w:rFonts w:ascii="PT Astra Serif" w:eastAsia="PT Astra Serif" w:hAnsi="PT Astra Serif" w:cs="PT Astra Serif"/>
          <w:sz w:val="24"/>
          <w:szCs w:val="24"/>
        </w:rPr>
        <w:t>–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 </w:t>
      </w:r>
      <w:r w:rsidR="00625EB4">
        <w:rPr>
          <w:rFonts w:ascii="PT Astra Serif" w:eastAsia="PT Astra Serif" w:hAnsi="PT Astra Serif" w:cs="PT Astra Serif"/>
          <w:sz w:val="24"/>
          <w:szCs w:val="24"/>
        </w:rPr>
        <w:t>отдел потребительской сферы</w:t>
      </w:r>
      <w:r>
        <w:rPr>
          <w:rFonts w:ascii="PT Astra Serif" w:eastAsia="PT Astra Serif" w:hAnsi="PT Astra Serif" w:cs="PT Astra Serif"/>
          <w:sz w:val="24"/>
          <w:szCs w:val="24"/>
        </w:rPr>
        <w:t>);</w:t>
      </w:r>
      <w:r>
        <w:rPr>
          <w:rFonts w:ascii="PT Astra Serif" w:eastAsia="PT Astra Serif" w:hAnsi="PT Astra Serif" w:cs="PT Astra Serif"/>
          <w:i/>
          <w:color w:val="000000"/>
          <w:sz w:val="24"/>
          <w:szCs w:val="24"/>
          <w:lang w:eastAsia="ru-RU"/>
        </w:rPr>
        <w:t xml:space="preserve"> 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нестационарный торговый объект (НТО)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оператор электронной площадки - юридическое лицо независимо от его организационно-правовой формы, формы собственности, места нахождения или индивидуальный предприниматель, которые владеют электронной площадкой, необходимыми для её функционирования программно-аппаратными средствами и обеспечивают проведение электронных аукционов в соответствии с законодательством Российской Федерации;</w:t>
      </w:r>
    </w:p>
    <w:p w:rsidR="00B303AD" w:rsidRPr="00EB083C" w:rsidRDefault="00206838" w:rsidP="00EB083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открытый аукцион в электронной форме на право заключения договора о предоставлении права на размещение НТО на территории Кропоткинского городского поселения Кавказский район (аукцион) - способ определения субъекта торговли, при котором победителем признаётся участник аукциона, предложивший наиболее высокую цену за право на заключение договора о предоставлении права на размещение НТО, а также в случаях, установленных Порядком организации и проведения открытого аукциона в электронной форме на право заключения договора о предоставлении права на размещение НТО на территории </w:t>
      </w:r>
      <w:r w:rsidR="00EB083C">
        <w:rPr>
          <w:rFonts w:ascii="PT Astra Serif" w:eastAsia="PT Astra Serif" w:hAnsi="PT Astra Serif" w:cs="PT Astra Serif"/>
          <w:sz w:val="24"/>
          <w:szCs w:val="24"/>
        </w:rPr>
        <w:t>Кропоткинского городского поселения Кавказского района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, утверждённым постановлением администрации муниципального образования </w:t>
      </w:r>
      <w:r w:rsidR="00EB083C">
        <w:rPr>
          <w:rFonts w:ascii="PT Astra Serif" w:eastAsia="PT Astra Serif" w:hAnsi="PT Astra Serif" w:cs="PT Astra Serif"/>
          <w:sz w:val="24"/>
          <w:szCs w:val="24"/>
        </w:rPr>
        <w:t xml:space="preserve">Кавказский район от </w:t>
      </w:r>
      <w:r w:rsidR="00E37D18">
        <w:rPr>
          <w:rFonts w:ascii="PT Astra Serif" w:eastAsia="PT Astra Serif" w:hAnsi="PT Astra Serif" w:cs="PT Astra Serif"/>
          <w:sz w:val="24"/>
          <w:szCs w:val="24"/>
        </w:rPr>
        <w:t>27.12.2024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 № </w:t>
      </w:r>
      <w:r w:rsidR="00E37D18">
        <w:rPr>
          <w:rFonts w:ascii="PT Astra Serif" w:eastAsia="PT Astra Serif" w:hAnsi="PT Astra Serif" w:cs="PT Astra Serif"/>
          <w:sz w:val="24"/>
          <w:szCs w:val="24"/>
        </w:rPr>
        <w:t>2218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 «</w:t>
      </w:r>
      <w:r w:rsidR="00EB083C" w:rsidRPr="00EB083C">
        <w:rPr>
          <w:rFonts w:ascii="PT Astra Serif" w:eastAsia="PT Astra Serif" w:hAnsi="PT Astra Serif" w:cs="PT Astra Serif"/>
          <w:sz w:val="24"/>
          <w:szCs w:val="24"/>
        </w:rPr>
        <w:t>О размещении нестационарных торговых объектов, нестационарных объектов по оказанию услуг на земельных участках, в зданиях, строениях, сооружениях, находящихся в муниципальной собственности либо государственная собственность  на которые не разграничена, расположенных на территории Кроп</w:t>
      </w:r>
      <w:r w:rsidR="00EB083C">
        <w:rPr>
          <w:rFonts w:ascii="PT Astra Serif" w:eastAsia="PT Astra Serif" w:hAnsi="PT Astra Serif" w:cs="PT Astra Serif"/>
          <w:sz w:val="24"/>
          <w:szCs w:val="24"/>
        </w:rPr>
        <w:t xml:space="preserve">откинского городского поселения </w:t>
      </w:r>
      <w:r w:rsidR="00EB083C" w:rsidRPr="00EB083C">
        <w:rPr>
          <w:rFonts w:ascii="PT Astra Serif" w:eastAsia="PT Astra Serif" w:hAnsi="PT Astra Serif" w:cs="PT Astra Serif"/>
          <w:sz w:val="24"/>
          <w:szCs w:val="24"/>
        </w:rPr>
        <w:t>Кавказского района</w:t>
      </w:r>
      <w:r>
        <w:rPr>
          <w:rFonts w:ascii="PT Astra Serif" w:eastAsia="PT Astra Serif" w:hAnsi="PT Astra Serif" w:cs="PT Astra Serif"/>
          <w:sz w:val="24"/>
          <w:szCs w:val="24"/>
        </w:rPr>
        <w:t>», единственный участник аукциона (далее - победитель аукциона);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официальный источник публикации информации о проведении аукциона - официальный Интернет-портал администрации муниципального образования </w:t>
      </w:r>
      <w:r w:rsidR="00506AFF">
        <w:rPr>
          <w:rFonts w:ascii="PT Astra Serif" w:eastAsia="PT Astra Serif" w:hAnsi="PT Astra Serif" w:cs="PT Astra Serif"/>
          <w:sz w:val="24"/>
          <w:szCs w:val="24"/>
        </w:rPr>
        <w:t>Кавказский район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: </w:t>
      </w:r>
      <w:hyperlink r:id="rId8" w:history="1">
        <w:r w:rsidR="00EB083C" w:rsidRPr="007255D1">
          <w:rPr>
            <w:rStyle w:val="af8"/>
          </w:rPr>
          <w:t>https</w:t>
        </w:r>
        <w:r w:rsidR="00EB083C" w:rsidRPr="009175E0">
          <w:rPr>
            <w:rStyle w:val="af8"/>
          </w:rPr>
          <w:t>://</w:t>
        </w:r>
        <w:r w:rsidR="00EB083C" w:rsidRPr="007255D1">
          <w:rPr>
            <w:rStyle w:val="af8"/>
          </w:rPr>
          <w:t>www</w:t>
        </w:r>
        <w:r w:rsidR="00EB083C" w:rsidRPr="009175E0">
          <w:rPr>
            <w:rStyle w:val="af8"/>
          </w:rPr>
          <w:t>.</w:t>
        </w:r>
        <w:r w:rsidR="00EB083C" w:rsidRPr="007255D1">
          <w:rPr>
            <w:rStyle w:val="af8"/>
          </w:rPr>
          <w:t>kavraion</w:t>
        </w:r>
        <w:r w:rsidR="00EB083C" w:rsidRPr="009175E0">
          <w:rPr>
            <w:rStyle w:val="af8"/>
          </w:rPr>
          <w:t>.</w:t>
        </w:r>
        <w:r w:rsidR="00EB083C" w:rsidRPr="007255D1">
          <w:rPr>
            <w:rStyle w:val="af8"/>
          </w:rPr>
          <w:t>ru</w:t>
        </w:r>
        <w:r w:rsidR="00EB083C" w:rsidRPr="009175E0">
          <w:rPr>
            <w:rStyle w:val="af8"/>
          </w:rPr>
          <w:t>/</w:t>
        </w:r>
      </w:hyperlink>
      <w:r w:rsidR="00EB083C">
        <w:rPr>
          <w:rFonts w:ascii="PT Astra Serif" w:eastAsia="PT Astra Serif" w:hAnsi="PT Astra Serif" w:cs="PT Astra Serif"/>
          <w:sz w:val="24"/>
          <w:szCs w:val="24"/>
        </w:rPr>
        <w:t xml:space="preserve"> 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(далее - Интернет-портал) и сайт электронной площадки: </w:t>
      </w:r>
      <w:hyperlink r:id="rId9" w:history="1">
        <w:r w:rsidR="00EB083C" w:rsidRPr="007255D1">
          <w:rPr>
            <w:rStyle w:val="af8"/>
          </w:rPr>
          <w:t>https://www.rts-tender.ru/</w:t>
        </w:r>
      </w:hyperlink>
      <w:r w:rsidR="00EB083C">
        <w:rPr>
          <w:rStyle w:val="af8"/>
        </w:rPr>
        <w:t xml:space="preserve"> </w:t>
      </w:r>
      <w:r>
        <w:rPr>
          <w:rFonts w:ascii="PT Astra Serif" w:eastAsia="PT Astra Serif" w:hAnsi="PT Astra Serif" w:cs="PT Astra Serif"/>
          <w:sz w:val="24"/>
          <w:szCs w:val="24"/>
        </w:rPr>
        <w:t>претендент на участие в аукционе - лицо, подавшее заявку на участие в аукционе;</w:t>
      </w:r>
      <w:r>
        <w:rPr>
          <w:rFonts w:ascii="PT Astra Serif" w:eastAsia="PT Astra Serif" w:hAnsi="PT Astra Serif" w:cs="PT Astra Serif"/>
          <w:color w:val="000000"/>
          <w:sz w:val="24"/>
          <w:szCs w:val="24"/>
          <w:lang w:eastAsia="ru-RU"/>
        </w:rPr>
        <w:t xml:space="preserve"> 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регламент электронной площадки - документ, определяющий процедуру проведения аукциона на электронной площадке;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счёт участника аукциона - счёт, открываемый оператором электронной площадки на основании заявления участника после прохождения процедуры аккредитации на электронной площадке;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участник аукциона - юридическое лицо, индивидуальный предприниматель или </w:t>
      </w:r>
      <w:proofErr w:type="spellStart"/>
      <w:r>
        <w:rPr>
          <w:rFonts w:ascii="PT Astra Serif" w:eastAsia="PT Astra Serif" w:hAnsi="PT Astra Serif" w:cs="PT Astra Serif"/>
          <w:sz w:val="24"/>
          <w:szCs w:val="24"/>
        </w:rPr>
        <w:t>самозанятое</w:t>
      </w:r>
      <w:proofErr w:type="spellEnd"/>
      <w:r>
        <w:rPr>
          <w:rFonts w:ascii="PT Astra Serif" w:eastAsia="PT Astra Serif" w:hAnsi="PT Astra Serif" w:cs="PT Astra Serif"/>
          <w:sz w:val="24"/>
          <w:szCs w:val="24"/>
        </w:rPr>
        <w:t xml:space="preserve"> физическое лицо, подавшие заявку на участие в аукционе и допущенные к участию в аукционе;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электронный документ - документ, в котором информация представлена в электронно-цифровой форме, в том числе сканированные версии бумажных документов;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lastRenderedPageBreak/>
        <w:t>электронная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B303AD" w:rsidRDefault="00B303AD">
      <w:pPr>
        <w:spacing w:after="0" w:line="240" w:lineRule="auto"/>
        <w:rPr>
          <w:rFonts w:ascii="PT Astra Serif" w:hAnsi="PT Astra Serif" w:cs="PT Astra Serif"/>
          <w:sz w:val="24"/>
          <w:szCs w:val="24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2" w:name="_Toc178239279"/>
      <w:r>
        <w:rPr>
          <w:rFonts w:ascii="PT Astra Serif" w:eastAsiaTheme="minorHAnsi" w:hAnsi="PT Astra Serif" w:cs="PT Astra Serif"/>
        </w:rPr>
        <w:t>2. Форма заявки на участие в аукционе и инструкцию по ее заполнению</w:t>
      </w:r>
      <w:bookmarkEnd w:id="2"/>
    </w:p>
    <w:p w:rsidR="00B303AD" w:rsidRDefault="00B303AD">
      <w:pPr>
        <w:spacing w:after="0" w:line="240" w:lineRule="auto"/>
        <w:rPr>
          <w:rFonts w:ascii="PT Astra Serif" w:hAnsi="PT Astra Serif" w:cs="PT Astra Serif"/>
          <w:sz w:val="24"/>
        </w:rPr>
      </w:pP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="PT Astra Serif" w:hAnsi="PT Astra Serif" w:cs="PT Astra Serif"/>
          <w:sz w:val="24"/>
        </w:rPr>
        <w:t>Заявка на участие в аукционе соответствует форме, установленной приложением     № 2 к документации об аукционе.</w:t>
      </w:r>
    </w:p>
    <w:p w:rsidR="00B303AD" w:rsidRDefault="00B303AD">
      <w:pPr>
        <w:spacing w:after="0" w:line="240" w:lineRule="auto"/>
        <w:rPr>
          <w:rFonts w:ascii="PT Astra Serif" w:hAnsi="PT Astra Serif" w:cs="PT Astra Serif"/>
          <w:sz w:val="24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3" w:name="_Toc178239280"/>
      <w:r>
        <w:rPr>
          <w:rFonts w:ascii="PT Astra Serif" w:eastAsiaTheme="minorHAnsi" w:hAnsi="PT Astra Serif" w:cs="PT Astra Serif"/>
        </w:rPr>
        <w:t>3. Срок подачи заявок на участие в аукционе</w:t>
      </w:r>
      <w:bookmarkEnd w:id="3"/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Для участия в аукционе претендент, получивший аккредитацию на электронной площадке, подает заявку на участие в аукционе.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Претендент на участие в аукционе вправе подать организатору торгов заявку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</w:r>
    </w:p>
    <w:p w:rsidR="00B303AD" w:rsidRPr="00FA5D80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  <w:u w:val="single"/>
        </w:rPr>
      </w:pPr>
      <w:r w:rsidRPr="00FA5D80">
        <w:rPr>
          <w:rFonts w:ascii="PT Astra Serif" w:eastAsiaTheme="minorHAnsi" w:hAnsi="PT Astra Serif" w:cs="PT Astra Serif"/>
          <w:bCs/>
          <w:sz w:val="24"/>
        </w:rPr>
        <w:t xml:space="preserve">Срок подачи заявок на участие в аукционе: </w:t>
      </w:r>
      <w:r w:rsidR="001C778B">
        <w:rPr>
          <w:rFonts w:ascii="PT Astra Serif" w:eastAsiaTheme="minorHAnsi" w:hAnsi="PT Astra Serif" w:cs="PT Astra Serif"/>
          <w:bCs/>
          <w:sz w:val="24"/>
          <w:u w:val="single"/>
        </w:rPr>
        <w:t>с 07.11.2025 по 22.11</w:t>
      </w:r>
      <w:r w:rsidR="00E37D18">
        <w:rPr>
          <w:rFonts w:ascii="PT Astra Serif" w:eastAsiaTheme="minorHAnsi" w:hAnsi="PT Astra Serif" w:cs="PT Astra Serif"/>
          <w:bCs/>
          <w:sz w:val="24"/>
          <w:u w:val="single"/>
        </w:rPr>
        <w:t>.2025</w:t>
      </w:r>
    </w:p>
    <w:p w:rsidR="00B303AD" w:rsidRPr="00FA5D80" w:rsidRDefault="00B303AD">
      <w:pPr>
        <w:spacing w:after="0" w:line="240" w:lineRule="auto"/>
        <w:rPr>
          <w:rFonts w:ascii="PT Astra Serif" w:hAnsi="PT Astra Serif" w:cs="PT Astra Serif"/>
          <w:sz w:val="24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4" w:name="_Toc178239281"/>
      <w:r>
        <w:rPr>
          <w:rFonts w:ascii="PT Astra Serif" w:eastAsiaTheme="minorHAnsi" w:hAnsi="PT Astra Serif" w:cs="PT Astra Serif"/>
        </w:rPr>
        <w:t>4. Перечень документов, прилагаемых к заявке на участие в аукционе</w:t>
      </w:r>
      <w:bookmarkEnd w:id="4"/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Претендент на участие в аукционе представляет на электронную площадку: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1) заявку на участие в аукционе согласно приложению №</w:t>
      </w:r>
      <w:r w:rsidR="003762B7">
        <w:rPr>
          <w:rFonts w:ascii="PT Astra Serif" w:eastAsiaTheme="minorHAnsi" w:hAnsi="PT Astra Serif" w:cs="PT Astra Serif"/>
          <w:bCs/>
          <w:sz w:val="24"/>
        </w:rPr>
        <w:t xml:space="preserve"> </w:t>
      </w:r>
      <w:r>
        <w:rPr>
          <w:rFonts w:ascii="PT Astra Serif" w:eastAsiaTheme="minorHAnsi" w:hAnsi="PT Astra Serif" w:cs="PT Astra Serif"/>
          <w:bCs/>
          <w:sz w:val="24"/>
        </w:rPr>
        <w:t>2 к аукционной документации, подписанную электронной подписью претендента на участие в аукционе и содержащую следующую информацию: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для индивидуального предпринимателя и </w:t>
      </w:r>
      <w:proofErr w:type="spellStart"/>
      <w:r>
        <w:rPr>
          <w:rFonts w:ascii="PT Astra Serif" w:eastAsiaTheme="minorHAnsi" w:hAnsi="PT Astra Serif" w:cs="PT Astra Serif"/>
          <w:bCs/>
          <w:sz w:val="24"/>
        </w:rPr>
        <w:t>самозанятого</w:t>
      </w:r>
      <w:proofErr w:type="spellEnd"/>
      <w:r>
        <w:rPr>
          <w:rFonts w:ascii="PT Astra Serif" w:eastAsiaTheme="minorHAnsi" w:hAnsi="PT Astra Serif" w:cs="PT Astra Serif"/>
          <w:bCs/>
          <w:sz w:val="24"/>
        </w:rPr>
        <w:t xml:space="preserve"> физического лица - фамилию, имя, отчество, паспортные данные, сведения о месте жительства, банковские реквизиты и информацию о налоговом органе;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сведения об отсутствии решения о ликвидации заявителя - юридического лица, об отсутствии решения арбитражного суда о признании претендента - юридического лица, индивидуального </w:t>
      </w:r>
      <w:r w:rsidR="00EB083C">
        <w:rPr>
          <w:rFonts w:ascii="PT Astra Serif" w:eastAsiaTheme="minorHAnsi" w:hAnsi="PT Astra Serif" w:cs="PT Astra Serif"/>
          <w:bCs/>
          <w:sz w:val="24"/>
        </w:rPr>
        <w:t>предпринимателя и</w:t>
      </w:r>
      <w:r>
        <w:rPr>
          <w:rFonts w:ascii="PT Astra Serif" w:eastAsiaTheme="minorHAnsi" w:hAnsi="PT Astra Serif" w:cs="PT Astra Serif"/>
          <w:bCs/>
          <w:sz w:val="24"/>
        </w:rPr>
        <w:t xml:space="preserve"> </w:t>
      </w:r>
      <w:proofErr w:type="spellStart"/>
      <w:r>
        <w:rPr>
          <w:rFonts w:ascii="PT Astra Serif" w:eastAsiaTheme="minorHAnsi" w:hAnsi="PT Astra Serif" w:cs="PT Astra Serif"/>
          <w:bCs/>
          <w:sz w:val="24"/>
        </w:rPr>
        <w:t>самозанятого</w:t>
      </w:r>
      <w:proofErr w:type="spellEnd"/>
      <w:r>
        <w:rPr>
          <w:rFonts w:ascii="PT Astra Serif" w:eastAsiaTheme="minorHAnsi" w:hAnsi="PT Astra Serif" w:cs="PT Astra Serif"/>
          <w:bCs/>
          <w:sz w:val="24"/>
        </w:rPr>
        <w:t xml:space="preserve">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</w:r>
    </w:p>
    <w:p w:rsidR="00B303AD" w:rsidRDefault="00206838">
      <w:pPr>
        <w:widowControl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4"/>
          <w:szCs w:val="24"/>
        </w:rPr>
      </w:pPr>
      <w:r>
        <w:rPr>
          <w:rFonts w:ascii="PT Astra Serif" w:eastAsiaTheme="minorHAnsi" w:hAnsi="PT Astra Serif" w:cs="PT Astra Serif"/>
          <w:bCs/>
          <w:sz w:val="24"/>
        </w:rPr>
        <w:t>2) документ, подтверждающий полномочия лица на осуществление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аукционе должна содержать также документ, подтверждающий полномочия такого лица;</w:t>
      </w:r>
    </w:p>
    <w:p w:rsidR="00B303AD" w:rsidRDefault="00206838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3) учредительные документы претендента на участие в аукционе (для юридического </w:t>
      </w:r>
      <w:r>
        <w:rPr>
          <w:rFonts w:ascii="PT Astra Serif" w:eastAsiaTheme="minorHAnsi" w:hAnsi="PT Astra Serif" w:cs="PT Astra Serif"/>
          <w:bCs/>
          <w:sz w:val="24"/>
        </w:rPr>
        <w:lastRenderedPageBreak/>
        <w:t>лица);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4) справку о постановке на учёт (снятии с учёта) физического лица в качестве налогоплательщика налога на профессиональный доход (форма КНД 1122035) (для </w:t>
      </w:r>
      <w:proofErr w:type="spellStart"/>
      <w:r>
        <w:rPr>
          <w:rFonts w:ascii="PT Astra Serif" w:eastAsiaTheme="minorHAnsi" w:hAnsi="PT Astra Serif" w:cs="PT Astra Serif"/>
          <w:bCs/>
          <w:sz w:val="24"/>
        </w:rPr>
        <w:t>самозанятого</w:t>
      </w:r>
      <w:proofErr w:type="spellEnd"/>
      <w:r>
        <w:rPr>
          <w:rFonts w:ascii="PT Astra Serif" w:eastAsiaTheme="minorHAnsi" w:hAnsi="PT Astra Serif" w:cs="PT Astra Serif"/>
          <w:bCs/>
          <w:sz w:val="24"/>
        </w:rPr>
        <w:t xml:space="preserve"> физического лица).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Претендент на участие в аукционе подает только одну заявку на участие в аукционе в отношении одного лота.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Заявка на участие в аукционе направляется претендентом на участие в аукционе из личного кабинета электронной площадки.</w:t>
      </w:r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5" w:name="_Toc178239282"/>
      <w:r>
        <w:rPr>
          <w:rFonts w:ascii="PT Astra Serif" w:eastAsiaTheme="minorHAnsi" w:hAnsi="PT Astra Serif" w:cs="PT Astra Serif"/>
        </w:rPr>
        <w:t>5. Сведения о порядке и сроках отзыва заявок на участие в аукционе</w:t>
      </w:r>
      <w:bookmarkEnd w:id="5"/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Претендент на участие в аукционе, подавший заявку на участие в аукционе, вправе отозвать такую заявку не позднее окончания срока подачи заявок, направив об этом уведомление в </w:t>
      </w:r>
      <w:r w:rsidR="00A86957">
        <w:rPr>
          <w:rFonts w:ascii="PT Astra Serif" w:eastAsiaTheme="minorHAnsi" w:hAnsi="PT Astra Serif" w:cs="PT Astra Serif"/>
          <w:bCs/>
          <w:sz w:val="24"/>
        </w:rPr>
        <w:t>отдел потребительской сферы</w:t>
      </w:r>
      <w:r>
        <w:rPr>
          <w:rFonts w:ascii="PT Astra Serif" w:eastAsiaTheme="minorHAnsi" w:hAnsi="PT Astra Serif" w:cs="PT Astra Serif"/>
          <w:bCs/>
          <w:sz w:val="24"/>
        </w:rPr>
        <w:t xml:space="preserve"> посредством функционала электронной площадки.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Любой участник аукциона, за исключением участников, занявших первые два места в соответствии с протоколом о результатах аукциона, вправе отозвать свою заявку, направив уведомление об этом оператору электронной площадки с момента размещения на сайте протокола о результатах аукциона.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В течение одного рабочего дня со дня поступления уведомления об отзыве заявки оператор электронной площадки прекращает осуществлённое блокирование операций по счёту для проведения операций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аукциона. При этом регистрационные номера заявок других участников не изменяются.</w:t>
      </w:r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6" w:name="_Toc178239283"/>
      <w:r>
        <w:rPr>
          <w:rFonts w:ascii="PT Astra Serif" w:eastAsiaTheme="minorHAnsi" w:hAnsi="PT Astra Serif" w:cs="PT Astra Serif"/>
        </w:rPr>
        <w:t>6. Сведения о месте и дате рассмотрения заявок на участие в аукционе</w:t>
      </w:r>
      <w:bookmarkEnd w:id="6"/>
    </w:p>
    <w:p w:rsidR="00B303AD" w:rsidRDefault="00B303AD">
      <w:pPr>
        <w:spacing w:after="0" w:line="240" w:lineRule="auto"/>
        <w:jc w:val="both"/>
        <w:rPr>
          <w:rFonts w:ascii="PT Astra Serif" w:hAnsi="PT Astra Serif" w:cs="PT Astra Serif"/>
          <w:bCs/>
        </w:rPr>
      </w:pPr>
    </w:p>
    <w:p w:rsidR="00EB083C" w:rsidRDefault="00EB083C" w:rsidP="00EB083C">
      <w:pPr>
        <w:pStyle w:val="af1"/>
        <w:spacing w:after="0" w:line="240" w:lineRule="auto"/>
        <w:ind w:left="0"/>
        <w:contextualSpacing w:val="0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Отдел потребительской сферы администрации муниципального образования Кавказский район (далее – отдел потребительской сферы), </w:t>
      </w:r>
      <w:r w:rsidRPr="00EB083C">
        <w:rPr>
          <w:rFonts w:ascii="PT Astra Serif" w:eastAsia="PT Astra Serif" w:hAnsi="PT Astra Serif" w:cs="PT Astra Serif"/>
          <w:sz w:val="24"/>
          <w:szCs w:val="24"/>
        </w:rPr>
        <w:t>г. Кропоткин, ул. Красная, 37</w:t>
      </w:r>
    </w:p>
    <w:p w:rsidR="00B303AD" w:rsidRPr="00EB083C" w:rsidRDefault="00206838" w:rsidP="00EB083C">
      <w:pPr>
        <w:pStyle w:val="af1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4"/>
          <w:szCs w:val="24"/>
        </w:rPr>
      </w:pPr>
      <w:r w:rsidRPr="00EB083C">
        <w:rPr>
          <w:rFonts w:ascii="PT Astra Serif" w:eastAsia="PT Astra Serif" w:hAnsi="PT Astra Serif" w:cs="PT Astra Serif"/>
          <w:sz w:val="24"/>
          <w:szCs w:val="24"/>
        </w:rPr>
        <w:t xml:space="preserve">Дата и время рассмотрения заявок: </w:t>
      </w:r>
      <w:r w:rsidR="0071413E">
        <w:rPr>
          <w:rFonts w:ascii="PT Astra Serif" w:eastAsia="PT Astra Serif" w:hAnsi="PT Astra Serif" w:cs="PT Astra Serif"/>
          <w:sz w:val="24"/>
          <w:szCs w:val="24"/>
        </w:rPr>
        <w:t>25</w:t>
      </w:r>
      <w:r w:rsidR="00FA5D80" w:rsidRPr="00FA5D80">
        <w:rPr>
          <w:rFonts w:ascii="PT Astra Serif" w:eastAsia="PT Astra Serif" w:hAnsi="PT Astra Serif" w:cs="PT Astra Serif"/>
          <w:sz w:val="24"/>
          <w:szCs w:val="24"/>
        </w:rPr>
        <w:t>.</w:t>
      </w:r>
      <w:r w:rsidR="0071413E">
        <w:rPr>
          <w:rFonts w:ascii="PT Astra Serif" w:eastAsia="PT Astra Serif" w:hAnsi="PT Astra Serif" w:cs="PT Astra Serif"/>
          <w:sz w:val="24"/>
          <w:szCs w:val="24"/>
        </w:rPr>
        <w:t>11</w:t>
      </w:r>
      <w:r w:rsidR="00E37D18">
        <w:rPr>
          <w:rFonts w:ascii="PT Astra Serif" w:eastAsia="PT Astra Serif" w:hAnsi="PT Astra Serif" w:cs="PT Astra Serif"/>
          <w:sz w:val="24"/>
          <w:szCs w:val="24"/>
        </w:rPr>
        <w:t xml:space="preserve">.2025 </w:t>
      </w:r>
      <w:r w:rsidRPr="00FA5D80">
        <w:rPr>
          <w:rFonts w:ascii="PT Astra Serif" w:eastAsia="PT Astra Serif" w:hAnsi="PT Astra Serif" w:cs="PT Astra Serif"/>
          <w:sz w:val="24"/>
          <w:szCs w:val="24"/>
        </w:rPr>
        <w:t>в 11:00.</w:t>
      </w:r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7" w:name="_Toc178239284"/>
      <w:r>
        <w:rPr>
          <w:rFonts w:ascii="PT Astra Serif" w:eastAsiaTheme="minorHAnsi" w:hAnsi="PT Astra Serif" w:cs="PT Astra Serif"/>
        </w:rPr>
        <w:t>7. Порядок, даты начала и окончания предоставления участникам аукциона разъяснений положений документации об аукционе</w:t>
      </w:r>
      <w:bookmarkEnd w:id="7"/>
    </w:p>
    <w:p w:rsidR="00B303AD" w:rsidRDefault="00B303AD">
      <w:pPr>
        <w:spacing w:after="0" w:line="240" w:lineRule="auto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должно быть размещено </w:t>
      </w:r>
      <w:r w:rsidR="00A86957">
        <w:rPr>
          <w:rFonts w:ascii="PT Astra Serif" w:eastAsiaTheme="minorHAnsi" w:hAnsi="PT Astra Serif" w:cs="PT Astra Serif"/>
          <w:bCs/>
          <w:sz w:val="24"/>
        </w:rPr>
        <w:t>отделом потребительской сферы</w:t>
      </w:r>
      <w:r>
        <w:rPr>
          <w:rFonts w:ascii="PT Astra Serif" w:eastAsiaTheme="minorHAnsi" w:hAnsi="PT Astra Serif" w:cs="PT Astra Serif"/>
          <w:bCs/>
          <w:sz w:val="24"/>
        </w:rPr>
        <w:t xml:space="preserve"> на сайте электронной площадки с указанием предмета запроса,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ее суть.</w:t>
      </w:r>
    </w:p>
    <w:p w:rsidR="00B303AD" w:rsidRDefault="00E41B5C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Отдел потребительской сферы</w:t>
      </w:r>
      <w:r w:rsidR="00206838">
        <w:rPr>
          <w:rFonts w:ascii="PT Astra Serif" w:eastAsiaTheme="minorHAnsi" w:hAnsi="PT Astra Serif" w:cs="PT Astra Serif"/>
          <w:bCs/>
          <w:sz w:val="24"/>
        </w:rPr>
        <w:t xml:space="preserve">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рабочих дней до даты окончания подачи заявок на участие в аукционе. Изменение предмета аукциона не допускается. В течение </w:t>
      </w:r>
      <w:r w:rsidR="00206838">
        <w:rPr>
          <w:rFonts w:ascii="PT Astra Serif" w:eastAsiaTheme="minorHAnsi" w:hAnsi="PT Astra Serif" w:cs="PT Astra Serif"/>
          <w:bCs/>
          <w:sz w:val="24"/>
        </w:rPr>
        <w:lastRenderedPageBreak/>
        <w:t xml:space="preserve">одного рабочего дня с даты принятия указанного решения такие изменения размещаются </w:t>
      </w:r>
      <w:r w:rsidR="00A86957">
        <w:rPr>
          <w:rFonts w:ascii="PT Astra Serif" w:eastAsiaTheme="minorHAnsi" w:hAnsi="PT Astra Serif" w:cs="PT Astra Serif"/>
          <w:bCs/>
          <w:sz w:val="24"/>
        </w:rPr>
        <w:t>отделом потребительской сферы</w:t>
      </w:r>
      <w:r w:rsidR="00206838">
        <w:rPr>
          <w:rFonts w:ascii="PT Astra Serif" w:eastAsiaTheme="minorHAnsi" w:hAnsi="PT Astra Serif" w:cs="PT Astra Serif"/>
          <w:bCs/>
          <w:sz w:val="24"/>
        </w:rPr>
        <w:t xml:space="preserve"> в порядке, установленном для размещения на сайте электронной площадки извещения о проведении аукциона. При этом срок подачи заявок на участие в аукционе должен быть продлен таким образом, чтобы с даты размещения на сайте электронной площадки изменений, внесенных в документацию об аукционе, до даты окончания срока подачи заявок на участие в аукционе он составлял не менее 15 календарных дней.</w:t>
      </w:r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8" w:name="_Toc178239285"/>
      <w:r>
        <w:rPr>
          <w:rFonts w:ascii="PT Astra Serif" w:eastAsiaTheme="minorHAnsi" w:hAnsi="PT Astra Serif" w:cs="PT Astra Serif"/>
        </w:rPr>
        <w:t>8. Место, дата и время проведения аукциона</w:t>
      </w:r>
      <w:bookmarkEnd w:id="8"/>
    </w:p>
    <w:p w:rsidR="00C5539D" w:rsidRDefault="00C5539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</w:rPr>
      </w:pP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Аукцион является открытым по составу участников и проводится в форме электронного аукциона.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sz w:val="24"/>
          <w:szCs w:val="24"/>
          <w:u w:val="single"/>
        </w:rPr>
      </w:pPr>
      <w:r>
        <w:rPr>
          <w:rFonts w:ascii="PT Astra Serif" w:eastAsia="PT Astra Serif" w:hAnsi="PT Astra Serif" w:cs="PT Astra Serif"/>
          <w:sz w:val="24"/>
          <w:szCs w:val="24"/>
        </w:rPr>
        <w:t>Дата и время проведения аукциона:</w:t>
      </w:r>
      <w:r>
        <w:rPr>
          <w:rFonts w:ascii="PT Astra Serif" w:eastAsia="PT Astra Serif" w:hAnsi="PT Astra Serif" w:cs="PT Astra Serif"/>
          <w:b/>
          <w:bCs/>
          <w:sz w:val="24"/>
          <w:szCs w:val="24"/>
          <w:u w:val="single"/>
        </w:rPr>
        <w:t xml:space="preserve"> </w:t>
      </w:r>
      <w:r w:rsidR="0071413E">
        <w:rPr>
          <w:rFonts w:ascii="PT Astra Serif" w:eastAsia="PT Astra Serif" w:hAnsi="PT Astra Serif" w:cs="PT Astra Serif"/>
          <w:b/>
          <w:bCs/>
          <w:sz w:val="24"/>
          <w:szCs w:val="24"/>
          <w:u w:val="single"/>
        </w:rPr>
        <w:t>28.11</w:t>
      </w:r>
      <w:r w:rsidR="00A0731E">
        <w:rPr>
          <w:rFonts w:ascii="PT Astra Serif" w:eastAsia="PT Astra Serif" w:hAnsi="PT Astra Serif" w:cs="PT Astra Serif"/>
          <w:b/>
          <w:bCs/>
          <w:sz w:val="24"/>
          <w:szCs w:val="24"/>
          <w:u w:val="single"/>
        </w:rPr>
        <w:t>.2025</w:t>
      </w:r>
      <w:r w:rsidRPr="00FA5D80">
        <w:rPr>
          <w:rFonts w:ascii="PT Astra Serif" w:eastAsia="PT Astra Serif" w:hAnsi="PT Astra Serif" w:cs="PT Astra Serif"/>
          <w:b/>
          <w:sz w:val="24"/>
          <w:szCs w:val="24"/>
          <w:u w:val="single"/>
        </w:rPr>
        <w:t xml:space="preserve"> 10.00.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bCs/>
          <w:sz w:val="24"/>
          <w:szCs w:val="24"/>
          <w:u w:val="single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Место проведения аукциона: </w:t>
      </w:r>
      <w:r>
        <w:rPr>
          <w:rFonts w:ascii="PT Astra Serif" w:eastAsia="PT Astra Serif" w:hAnsi="PT Astra Serif" w:cs="PT Astra Serif"/>
          <w:b/>
          <w:bCs/>
          <w:sz w:val="24"/>
          <w:szCs w:val="24"/>
          <w:u w:val="single"/>
        </w:rPr>
        <w:t xml:space="preserve">Электронная площадка: </w:t>
      </w:r>
      <w:hyperlink r:id="rId10" w:history="1">
        <w:r w:rsidR="00E41B5C" w:rsidRPr="00D9714A">
          <w:rPr>
            <w:rStyle w:val="af8"/>
            <w:rFonts w:ascii="PT Astra Serif" w:eastAsia="PT Astra Serif" w:hAnsi="PT Astra Serif" w:cs="PT Astra Serif"/>
            <w:b/>
            <w:bCs/>
            <w:sz w:val="24"/>
            <w:szCs w:val="24"/>
          </w:rPr>
          <w:t>https://www.rts-tender.ru/</w:t>
        </w:r>
      </w:hyperlink>
    </w:p>
    <w:p w:rsidR="00E41B5C" w:rsidRDefault="00E41B5C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</w:p>
    <w:p w:rsidR="00B303AD" w:rsidRDefault="00206838">
      <w:pPr>
        <w:pStyle w:val="af5"/>
        <w:ind w:left="708" w:firstLine="708"/>
        <w:outlineLvl w:val="0"/>
        <w:rPr>
          <w:rFonts w:ascii="PT Astra Serif" w:hAnsi="PT Astra Serif" w:cs="PT Astra Serif"/>
        </w:rPr>
      </w:pPr>
      <w:bookmarkStart w:id="9" w:name="_Toc178239286"/>
      <w:r>
        <w:rPr>
          <w:rFonts w:ascii="PT Astra Serif" w:eastAsiaTheme="minorHAnsi" w:hAnsi="PT Astra Serif" w:cs="PT Astra Serif"/>
        </w:rPr>
        <w:t>9. Требования к участникам аукциона, в том числе требование об отсутствии участников в реестре недобросовестных участников аукциона</w:t>
      </w:r>
      <w:bookmarkEnd w:id="9"/>
    </w:p>
    <w:p w:rsidR="00B303AD" w:rsidRDefault="00B303AD">
      <w:pPr>
        <w:spacing w:after="0" w:line="240" w:lineRule="auto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В аукционе вправе участвовать юридические лица, индивидуальные предприниматели или </w:t>
      </w:r>
      <w:proofErr w:type="spellStart"/>
      <w:r>
        <w:rPr>
          <w:rFonts w:ascii="PT Astra Serif" w:eastAsiaTheme="minorHAnsi" w:hAnsi="PT Astra Serif" w:cs="PT Astra Serif"/>
          <w:bCs/>
          <w:sz w:val="24"/>
        </w:rPr>
        <w:t>самозанятые</w:t>
      </w:r>
      <w:proofErr w:type="spellEnd"/>
      <w:r>
        <w:rPr>
          <w:rFonts w:ascii="PT Astra Serif" w:eastAsiaTheme="minorHAnsi" w:hAnsi="PT Astra Serif" w:cs="PT Astra Serif"/>
          <w:bCs/>
          <w:sz w:val="24"/>
        </w:rPr>
        <w:t xml:space="preserve"> физические лица: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1) экономическая деятельность которых не приостановлена в порядке, предусмотренном Кодексом Российской Федерации об административных правонарушениях;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2) не находящиеся в процессе ликвидации (в отношении юридических лиц) или в случае отсутствия решения арбитражного суда о признании юридического лица (юридического лица, индивидуального предпринимателя и </w:t>
      </w:r>
      <w:proofErr w:type="spellStart"/>
      <w:r>
        <w:rPr>
          <w:rFonts w:ascii="PT Astra Serif" w:eastAsiaTheme="minorHAnsi" w:hAnsi="PT Astra Serif" w:cs="PT Astra Serif"/>
          <w:bCs/>
          <w:sz w:val="24"/>
        </w:rPr>
        <w:t>самозанятого</w:t>
      </w:r>
      <w:proofErr w:type="spellEnd"/>
      <w:r>
        <w:rPr>
          <w:rFonts w:ascii="PT Astra Serif" w:eastAsiaTheme="minorHAnsi" w:hAnsi="PT Astra Serif" w:cs="PT Astra Serif"/>
          <w:bCs/>
          <w:sz w:val="24"/>
        </w:rPr>
        <w:t xml:space="preserve"> физического лица) банкротом и об открытии конкурсного производства;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3) не имеющие в течение 12 месяцев, предшествующих месяцу, в котором размещено извещение о проведении аукциона, нарушений обязательств по заключенным ранее договорам о предоставлении права на размещение НТО на территории</w:t>
      </w:r>
      <w:r w:rsidR="00E41B5C">
        <w:rPr>
          <w:rFonts w:ascii="PT Astra Serif" w:eastAsiaTheme="minorHAnsi" w:hAnsi="PT Astra Serif" w:cs="PT Astra Serif"/>
          <w:bCs/>
          <w:sz w:val="24"/>
        </w:rPr>
        <w:t xml:space="preserve"> Кропоткинского городского поселения Кавказского района</w:t>
      </w:r>
      <w:r>
        <w:rPr>
          <w:rFonts w:ascii="PT Astra Serif" w:eastAsiaTheme="minorHAnsi" w:hAnsi="PT Astra Serif" w:cs="PT Astra Serif"/>
          <w:bCs/>
          <w:sz w:val="24"/>
        </w:rPr>
        <w:t>, подтвержденных документально (уведомления, акты, решения судов об уклонении от заключения договоров, о неисполнении (ненадлежащем исполнении) обязательств по договорам, постановления о привлечении к административной ответственности при осуществлении торговой деятельности);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4) в установленном порядке внёсшие обеспечение заявки на участие в аукционе;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5) имеющие правомочность участника аукциона принимать участие в аукционе и заключать договор.</w:t>
      </w:r>
    </w:p>
    <w:p w:rsidR="00B303AD" w:rsidRDefault="00B303AD">
      <w:pPr>
        <w:spacing w:after="0" w:line="240" w:lineRule="auto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10" w:name="_Toc178239287"/>
      <w:r>
        <w:rPr>
          <w:rFonts w:ascii="PT Astra Serif" w:eastAsiaTheme="minorHAnsi" w:hAnsi="PT Astra Serif" w:cs="PT Astra Serif"/>
        </w:rPr>
        <w:t>10. Размер задатка, срок и порядок внесения задатка</w:t>
      </w:r>
      <w:bookmarkEnd w:id="10"/>
    </w:p>
    <w:p w:rsidR="00B303AD" w:rsidRDefault="00B303AD">
      <w:pPr>
        <w:spacing w:after="0" w:line="240" w:lineRule="auto"/>
        <w:jc w:val="both"/>
        <w:rPr>
          <w:rFonts w:ascii="PT Astra Serif" w:hAnsi="PT Astra Serif" w:cs="PT Astra Serif"/>
          <w:bCs/>
          <w:sz w:val="24"/>
        </w:rPr>
      </w:pPr>
    </w:p>
    <w:p w:rsidR="00FA5D80" w:rsidRDefault="00206838" w:rsidP="00FA5D80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>10.1 Размер задатка в отношении Лота установлен в однократном размере от начальной цены открытого аукциона.</w:t>
      </w:r>
    </w:p>
    <w:p w:rsidR="00B303AD" w:rsidRDefault="00206838" w:rsidP="00FA5D80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>Обеспечение заявок на участие в электронном аукционе представляется в виде задатка.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>10.2. Для выполнения условий об аукционе и допуска к участию в аукционе каждый заявитель перечисляет на электронную торговую площадку задаток в размере, указанном в аукционной документации, в порядке и в сроки, утвержденные регламентом электронной площадки.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 xml:space="preserve">10.3. Задатки возвращаются: 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lastRenderedPageBreak/>
        <w:t>участникам аукциона, за исключением победителя и участника аукциона, который сделал предпоследнее предложение о цене предмета аукциона, в течение 5 (пяти) рабочих дней со дня опубликования протокола о результатах аукциона;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>участнику аукциона, который сделал предпоследнее предложение о цене предмета аукциона в течение 5 (пяти) рабочих дней с момента заключения договора с победителем аукциона;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>заявителям, не допущенным к участию в аукционе, в течение 5 (пяти) рабочих дней со дня опубликования протокола о рассмотрении заявок.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>в случае принятия организатором аукциона решения об отказе в проведении аукциона, в течение 5 (пяти) рабочих дней с даты размещения извещения об отказе в проведении аукциона.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>10.4. Разблокирование денежных средств осуществляется в порядке и сроки, с</w:t>
      </w:r>
      <w:r w:rsidR="0096104E">
        <w:rPr>
          <w:rFonts w:ascii="PT Astra Serif" w:eastAsiaTheme="minorHAnsi" w:hAnsi="PT Astra Serif" w:cs="PT Astra Serif"/>
          <w:sz w:val="24"/>
        </w:rPr>
        <w:t xml:space="preserve">огласно регламенту электронной </w:t>
      </w:r>
      <w:r>
        <w:rPr>
          <w:rFonts w:ascii="PT Astra Serif" w:eastAsiaTheme="minorHAnsi" w:hAnsi="PT Astra Serif" w:cs="PT Astra Serif"/>
          <w:sz w:val="24"/>
        </w:rPr>
        <w:t>площадки.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>10.5. Задатки не возвращаются: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>единственному заявителю, заявка которого признана комиссией соответствующей аукционной документации, уклонившемуся или отказавшемуся от заключения Договора;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>победителю аукциона, заявка которого признана комиссией соответствующей аукционной документации, уклонившемуся или отказавшемуся от заключения Договора по результатам аукциона;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>участнику аукциона, который сделал предпоследнее предложение о цене предмета аукциона, уклонившемуся или отказавшемуся от подписания Договора, в случае признания Победителя аукциона уклонившимся от подписания Договора.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Theme="minorHAnsi" w:hAnsi="PT Astra Serif" w:cs="PT Astra Serif"/>
          <w:sz w:val="24"/>
        </w:rPr>
        <w:t>10.6. Сумма задатка, внесенного участником, с которым заключен Договор, засчитывается в счет оплаты Договора путем перечисления Оператором электронной площадки на счет, указанный организатором аукциона для оплаты Договора.</w:t>
      </w:r>
    </w:p>
    <w:p w:rsidR="00B303AD" w:rsidRPr="001207C9" w:rsidRDefault="00B303A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54C84" w:rsidRPr="001207C9" w:rsidRDefault="00206838" w:rsidP="00E54C84">
      <w:pPr>
        <w:pStyle w:val="af5"/>
        <w:outlineLvl w:val="0"/>
        <w:rPr>
          <w:sz w:val="22"/>
          <w:szCs w:val="22"/>
        </w:rPr>
      </w:pPr>
      <w:bookmarkStart w:id="11" w:name="_Toc178239288"/>
      <w:r w:rsidRPr="001207C9">
        <w:rPr>
          <w:rFonts w:eastAsiaTheme="minorHAnsi"/>
          <w:sz w:val="22"/>
          <w:szCs w:val="22"/>
        </w:rPr>
        <w:t>11. Проект договора о предоставлении права на размещение НТО</w:t>
      </w:r>
      <w:bookmarkEnd w:id="11"/>
    </w:p>
    <w:tbl>
      <w:tblPr>
        <w:tblW w:w="9889" w:type="dxa"/>
        <w:tblLayout w:type="fixed"/>
        <w:tblLook w:val="0600" w:firstRow="0" w:lastRow="0" w:firstColumn="0" w:lastColumn="0" w:noHBand="1" w:noVBand="1"/>
      </w:tblPr>
      <w:tblGrid>
        <w:gridCol w:w="108"/>
        <w:gridCol w:w="1869"/>
        <w:gridCol w:w="2523"/>
        <w:gridCol w:w="1260"/>
        <w:gridCol w:w="1620"/>
        <w:gridCol w:w="1260"/>
        <w:gridCol w:w="1141"/>
        <w:gridCol w:w="108"/>
      </w:tblGrid>
      <w:tr w:rsidR="00E54C84" w:rsidRPr="001207C9" w:rsidTr="00D82234">
        <w:trPr>
          <w:gridAfter w:val="1"/>
          <w:wAfter w:w="108" w:type="dxa"/>
        </w:trPr>
        <w:tc>
          <w:tcPr>
            <w:tcW w:w="9781" w:type="dxa"/>
            <w:gridSpan w:val="7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1207C9">
              <w:rPr>
                <w:rFonts w:ascii="Times New Roman" w:hAnsi="Times New Roman"/>
                <w:bCs/>
                <w:lang w:eastAsia="ru-RU"/>
              </w:rPr>
              <w:t>ДОГОВОР № ____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1207C9">
              <w:rPr>
                <w:rFonts w:ascii="Times New Roman" w:hAnsi="Times New Roman"/>
                <w:bCs/>
                <w:lang w:eastAsia="ru-RU"/>
              </w:rPr>
              <w:t xml:space="preserve">о предоставлении права на размещение нестационарного торгового </w:t>
            </w:r>
            <w:proofErr w:type="gramStart"/>
            <w:r w:rsidRPr="001207C9">
              <w:rPr>
                <w:rFonts w:ascii="Times New Roman" w:hAnsi="Times New Roman"/>
                <w:bCs/>
                <w:lang w:eastAsia="ru-RU"/>
              </w:rPr>
              <w:t xml:space="preserve">объекта, </w:t>
            </w:r>
            <w:r w:rsidRPr="001207C9">
              <w:rPr>
                <w:rFonts w:ascii="Times New Roman" w:hAnsi="Times New Roman"/>
                <w:lang w:eastAsia="ru-RU"/>
              </w:rPr>
              <w:t xml:space="preserve"> нестационарного</w:t>
            </w:r>
            <w:proofErr w:type="gramEnd"/>
            <w:r w:rsidRPr="001207C9">
              <w:rPr>
                <w:rFonts w:ascii="Times New Roman" w:hAnsi="Times New Roman"/>
                <w:lang w:eastAsia="ru-RU"/>
              </w:rPr>
              <w:t xml:space="preserve"> объекта по оказанию услуг на земельном участке, в здании, строении, сооружении, находящихся в муниципальной собственности либо государственная собственность на которые не разграничена, расположенных </w:t>
            </w:r>
            <w:r w:rsidRPr="001207C9">
              <w:rPr>
                <w:rFonts w:ascii="Times New Roman" w:hAnsi="Times New Roman"/>
                <w:bCs/>
                <w:lang w:eastAsia="ru-RU"/>
              </w:rPr>
              <w:t>на территории Кропоткинского городского поселения Кавказского района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54C84" w:rsidRPr="001207C9" w:rsidTr="00E54C84">
        <w:trPr>
          <w:gridAfter w:val="1"/>
          <w:wAfter w:w="108" w:type="dxa"/>
          <w:trHeight w:val="507"/>
        </w:trPr>
        <w:tc>
          <w:tcPr>
            <w:tcW w:w="1977" w:type="dxa"/>
            <w:gridSpan w:val="2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1207C9">
              <w:rPr>
                <w:rFonts w:ascii="Times New Roman" w:hAnsi="Times New Roman"/>
                <w:lang w:eastAsia="ru-RU"/>
              </w:rPr>
              <w:t>г.Кропоткин</w:t>
            </w:r>
            <w:proofErr w:type="spellEnd"/>
          </w:p>
        </w:tc>
        <w:tc>
          <w:tcPr>
            <w:tcW w:w="2523" w:type="dxa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0" w:type="dxa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«___»</w:t>
            </w:r>
          </w:p>
        </w:tc>
        <w:tc>
          <w:tcPr>
            <w:tcW w:w="1620" w:type="dxa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_______</w:t>
            </w:r>
          </w:p>
        </w:tc>
        <w:tc>
          <w:tcPr>
            <w:tcW w:w="1260" w:type="dxa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20____</w:t>
            </w:r>
          </w:p>
        </w:tc>
        <w:tc>
          <w:tcPr>
            <w:tcW w:w="1141" w:type="dxa"/>
          </w:tcPr>
          <w:p w:rsidR="00E54C84" w:rsidRPr="001207C9" w:rsidRDefault="00C5539D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Г</w:t>
            </w:r>
            <w:r w:rsidR="00E54C84" w:rsidRPr="001207C9">
              <w:rPr>
                <w:rFonts w:ascii="Times New Roman" w:hAnsi="Times New Roman"/>
                <w:lang w:eastAsia="ru-RU"/>
              </w:rPr>
              <w:t>ода</w:t>
            </w:r>
            <w:r w:rsidRPr="001207C9">
              <w:rPr>
                <w:rFonts w:ascii="Times New Roman" w:hAnsi="Times New Roman"/>
                <w:lang w:eastAsia="ru-RU"/>
              </w:rPr>
              <w:t xml:space="preserve">            </w:t>
            </w:r>
          </w:p>
        </w:tc>
      </w:tr>
      <w:tr w:rsidR="00E54C84" w:rsidRPr="001207C9" w:rsidTr="00D82234">
        <w:trPr>
          <w:gridAfter w:val="1"/>
          <w:wAfter w:w="108" w:type="dxa"/>
          <w:trHeight w:val="2170"/>
        </w:trPr>
        <w:tc>
          <w:tcPr>
            <w:tcW w:w="9781" w:type="dxa"/>
            <w:gridSpan w:val="7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Администрация муниципального образования Кавказский район, в лице главы муниципального образования Кавказский район, __________________________________________________________________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612"/>
              <w:jc w:val="center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(ФИО)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34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действующего на основании Устава, именуемая в дальнейшем «Администрация» с одной стороны, и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__________________________________________________________________,</w:t>
            </w:r>
          </w:p>
        </w:tc>
      </w:tr>
      <w:tr w:rsidR="00E54C84" w:rsidRPr="001207C9" w:rsidTr="00D82234">
        <w:trPr>
          <w:gridAfter w:val="1"/>
          <w:wAfter w:w="108" w:type="dxa"/>
        </w:trPr>
        <w:tc>
          <w:tcPr>
            <w:tcW w:w="9781" w:type="dxa"/>
            <w:gridSpan w:val="7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(наименование организации, Ф.И.О. индивидуального предпринимателя, физического лица)</w:t>
            </w:r>
          </w:p>
        </w:tc>
      </w:tr>
      <w:tr w:rsidR="00E54C84" w:rsidRPr="001207C9" w:rsidTr="00D82234">
        <w:trPr>
          <w:gridAfter w:val="1"/>
          <w:wAfter w:w="108" w:type="dxa"/>
          <w:trHeight w:val="1021"/>
        </w:trPr>
        <w:tc>
          <w:tcPr>
            <w:tcW w:w="9781" w:type="dxa"/>
            <w:gridSpan w:val="7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действующего на основании _________________________________________, именуемый в дальнейшем «Участник», совместно именуемые «Стороны», заключили настоящий </w:t>
            </w:r>
            <w:proofErr w:type="gramStart"/>
            <w:r w:rsidRPr="001207C9">
              <w:rPr>
                <w:rFonts w:ascii="Times New Roman" w:hAnsi="Times New Roman"/>
                <w:lang w:eastAsia="ru-RU"/>
              </w:rPr>
              <w:t>Договор  о</w:t>
            </w:r>
            <w:proofErr w:type="gramEnd"/>
            <w:r w:rsidRPr="001207C9">
              <w:rPr>
                <w:rFonts w:ascii="Times New Roman" w:hAnsi="Times New Roman"/>
                <w:lang w:eastAsia="ru-RU"/>
              </w:rPr>
              <w:t xml:space="preserve"> нижеследующем: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E54C84" w:rsidRPr="001207C9" w:rsidTr="00D82234">
        <w:trPr>
          <w:gridAfter w:val="1"/>
          <w:wAfter w:w="108" w:type="dxa"/>
          <w:trHeight w:val="680"/>
        </w:trPr>
        <w:tc>
          <w:tcPr>
            <w:tcW w:w="9781" w:type="dxa"/>
            <w:gridSpan w:val="7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bCs/>
                <w:lang w:eastAsia="ru-RU"/>
              </w:rPr>
              <w:t>1. Предмет Договора:</w:t>
            </w:r>
          </w:p>
        </w:tc>
      </w:tr>
      <w:tr w:rsidR="00E54C84" w:rsidRPr="001207C9" w:rsidTr="00D82234">
        <w:trPr>
          <w:gridAfter w:val="1"/>
          <w:wAfter w:w="108" w:type="dxa"/>
        </w:trPr>
        <w:tc>
          <w:tcPr>
            <w:tcW w:w="9781" w:type="dxa"/>
            <w:gridSpan w:val="7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20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1.1. На основании протокола аукционной комиссии по предоставлению права на размещение </w:t>
            </w:r>
            <w:r w:rsidRPr="001207C9">
              <w:rPr>
                <w:rFonts w:ascii="Times New Roman" w:hAnsi="Times New Roman"/>
                <w:lang w:eastAsia="ru-RU"/>
              </w:rPr>
              <w:lastRenderedPageBreak/>
              <w:t>нестационарных торговых объектов на территории Кропоткинского городского поселения от _____________ № ______ Администрация предоставляет Участнику право на размещение нестационарного торгового объекта (далее - Объект), характеристики которого указаны в пункте 1.2 настоящего Договора, в соответствии с предложением по внешнему виду нестационарного торгового объекта, нестационарного объекта по оказанию услуг (дизайн-проектом), являющимся приложением 1 к Договору, а Участник обязуется разместить Объект в соответствии с установленными действующим законодательством Российской Федерации требованиями и внести плату за его размещение в порядке и сроки, установленные настоящим Договором.</w:t>
            </w:r>
          </w:p>
        </w:tc>
      </w:tr>
      <w:tr w:rsidR="00E54C84" w:rsidRPr="001207C9" w:rsidTr="00D82234">
        <w:trPr>
          <w:gridBefore w:val="1"/>
          <w:wBefore w:w="108" w:type="dxa"/>
        </w:trPr>
        <w:tc>
          <w:tcPr>
            <w:tcW w:w="9781" w:type="dxa"/>
            <w:gridSpan w:val="7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lastRenderedPageBreak/>
              <w:t>1.2. Объект имеет следующие характеристики: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место размещения </w:t>
            </w:r>
            <w:proofErr w:type="gramStart"/>
            <w:r w:rsidRPr="001207C9">
              <w:rPr>
                <w:rFonts w:ascii="Times New Roman" w:hAnsi="Times New Roman"/>
                <w:lang w:eastAsia="ru-RU"/>
              </w:rPr>
              <w:t>Объекта:_</w:t>
            </w:r>
            <w:proofErr w:type="gramEnd"/>
            <w:r w:rsidRPr="001207C9">
              <w:rPr>
                <w:rFonts w:ascii="Times New Roman" w:hAnsi="Times New Roman"/>
                <w:lang w:eastAsia="ru-RU"/>
              </w:rPr>
              <w:t>____________________________________,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площадь земельного участка/Объекта: ___________________________,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период функционирования Объекта: _____________________________,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специализация Объекта: _______________________________________,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тип Объекта: _________________________________________________.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1.3. Специализация Объекта является существенным условием настоящего Договора. Одностороннее изменение участником специализации не допускается.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1207C9">
              <w:rPr>
                <w:rFonts w:ascii="Times New Roman" w:hAnsi="Times New Roman"/>
                <w:bCs/>
                <w:lang w:eastAsia="ru-RU"/>
              </w:rPr>
              <w:t>1.4. Срок настоящего Договора установлен с «___» _____________ 20___ года по «___» ____________ 20___ года.</w:t>
            </w:r>
          </w:p>
          <w:p w:rsidR="00E54C84" w:rsidRPr="001207C9" w:rsidRDefault="00E54C84" w:rsidP="006C5E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1207C9">
              <w:rPr>
                <w:rFonts w:ascii="Times New Roman" w:hAnsi="Times New Roman"/>
                <w:bCs/>
                <w:lang w:eastAsia="ru-RU"/>
              </w:rPr>
              <w:t xml:space="preserve">1.5. </w:t>
            </w:r>
            <w:r w:rsidR="00AD3FF7" w:rsidRPr="001207C9">
              <w:rPr>
                <w:rFonts w:ascii="Times New Roman" w:hAnsi="Times New Roman"/>
                <w:bCs/>
                <w:lang w:eastAsia="ru-RU"/>
              </w:rPr>
              <w:t>Срок действия Договора, указанный в пункте 1.4 настоящего Договора, может быть продлен на тот же срок без проведения торгов, но не более</w:t>
            </w:r>
            <w:r w:rsidR="002C0D2D" w:rsidRPr="001207C9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="006C5E0D" w:rsidRPr="001207C9">
              <w:rPr>
                <w:rFonts w:ascii="Times New Roman" w:hAnsi="Times New Roman"/>
                <w:bCs/>
                <w:lang w:eastAsia="ru-RU"/>
              </w:rPr>
              <w:t>одного</w:t>
            </w:r>
            <w:r w:rsidR="002C0D2D" w:rsidRPr="001207C9">
              <w:rPr>
                <w:rFonts w:ascii="Times New Roman" w:hAnsi="Times New Roman"/>
                <w:bCs/>
                <w:lang w:eastAsia="ru-RU"/>
              </w:rPr>
              <w:t xml:space="preserve"> раз</w:t>
            </w:r>
            <w:r w:rsidR="006C5E0D" w:rsidRPr="001207C9">
              <w:rPr>
                <w:rFonts w:ascii="Times New Roman" w:hAnsi="Times New Roman"/>
                <w:bCs/>
                <w:lang w:eastAsia="ru-RU"/>
              </w:rPr>
              <w:t>а</w:t>
            </w:r>
            <w:r w:rsidR="00AD3FF7" w:rsidRPr="001207C9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</w:tr>
      <w:tr w:rsidR="00E54C84" w:rsidRPr="001207C9" w:rsidTr="00D82234">
        <w:trPr>
          <w:gridBefore w:val="1"/>
          <w:wBefore w:w="108" w:type="dxa"/>
        </w:trPr>
        <w:tc>
          <w:tcPr>
            <w:tcW w:w="9781" w:type="dxa"/>
            <w:gridSpan w:val="7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 Права и обязанности Сторон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2.1. Администрация имеет право: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2.1.1. В одностороннем порядке отказаться от исполнения настоящего Договора в следующих случаях: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2.1.1.1. В случае нарушения сроков внесения платы за размещение Объекта, установленных настоящим Договором;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2.1.1.2. В случае размещения Участником Объекта, не соответствующего характеристикам, указанным в пункте 1.2 настоящего Договора и/или требованиям действующего законодательства Российской Федерации, в том числе при привлечении Участника к административной ответственности за осуществление ризничной продажи спиртосодержащей и алкогольной продукции, контрафактной (фальсифицированной) табачной продукции.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2.1.1.3. В случае не размещения Объекта в течении 30 (тридцати) календарных дней, с даты заключения Договора;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2.1.1.4. В случае нарушения требований Правил благоустройства территории Кропоткинского городского поселения Кавказского района, утвержденных в установленном порядке, при размещении и использовании Объекта и/или территории, занятой Объектом и/или необходимой для его размещения и/или использования;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2.1.1.5. В случае однократного неисполнения Участником обязанностей, предусмотренных пунктами 2.4.7, 2.4.8, 2.4.9, 2.4.10, 2.4.11</w:t>
            </w:r>
            <w:r w:rsidR="00D068BC">
              <w:rPr>
                <w:rFonts w:ascii="Times New Roman" w:hAnsi="Times New Roman"/>
                <w:lang w:eastAsia="ru-RU"/>
              </w:rPr>
              <w:t>, 2.4.12</w:t>
            </w:r>
            <w:r w:rsidRPr="001207C9">
              <w:rPr>
                <w:rFonts w:ascii="Times New Roman" w:hAnsi="Times New Roman"/>
                <w:lang w:eastAsia="ru-RU"/>
              </w:rPr>
              <w:t xml:space="preserve"> настоящего Договора;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2.1.2.  На беспрепятственный доступ на территорию земельного участка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и Объекта с целью его осмотра на предмет выполнения условий настоящего Договора и/или требований законодательства Российской Федерации.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Мероприятия по контролю соблюдения Участником условий настоящего Договора (далее - мероприятия) осуществляются муниципальными служащими администрации муниципального образования Кавказский район (далее - муниципальный служащий) в соответствии с разделом 6 настоящего Договора.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2.1.3. В случае неисполнения или ненадлежащего исполнения Участником обязанностей, предусмотренных настоящим Договором, направлять Участнику письменное </w:t>
            </w:r>
            <w:proofErr w:type="gramStart"/>
            <w:r w:rsidRPr="001207C9">
              <w:rPr>
                <w:rFonts w:ascii="Times New Roman" w:hAnsi="Times New Roman"/>
                <w:lang w:eastAsia="ru-RU"/>
              </w:rPr>
              <w:t>требование  об</w:t>
            </w:r>
            <w:proofErr w:type="gramEnd"/>
            <w:r w:rsidRPr="001207C9">
              <w:rPr>
                <w:rFonts w:ascii="Times New Roman" w:hAnsi="Times New Roman"/>
                <w:lang w:eastAsia="ru-RU"/>
              </w:rPr>
              <w:t xml:space="preserve"> устранении выявленных нарушений условий настоящего Договора с указанием срока их устранения.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2.1.4. Осуществлять иные права в соответствии с настоящим Договором и законодательством Российской Федерации.</w:t>
            </w:r>
          </w:p>
          <w:p w:rsidR="00E54C84" w:rsidRPr="001207C9" w:rsidRDefault="00E54C84" w:rsidP="00E54C8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746" w:right="170" w:hanging="1106"/>
              <w:jc w:val="both"/>
              <w:textAlignment w:val="baseline"/>
              <w:rPr>
                <w:rFonts w:ascii="Times New Roman" w:hAnsi="Times New Roman"/>
                <w:bCs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2.2. </w:t>
            </w:r>
            <w:r w:rsidRPr="001207C9">
              <w:rPr>
                <w:rFonts w:ascii="Times New Roman" w:hAnsi="Times New Roman"/>
                <w:bCs/>
                <w:lang w:eastAsia="ru-RU"/>
              </w:rPr>
              <w:t>Администрация обязана: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2.2.1. Не вмешиваться в хозяйственную деятельность Объекта, если она не противоречит условиям Договора и законодательству Российской Федерации.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lastRenderedPageBreak/>
              <w:t xml:space="preserve">2.3. </w:t>
            </w:r>
            <w:r w:rsidRPr="001207C9">
              <w:rPr>
                <w:rFonts w:ascii="Times New Roman" w:hAnsi="Times New Roman"/>
                <w:bCs/>
                <w:lang w:eastAsia="ru-RU"/>
              </w:rPr>
              <w:t>Участник имеет право: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2.3.1. </w:t>
            </w:r>
            <w:r w:rsidRPr="001207C9">
              <w:rPr>
                <w:rFonts w:ascii="Times New Roman" w:hAnsi="Times New Roman"/>
                <w:bCs/>
                <w:lang w:eastAsia="ru-RU"/>
              </w:rPr>
              <w:t>С соблюдением требований законодательства Российской Федерации и условий настоящего Договора пользоваться частью земельного участка, занятого Объектом и/или необходимой для его размещения и/или использования.</w:t>
            </w:r>
          </w:p>
        </w:tc>
      </w:tr>
      <w:tr w:rsidR="00E54C84" w:rsidRPr="001207C9" w:rsidTr="00D82234">
        <w:trPr>
          <w:gridBefore w:val="1"/>
          <w:wBefore w:w="108" w:type="dxa"/>
        </w:trPr>
        <w:tc>
          <w:tcPr>
            <w:tcW w:w="9781" w:type="dxa"/>
            <w:gridSpan w:val="7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20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lastRenderedPageBreak/>
              <w:t>2.4. Участник обязан: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2.4.1. Разместить Объект в соответствие </w:t>
            </w:r>
            <w:proofErr w:type="gramStart"/>
            <w:r w:rsidRPr="001207C9">
              <w:rPr>
                <w:rFonts w:ascii="Times New Roman" w:hAnsi="Times New Roman"/>
                <w:lang w:eastAsia="ru-RU"/>
              </w:rPr>
              <w:t>с характеристиками</w:t>
            </w:r>
            <w:proofErr w:type="gramEnd"/>
            <w:r w:rsidRPr="001207C9">
              <w:rPr>
                <w:rFonts w:ascii="Times New Roman" w:hAnsi="Times New Roman"/>
                <w:lang w:eastAsia="ru-RU"/>
              </w:rPr>
              <w:t xml:space="preserve"> установленными пунктом 1.2 настоящего Договора и предложением по внешнему виду нестационарного торгового объекта, нестационарного объекта по оказанию услуг и прилегающей территории (дизайн-проектом), являющемся приложением 1 к настоящему Договору, и требованиями законодательства Российской Федерации.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2.4.2. При размещении Объекта и его эксплуатации соблюдать условия настоящего Договора и требования законодательства Российской Федерации, в том числе требования Правил благоустройства территории Кропоткинского городского поселения Кавказского района, а также нормы Федерального закона от 13 марта 2016 г. № 38-ФЗ «О рекламе».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2.4.3. При использовании части земельного участка, занятого Объектом и/или необходимой для его размещения и/или использования, соблюдать условия настоящего Договора и требования действующего законодательства Российской Федерации, в том числе требований Правил благоустройства и санитарного содержания территории Кропоткинского городского поселения Кавказского района.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2.4.4. В сроки, установленные настоящим Договором, вносить плату за размещение Объекта (без дополнительного выставления Администрацией счетов на оплату).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2.4.5. По требованию Администрации предоставить копию платежных документов, подтверждающих внесение платы за размещение Объекта.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2.4.6. В случае неисполнения или ненадлежащего исполнения своих обязательств по настоящему Договору оплатить Администрации неустойку в порядке, размере и сроки, установленные настоящим Договором.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2.4.7. Не препятствовать Администрации в осуществлении ею своих прав и обязанностей в соответствии с настоящим Договором и законодательством Российской Федерации.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2.4.8. Выполнять, согласно требованиям соответствующих служб,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2.4.9. Не нарушать прав и законных интересов землепользователей смежных земельных участков и иных лиц, в том числе лиц, использующих данный земельный участок.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2.4.10. В случаях изменения наименования Объекта, адреса Объекта, контактных телефонов, а также изменения банковских и иных реквизитов, письменно уведомлять об этом Администрацию в течение двухнедельного срока с момента таких изменений.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2.4.11. Не допускать изменение характеристик Объекта, установленных пунктом 1.2 настоящего Договора.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Запрещается переоборудовать конструкции Объекта, менять конфигурацию, увеличивать площади и размеры Объекта, в том числе использовать в торговых целях прилегающую </w:t>
            </w:r>
            <w:proofErr w:type="gramStart"/>
            <w:r w:rsidRPr="001207C9">
              <w:rPr>
                <w:rFonts w:ascii="Times New Roman" w:hAnsi="Times New Roman"/>
                <w:lang w:eastAsia="ru-RU"/>
              </w:rPr>
              <w:t>к  Объекту</w:t>
            </w:r>
            <w:proofErr w:type="gramEnd"/>
            <w:r w:rsidRPr="001207C9">
              <w:rPr>
                <w:rFonts w:ascii="Times New Roman" w:hAnsi="Times New Roman"/>
                <w:lang w:eastAsia="ru-RU"/>
              </w:rPr>
              <w:t xml:space="preserve"> территорию.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2.4.12. Не производить переуступку прав по настоящему Договору либо передачу прав на Объект третьему лицу.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2.4.13.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Объекта и территории, необходимой для его размещения и/или использования.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2.4.14. Заключить договор на вывоз твердых коммунальных отходов.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2.4.15. Обеспечить постоянное наличие на Объекте и предъявление по требованию контрольно-надзорных органов следующих документов: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- копии настоящего Договора с приложением;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- копии трудового договора (в случае привлечения наемного работника);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- информации для потребителей в соответствии с требованиями законодательства Российской Федерации о защите прав потребителей;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lastRenderedPageBreak/>
              <w:t>- информации, подтверждающей источник поступления, качество и безопасность реализуемой продукции;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- иных документов, размещение и (или) предоставление которых обязательно в силу действующего законодательства Российской Федерации.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2.4.16. В случае прекращения или расторжения настоящего Договора в течении 7 (семи) календарных дней с момента прекращения или расторжения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2.4.17. Подключение (техническое присоединение) Объекта к сетям инженерно-технического обеспечения, равно как и заключение, исполнение (в том числе оплату предоставляемых услуг) по договорам на снабжение Объекта коммунальными услугами обеспечивается Участником самостоятельно за счет собственных средств.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</w:t>
            </w:r>
            <w:proofErr w:type="gramStart"/>
            <w:r w:rsidRPr="001207C9">
              <w:rPr>
                <w:rFonts w:ascii="Times New Roman" w:hAnsi="Times New Roman"/>
                <w:lang w:eastAsia="ru-RU"/>
              </w:rPr>
              <w:t>18.Беспрепятственно</w:t>
            </w:r>
            <w:proofErr w:type="gramEnd"/>
            <w:r w:rsidRPr="001207C9">
              <w:rPr>
                <w:rFonts w:ascii="Times New Roman" w:hAnsi="Times New Roman"/>
                <w:lang w:eastAsia="ru-RU"/>
              </w:rPr>
              <w:t xml:space="preserve"> допускать на территорию Объекта представителей Администрации с целью осмотра на предмет соблюдения условий настоящего Договора.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2.4.19. Не допускать исполь</w:t>
            </w:r>
            <w:r w:rsidR="009D633D">
              <w:rPr>
                <w:rFonts w:ascii="Times New Roman" w:hAnsi="Times New Roman"/>
                <w:lang w:eastAsia="ru-RU"/>
              </w:rPr>
              <w:t xml:space="preserve">зование осветительных приборов </w:t>
            </w:r>
            <w:r w:rsidRPr="001207C9">
              <w:rPr>
                <w:rFonts w:ascii="Times New Roman" w:hAnsi="Times New Roman"/>
                <w:lang w:eastAsia="ru-RU"/>
              </w:rPr>
              <w:t>вблизи окон жилых помещений в случае попадания на окна световых лучей.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3. Плата за размещение Объекта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3.1. Размер платы за размещение Объекта составляет _______________ рублей за период __________________________________________________.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(месяц/год/весь срок договора)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3.2. Участник вносит плату за размещение Объекта, период функционирования которого составляет: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- менее одного года -единовременно в течении 15 (пятнадцати) календарных дней с даты заключения Договора;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- свыше одного года – ежеквартально (первый платеж - не позднее 20-го числа первого месяца отчетного периода), согласно графику платежей, являющемуся </w:t>
            </w:r>
            <w:proofErr w:type="gramStart"/>
            <w:r w:rsidRPr="001207C9">
              <w:rPr>
                <w:rFonts w:ascii="Times New Roman" w:hAnsi="Times New Roman"/>
                <w:lang w:eastAsia="ru-RU"/>
              </w:rPr>
              <w:t>приложением  2</w:t>
            </w:r>
            <w:proofErr w:type="gramEnd"/>
            <w:r w:rsidRPr="001207C9">
              <w:rPr>
                <w:rFonts w:ascii="Times New Roman" w:hAnsi="Times New Roman"/>
                <w:lang w:eastAsia="ru-RU"/>
              </w:rPr>
              <w:t xml:space="preserve"> к Договору.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Перечисления денежных средств осуществляется по следующим реквизитам: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9072"/>
            </w:tblGrid>
            <w:tr w:rsidR="00E54C84" w:rsidRPr="001207C9" w:rsidTr="00D82234">
              <w:tc>
                <w:tcPr>
                  <w:tcW w:w="9072" w:type="dxa"/>
                </w:tcPr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Получатель: УФК по Краснодарскому краю (Администрация Кропоткинского городского поселения Кавказского района л/с 04183023620)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Банк: Южное ГУ Банка России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 xml:space="preserve">г. Краснодар 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 xml:space="preserve">р/счет   </w:t>
                  </w:r>
                  <w:r w:rsidR="008571AA">
                    <w:rPr>
                      <w:rFonts w:ascii="Times New Roman" w:hAnsi="Times New Roman"/>
                      <w:lang w:eastAsia="ru-RU"/>
                    </w:rPr>
                    <w:t>40102810945370000010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 xml:space="preserve">БИК </w:t>
                  </w:r>
                  <w:r w:rsidR="008571AA">
                    <w:rPr>
                      <w:rFonts w:ascii="Times New Roman" w:hAnsi="Times New Roman"/>
                      <w:lang w:eastAsia="ru-RU"/>
                    </w:rPr>
                    <w:t>010349101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 xml:space="preserve">ОКТМО 03618101                                        </w:t>
                  </w:r>
                </w:p>
              </w:tc>
            </w:tr>
            <w:tr w:rsidR="00E54C84" w:rsidRPr="001207C9" w:rsidTr="00D82234">
              <w:trPr>
                <w:trHeight w:val="507"/>
              </w:trPr>
              <w:tc>
                <w:tcPr>
                  <w:tcW w:w="9072" w:type="dxa"/>
                  <w:vMerge w:val="restart"/>
                </w:tcPr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ОКПО 04019717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proofErr w:type="gramStart"/>
                  <w:r w:rsidRPr="001207C9">
                    <w:rPr>
                      <w:rFonts w:ascii="Times New Roman" w:hAnsi="Times New Roman"/>
                      <w:lang w:eastAsia="ru-RU"/>
                    </w:rPr>
                    <w:t>КПП  236401001</w:t>
                  </w:r>
                  <w:proofErr w:type="gramEnd"/>
                </w:p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 xml:space="preserve">ОГРН   1092364000013 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proofErr w:type="gramStart"/>
                  <w:r w:rsidRPr="001207C9">
                    <w:rPr>
                      <w:rFonts w:ascii="Times New Roman" w:hAnsi="Times New Roman"/>
                      <w:lang w:eastAsia="ru-RU"/>
                    </w:rPr>
                    <w:t>ИНН  2364001237</w:t>
                  </w:r>
                  <w:proofErr w:type="gramEnd"/>
                </w:p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Назначение платежа________________________________</w:t>
                  </w:r>
                </w:p>
                <w:p w:rsidR="00E54C84" w:rsidRPr="001207C9" w:rsidRDefault="00E54C84" w:rsidP="008571AA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 xml:space="preserve">Код бюджетной классификации </w:t>
                  </w:r>
                  <w:r w:rsidR="008571AA">
                    <w:rPr>
                      <w:rFonts w:ascii="Times New Roman" w:hAnsi="Times New Roman"/>
                      <w:lang w:eastAsia="ru-RU"/>
                    </w:rPr>
                    <w:t>992 11109080 13 0000 120</w:t>
                  </w:r>
                </w:p>
              </w:tc>
            </w:tr>
            <w:tr w:rsidR="00E54C84" w:rsidRPr="001207C9" w:rsidTr="00D82234">
              <w:trPr>
                <w:trHeight w:val="507"/>
              </w:trPr>
              <w:tc>
                <w:tcPr>
                  <w:tcW w:w="9072" w:type="dxa"/>
                  <w:vMerge/>
                </w:tcPr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  <w:tr w:rsidR="00E54C84" w:rsidRPr="001207C9" w:rsidTr="00D82234">
              <w:trPr>
                <w:trHeight w:val="507"/>
              </w:trPr>
              <w:tc>
                <w:tcPr>
                  <w:tcW w:w="9072" w:type="dxa"/>
                  <w:vMerge/>
                </w:tcPr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  <w:tr w:rsidR="00E54C84" w:rsidRPr="001207C9" w:rsidTr="00D82234">
              <w:trPr>
                <w:trHeight w:val="322"/>
              </w:trPr>
              <w:tc>
                <w:tcPr>
                  <w:tcW w:w="9072" w:type="dxa"/>
                  <w:vMerge/>
                </w:tcPr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lang w:eastAsia="ru-RU"/>
                    </w:rPr>
                  </w:pPr>
                </w:p>
              </w:tc>
            </w:tr>
            <w:tr w:rsidR="00E54C84" w:rsidRPr="001207C9" w:rsidTr="00D82234">
              <w:tc>
                <w:tcPr>
                  <w:tcW w:w="9072" w:type="dxa"/>
                </w:tcPr>
                <w:p w:rsidR="00E54C84" w:rsidRPr="001207C9" w:rsidRDefault="00E54C84" w:rsidP="00E54C84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Прочие неналоговые доходы бюджетов городских поселений</w:t>
                  </w:r>
                </w:p>
              </w:tc>
            </w:tr>
          </w:tbl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3.3. Внесенная Участником плата за размещение Объекта не подлежит возврату в случае не размещения Участником Объекта, а также в случае одностороннего отказа Администрации от исполнения настоящего Договора либо его расторжения в установленном порядке.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3.4. Размер платы за размещение Объекта в дальнейшем может изменяться Администрацией в одностороннем порядке при инфляции Российского рубля, но не более чем на 5%. В этом случае, Администрация не менее чем за 30 дней уведомляет Участника об изменении размера платы за размещение Объекта. В случае, если Участник не согласен с размером предложенной платы, Администрация имеет право в одностороннем порядке немедленно расторгнуть договор.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4.Ответственность Сторон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4.1. В случае нарушения сроков внесения платы за размещение Объекта, установленных настоящим Договором, Участник оплачивает Администрации неустойку из расчета 0,1 % от размера суммы задолженности за размещение Объекта, установленной настоящим Договором, за каждый день просрочки внесения платы.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4.2. В случае нарушения сроков демонтажа и вывоза Объекта, а также приведения части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территории, установленных настоящим Договором, Участник оплачивает неустойку их расчета 1 000 (одна тысяча) рублей за каждый календарный день просрочки исполнения указанных обязательств.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4.3. В случае неисполнения требований Правил по благоустройству и санитарному содержанию территории города Кропоткина Кавказского района при размещении и использовании Объекта и/или части земельного участка, занятого Объектом и/или необходимой для его размещения и/или использования, Участник уплачивает Администрации неустойку из расчета ____________ рублей за каждый факт нарушения, подтвержденный соответствующим постановлением о привлечении Участника к административной ответственности.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4.4. Привлечение участника уполномоченными органами и должностными лицами к административной и иной ответственности в связи с нарушениями Участником законодательства Российской Федерации не освобождает Участника от обязанности исполнения своих обязательств по настоящему Договору, в том числе обязательств по уплате Администрации неустойки в порядке, размере и сроки, установленные настоящим Договором.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4.5. Стороны освобождаются от ответственности за неисполнение обязательств по настоящему Договору, если такое неисполнение явилось следствием действия непреодолимой силы: наводнения, землетрясения, оползня и другие стихийные бедствия, а также война. В случае действия вышеуказанных обстоятельств свыше двух месяцев, Стороны вправе расторгнуть настоящий Договор. При наступлении форс-мажорных обстоятельств ответственность по доказыванию факта их наступления ложится на Сторону, которая требует освобождения от ответственности вследствие их наступления.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4.6. Договор может быть расторгнут досрочно по обоюдному согласию Сторон при полном отсутствии у Участника задолженности по оплате за размещение Объекта.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E54C84" w:rsidRDefault="00E54C84" w:rsidP="00E54C84">
            <w:pPr>
              <w:widowControl w:val="0"/>
              <w:numPr>
                <w:ilvl w:val="0"/>
                <w:numId w:val="4"/>
              </w:numPr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Изменение, расторжение и прекращение Договора</w:t>
            </w:r>
          </w:p>
          <w:p w:rsidR="009D633D" w:rsidRPr="001207C9" w:rsidRDefault="009D633D" w:rsidP="00E54C84">
            <w:pPr>
              <w:widowControl w:val="0"/>
              <w:numPr>
                <w:ilvl w:val="0"/>
                <w:numId w:val="4"/>
              </w:numPr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5.1. Любые изменения и дополнения к настоящему Договору оформляются дополнительным соглашением, которое подписывается обеими Сторонами.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5.2. Настоящий Договор подлежит прекращению по истечении срока его действия, установленного пунктом 1.4 настоящего Договора, а также в случае его расторжения. При этом, прекращение настоящего Договора не является основанием для неисполнения обязательств Сторон, возникших из настоящего Договора во время его действия или в связи с его прекращением (расторжением).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5.3. Договор подлежит расторжению в случае </w:t>
            </w:r>
            <w:proofErr w:type="spellStart"/>
            <w:r w:rsidRPr="001207C9">
              <w:rPr>
                <w:rFonts w:ascii="Times New Roman" w:hAnsi="Times New Roman"/>
                <w:lang w:eastAsia="ru-RU"/>
              </w:rPr>
              <w:t>неустранения</w:t>
            </w:r>
            <w:proofErr w:type="spellEnd"/>
            <w:r w:rsidRPr="001207C9">
              <w:rPr>
                <w:rFonts w:ascii="Times New Roman" w:hAnsi="Times New Roman"/>
                <w:lang w:eastAsia="ru-RU"/>
              </w:rPr>
              <w:t xml:space="preserve"> Участником в пятидневный срок (при необходимости проведения работ по реконструкции объекта – тридцатидневный срок), нарушений, выявленных при обследовании Объекта и отраженных в акте.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5.4. Договор может быть расторгнут по соглашению Сторон, по инициативе Участника, по решению суда или в связи с односторонним отказом Администрации от исполнения настоящего Договора по основаниям, установленным пунктом 2.1.1. настоящего Договора.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5.5. Настоящий договор подлежит расторжению в случае привлечения к административной ответственности Участника за нарушение законодательства об обороте алкогольной и спиртосодержащей продукции. Участник лишается права заключения аналогичного договора в течение трех лет с момента расторжения настоящего Договора.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5.6. Соглашение о расторжении настоящего Договора подписывается обеими сторонами. В этом случае, настоящий Договор считается прекращенным в срок, установленный соответствующим соглашением о расторжении.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5.7. При досрочном расторжении Договора по инициативе участника, Участник обязан внести денежные средства (неустойку) в размере 10% от размера платы за размещение Объекта, </w:t>
            </w:r>
            <w:r w:rsidRPr="001207C9">
              <w:rPr>
                <w:rFonts w:ascii="Times New Roman" w:hAnsi="Times New Roman"/>
                <w:lang w:eastAsia="ru-RU"/>
              </w:rPr>
              <w:lastRenderedPageBreak/>
              <w:t>установленной пунктом 3.1 Договора.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5.8. Администрация и Участник вправе требовать расторжения настоящего Договора в судебном порядке по основаниям, установленным законодательством Российской Федерации. В этом случае, настоящий Договор считается прекращенным с момента вступления в законную силу соответствующего решения суда.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5.9. Настоящий Договор считается расторгнутым в случае одностороннего отказа Администрации от исполнения настоящего Договора по основаниям, установленным пунктом 2.1.1. настоящего Договора.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Решение Администрации об одностороннем отказе от исполнения настоящего Договора в течении одного рабочего дня, следующего за датой принятия этого решения, размещается на официальном сайте администрации в информационно-телекоммуникационной сети «Интернет» и направляется Участнику по почте заказным письмом с уведомлением о вручении по адресу Участника, указанному в настоящем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Администрацией подтверждения о его вручении Участнику.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Выполнение Администрацией требований настоящего пункта считается надлежащим уведомлением Участника об одностороннем отказе от исполнения настоящего Договора.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адресу, указанному в настоящем Договоре. При невозможности получения подтверждения или информации датой такого надлежащего уведомления признается дата по истечении 30 (тридцати) </w:t>
            </w:r>
            <w:proofErr w:type="gramStart"/>
            <w:r w:rsidRPr="001207C9">
              <w:rPr>
                <w:rFonts w:ascii="Times New Roman" w:hAnsi="Times New Roman"/>
                <w:lang w:eastAsia="ru-RU"/>
              </w:rPr>
              <w:t>календарных  дней</w:t>
            </w:r>
            <w:proofErr w:type="gramEnd"/>
            <w:r w:rsidRPr="001207C9">
              <w:rPr>
                <w:rFonts w:ascii="Times New Roman" w:hAnsi="Times New Roman"/>
                <w:lang w:eastAsia="ru-RU"/>
              </w:rPr>
              <w:t xml:space="preserve"> с даты размещения на официальном сайте Администрации в информационно-телекоммуникационной сети «Интернет»  решения Администрации об одностороннем отказе от исполнения настоящего Договора.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Решение Администрации об одностороннем отказе от исполнения настоящего Договора вступает в силу и настоящий Договор считается расторгнутым через 10 (десять) календарных дней с даты надлежащего уведомления Администрацией Участника об одностороннем отказе от исполнения настоящего Договора. 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5.10 Настоящий договор подлежит расторжению в случае нарушений требований и ограничений, установленных законодательством, регулирующим розничную торговлю табачной продукцией, кальянами, устройствами для потребления </w:t>
            </w:r>
            <w:proofErr w:type="spellStart"/>
            <w:r w:rsidRPr="001207C9">
              <w:rPr>
                <w:rFonts w:ascii="Times New Roman" w:hAnsi="Times New Roman"/>
                <w:lang w:eastAsia="ru-RU"/>
              </w:rPr>
              <w:t>никотинсодержащей</w:t>
            </w:r>
            <w:proofErr w:type="spellEnd"/>
            <w:r w:rsidRPr="001207C9">
              <w:rPr>
                <w:rFonts w:ascii="Times New Roman" w:hAnsi="Times New Roman"/>
                <w:lang w:eastAsia="ru-RU"/>
              </w:rPr>
              <w:t xml:space="preserve"> продукции, допущенных Участником. Участник лишается права заключения аналогичного Договора в течение трех лет с момента расторжения настоящего Договора.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numPr>
                <w:ilvl w:val="0"/>
                <w:numId w:val="4"/>
              </w:numPr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Мероприятия по проверке соблюдения условий Договора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0" w:right="170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0" w:right="170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6.1. Мероприятия по проверке соблюдения условий Договора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осуществляются муниципальными служащими администрации муниципального образования Кавказский район. Целью проведения мероприятий является обеспечение соблюдения требований, установленных Договором. Задачей проведения мероприятий является предупреждение, выявление и пресечение нарушений условий Договора.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6.2. Мероприятия проводятся путем выезда на место осуществления деятельности Участника (далее - выезды). Предварительное уведомление Участника Договора о проведении данных мероприятий не требуется. В ходе проведения указанных мероприятий Администрация муниципального образования Кавказский район имеет право запрашивать у Участника документы и сведения, предусмотренные условиями Договора. При выездах, уполномоченный муниципальный служащий обязан иметь при себе служебное удостоверение, выданное администрацией муниципального образования Кавказский район. </w:t>
            </w:r>
          </w:p>
          <w:p w:rsidR="00C5539D" w:rsidRPr="001207C9" w:rsidRDefault="00C5539D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6.3. По результатам выезда составляется Акт осмотра Объекта по форме, утвержденной постановлением администрации муниципального образования Кавказский район (далее – Акт осмотра). Акт осмотра оформляется уполномоченным муниципальным служащим в день выезда по результатам осмотра Объекта непосредственно на месте его размещения. 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6.4. В ходе осмотра Объекта муниципальные служащие вправе применять технические средства аудио-, фото-, видео-фиксации, а также иные средства фиксации, результаты которых </w:t>
            </w:r>
            <w:r w:rsidRPr="001207C9">
              <w:rPr>
                <w:rFonts w:ascii="Times New Roman" w:hAnsi="Times New Roman"/>
                <w:lang w:eastAsia="ru-RU"/>
              </w:rPr>
              <w:lastRenderedPageBreak/>
              <w:t>прикладываются к акту осмотра.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6.5. С Актом осмотра, уполномоченный муниципальный служащий обязан ознакомить под роспись Участника Договора. В случае отказа указанного лица от подписания Акта осмотра уполномоченным муниципальным служащим проставляется соответствующая отметка в Акте осмотра. Акт осмотра приобщается к экземпляру Договора, хранящемуся в администрации муниципального образования Кавказский район, копия Акта осмотра в трехдневный срок направляется Участнику договора заказным письмом с уведомлением. При выявлении нарушений условий п.2.1.1. Договора, Администрация инициирует досрочное расторжение Договора в одностороннем порядке. Копия уведомления о досрочном расторжении в одностороннем порядке Договора приобщается к экземпляру Договора, хранящемуся в администрации муниципального образования Кавказский район. По истечении 7 (семи) дней после прекращения действия Договора Участник обязан освободить территорию от конструкций Объекта и привести ее в первоначальное состояние.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7. Прочие условия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7.1. Все споры и разногласия, возникающие между Сторонами, связанные с исполнением Договора или в связи с ним, разрешаются путем направления соответствующих претензий.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Претензии оформляются в письменном виде и подписываются полномочными представителями Сторон.  В претензии указываются требования об уплате штрафных санкций, иные требования; обстоятельства на которых основываются требования, и доказательства, подтверждающие их, со ссылкой на нормы действующего законодательства Российской Федерации, иные сведения, необходимые для урегулирования спора.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Ответ на претензию оформляется в письменном виде. В ответе на претензию указываются: при полном или частичном удовлетворении претензии – признанная сумма, срок и способ удовлетворения претензии; при полном и частичном отказе в удовлетворении претензии – мотивы </w:t>
            </w:r>
            <w:proofErr w:type="gramStart"/>
            <w:r w:rsidRPr="001207C9">
              <w:rPr>
                <w:rFonts w:ascii="Times New Roman" w:hAnsi="Times New Roman"/>
                <w:lang w:eastAsia="ru-RU"/>
              </w:rPr>
              <w:t>отказа  со</w:t>
            </w:r>
            <w:proofErr w:type="gramEnd"/>
            <w:r w:rsidRPr="001207C9">
              <w:rPr>
                <w:rFonts w:ascii="Times New Roman" w:hAnsi="Times New Roman"/>
                <w:lang w:eastAsia="ru-RU"/>
              </w:rPr>
              <w:t xml:space="preserve"> ссылкой на нормы действующего законодательства Российской Федерации.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Все возможные претензии по Договору должны быть рассмотрены Сторонами, и ответы по ним должны быть направлены в течение 10 (десяти) календарных дней с даты получения такой претензии.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7.2. В случае невозможности разрешения разногласий между Сторонами по Договору в порядке, установленном пунктом 7.1 настоящего Договора, они подлежат рассмотрению в Арбитражном суде Краснодарского края.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7.3. Взаимоотношения Сторон, не урегулированные настоящим Договором, регламентируются законодательством Российской Федерации.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7.4. Стороны подтверждают и гарантируют, что на день заключения настоящего Договора отсутствуют обстоятельства какого – либо рода, которые могут послужить основанием для его расторжения. Каждая из сторон подтверждает, что они получили все необходимые разрешения для вступления в силу настоящего Договора, и что лица, подписавшие его, уполномочены на это.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7.5. На момент заключения настоящего Договора он имеет следующие приложения: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- предложение по внешнему виду нестационарного торгового объекта, объекта по оказанию услуг (дизайн – проект) (приложение1);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- график платежей по Договору (если период действия договора выше 1 года) (приложение 2).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5810BE" w:rsidRPr="001207C9" w:rsidRDefault="005810BE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5810BE" w:rsidRPr="001207C9" w:rsidRDefault="005810BE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5810BE" w:rsidRPr="001207C9" w:rsidRDefault="005810BE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5810BE" w:rsidRPr="001207C9" w:rsidRDefault="005810BE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5810BE" w:rsidRPr="001207C9" w:rsidRDefault="005810BE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5810BE" w:rsidRPr="001207C9" w:rsidRDefault="005810BE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5810BE" w:rsidRPr="001207C9" w:rsidRDefault="005810BE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5810BE" w:rsidRPr="001207C9" w:rsidRDefault="005810BE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5810BE" w:rsidRPr="001207C9" w:rsidRDefault="005810BE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5810BE" w:rsidRPr="001207C9" w:rsidRDefault="005810BE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5810BE" w:rsidRPr="001207C9" w:rsidRDefault="005810BE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5810BE" w:rsidRPr="001207C9" w:rsidRDefault="005810BE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5810BE" w:rsidRPr="001207C9" w:rsidRDefault="005810BE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E54C84" w:rsidRPr="001207C9" w:rsidTr="00D82234">
        <w:trPr>
          <w:gridBefore w:val="1"/>
          <w:wBefore w:w="108" w:type="dxa"/>
        </w:trPr>
        <w:tc>
          <w:tcPr>
            <w:tcW w:w="9781" w:type="dxa"/>
            <w:gridSpan w:val="7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20" w:right="170"/>
              <w:contextualSpacing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bookmarkStart w:id="12" w:name="sub_53"/>
            <w:bookmarkEnd w:id="12"/>
            <w:r w:rsidRPr="001207C9">
              <w:rPr>
                <w:rFonts w:ascii="Times New Roman" w:hAnsi="Times New Roman"/>
                <w:bCs/>
                <w:lang w:eastAsia="ru-RU"/>
              </w:rPr>
              <w:lastRenderedPageBreak/>
              <w:t>8.Юридические адреса и реквизиты сторон</w:t>
            </w:r>
          </w:p>
        </w:tc>
      </w:tr>
      <w:tr w:rsidR="00E54C84" w:rsidRPr="001207C9" w:rsidTr="00D82234">
        <w:trPr>
          <w:gridBefore w:val="1"/>
          <w:wBefore w:w="108" w:type="dxa"/>
        </w:trPr>
        <w:tc>
          <w:tcPr>
            <w:tcW w:w="9781" w:type="dxa"/>
            <w:gridSpan w:val="7"/>
          </w:tcPr>
          <w:p w:rsidR="00E54C84" w:rsidRPr="001207C9" w:rsidRDefault="00E54C84" w:rsidP="005810B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E54C84" w:rsidRPr="001207C9" w:rsidTr="00D82234">
        <w:trPr>
          <w:gridBefore w:val="1"/>
          <w:wBefore w:w="108" w:type="dxa"/>
        </w:trPr>
        <w:tc>
          <w:tcPr>
            <w:tcW w:w="9781" w:type="dxa"/>
            <w:gridSpan w:val="7"/>
          </w:tcPr>
          <w:tbl>
            <w:tblPr>
              <w:tblW w:w="9360" w:type="dxa"/>
              <w:tblLayout w:type="fixed"/>
              <w:tblLook w:val="0000" w:firstRow="0" w:lastRow="0" w:firstColumn="0" w:lastColumn="0" w:noHBand="0" w:noVBand="0"/>
            </w:tblPr>
            <w:tblGrid>
              <w:gridCol w:w="5580"/>
              <w:gridCol w:w="3780"/>
            </w:tblGrid>
            <w:tr w:rsidR="00E54C84" w:rsidRPr="001207C9" w:rsidTr="00D82234">
              <w:trPr>
                <w:trHeight w:val="4500"/>
              </w:trPr>
              <w:tc>
                <w:tcPr>
                  <w:tcW w:w="5580" w:type="dxa"/>
                </w:tcPr>
                <w:p w:rsidR="00E54C84" w:rsidRPr="001207C9" w:rsidRDefault="00E54C84" w:rsidP="00E54C84">
                  <w:pPr>
                    <w:widowControl w:val="0"/>
                    <w:tabs>
                      <w:tab w:val="right" w:pos="5670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b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b/>
                      <w:lang w:eastAsia="ru-RU"/>
                    </w:rPr>
                    <w:t xml:space="preserve">АДМИНИСТРАЦИЯ:                                  </w:t>
                  </w:r>
                </w:p>
                <w:p w:rsidR="00E54C84" w:rsidRPr="001207C9" w:rsidRDefault="00E54C84" w:rsidP="00E54C84">
                  <w:pPr>
                    <w:widowControl w:val="0"/>
                    <w:tabs>
                      <w:tab w:val="right" w:pos="5670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Администрация муниципального образования</w:t>
                  </w:r>
                </w:p>
                <w:p w:rsidR="00E54C84" w:rsidRPr="001207C9" w:rsidRDefault="00E54C84" w:rsidP="00E54C84">
                  <w:pPr>
                    <w:widowControl w:val="0"/>
                    <w:tabs>
                      <w:tab w:val="right" w:pos="5670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Кавказский район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 xml:space="preserve">352380, </w:t>
                  </w:r>
                  <w:proofErr w:type="spellStart"/>
                  <w:r w:rsidRPr="001207C9">
                    <w:rPr>
                      <w:rFonts w:ascii="Times New Roman" w:hAnsi="Times New Roman"/>
                      <w:lang w:eastAsia="ru-RU"/>
                    </w:rPr>
                    <w:t>г.Кропоткин</w:t>
                  </w:r>
                  <w:proofErr w:type="spellEnd"/>
                  <w:r w:rsidRPr="001207C9">
                    <w:rPr>
                      <w:rFonts w:ascii="Times New Roman" w:hAnsi="Times New Roman"/>
                      <w:lang w:eastAsia="ru-RU"/>
                    </w:rPr>
                    <w:t xml:space="preserve">, ул. Красная, 37 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ИНН 2332011539 КПП 236401001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ОКТМО 03618000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ОГРН 1022303884624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ОКПО 04019746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Номер счета: 03231643036180001800</w:t>
                  </w:r>
                </w:p>
                <w:p w:rsidR="00E54C84" w:rsidRPr="001207C9" w:rsidRDefault="00E54C84" w:rsidP="00E54C84">
                  <w:pPr>
                    <w:widowControl w:val="0"/>
                    <w:tabs>
                      <w:tab w:val="right" w:pos="5670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л/с 902.11.051.0</w:t>
                  </w:r>
                </w:p>
                <w:p w:rsidR="00E54C84" w:rsidRPr="001207C9" w:rsidRDefault="00E54C84" w:rsidP="00E54C84">
                  <w:pPr>
                    <w:widowControl w:val="0"/>
                    <w:tabs>
                      <w:tab w:val="right" w:pos="5670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 xml:space="preserve">Банк: Южное ГУ Банка России// УФК по Краснодарскому краю </w:t>
                  </w:r>
                  <w:proofErr w:type="spellStart"/>
                  <w:r w:rsidRPr="001207C9">
                    <w:rPr>
                      <w:rFonts w:ascii="Times New Roman" w:hAnsi="Times New Roman"/>
                      <w:lang w:eastAsia="ru-RU"/>
                    </w:rPr>
                    <w:t>г.Краснодар</w:t>
                  </w:r>
                  <w:proofErr w:type="spellEnd"/>
                </w:p>
                <w:p w:rsidR="00E54C84" w:rsidRPr="001207C9" w:rsidRDefault="00E54C84" w:rsidP="00E54C84">
                  <w:pPr>
                    <w:widowControl w:val="0"/>
                    <w:suppressAutoHyphens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БИК ТОФК: 010349101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Тел: т.6-26-98 (бухгалтерия),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факс 6-44-22</w:t>
                  </w:r>
                </w:p>
                <w:p w:rsidR="00E54C84" w:rsidRPr="001207C9" w:rsidRDefault="00E54C84" w:rsidP="00E54C84">
                  <w:pPr>
                    <w:widowControl w:val="0"/>
                    <w:tabs>
                      <w:tab w:val="right" w:pos="5670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ab/>
                  </w:r>
                </w:p>
              </w:tc>
              <w:tc>
                <w:tcPr>
                  <w:tcW w:w="3780" w:type="dxa"/>
                </w:tcPr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b/>
                      <w:bCs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b/>
                      <w:bCs/>
                      <w:lang w:eastAsia="ru-RU"/>
                    </w:rPr>
                    <w:t>УЧАСТНИК: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________________________________________________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М.П.</w:t>
                  </w:r>
                </w:p>
              </w:tc>
            </w:tr>
          </w:tbl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E54C84" w:rsidRPr="001207C9" w:rsidRDefault="00E54C84" w:rsidP="00E54C84">
      <w:pPr>
        <w:spacing w:after="0" w:line="240" w:lineRule="auto"/>
        <w:ind w:right="170"/>
        <w:jc w:val="both"/>
        <w:rPr>
          <w:rFonts w:ascii="Times New Roman" w:hAnsi="Times New Roman"/>
          <w:lang w:eastAsia="ru-RU"/>
        </w:rPr>
      </w:pPr>
    </w:p>
    <w:p w:rsidR="00E54C84" w:rsidRPr="001207C9" w:rsidRDefault="00E54C84" w:rsidP="00E54C84">
      <w:pPr>
        <w:spacing w:after="0" w:line="240" w:lineRule="auto"/>
        <w:ind w:left="-284" w:right="170" w:firstLine="284"/>
        <w:jc w:val="both"/>
        <w:rPr>
          <w:rFonts w:ascii="Times New Roman" w:hAnsi="Times New Roman"/>
          <w:lang w:eastAsia="ru-RU"/>
        </w:rPr>
      </w:pPr>
      <w:r w:rsidRPr="001207C9">
        <w:rPr>
          <w:rFonts w:ascii="Times New Roman" w:hAnsi="Times New Roman"/>
          <w:lang w:eastAsia="ru-RU"/>
        </w:rPr>
        <w:t xml:space="preserve">Заместитель главы </w:t>
      </w:r>
    </w:p>
    <w:p w:rsidR="00E54C84" w:rsidRPr="001207C9" w:rsidRDefault="00E54C84" w:rsidP="00E54C84">
      <w:pPr>
        <w:spacing w:after="0" w:line="240" w:lineRule="auto"/>
        <w:ind w:right="170"/>
        <w:jc w:val="both"/>
        <w:rPr>
          <w:rFonts w:ascii="Times New Roman" w:hAnsi="Times New Roman"/>
          <w:lang w:eastAsia="ru-RU"/>
        </w:rPr>
      </w:pPr>
      <w:r w:rsidRPr="001207C9">
        <w:rPr>
          <w:rFonts w:ascii="Times New Roman" w:hAnsi="Times New Roman"/>
          <w:lang w:eastAsia="ru-RU"/>
        </w:rPr>
        <w:t xml:space="preserve">муниципального образования                                             </w:t>
      </w:r>
      <w:r w:rsidR="005A5427">
        <w:rPr>
          <w:rFonts w:ascii="Times New Roman" w:hAnsi="Times New Roman"/>
          <w:lang w:eastAsia="ru-RU"/>
        </w:rPr>
        <w:t xml:space="preserve">                                       </w:t>
      </w:r>
      <w:r w:rsidRPr="001207C9">
        <w:rPr>
          <w:rFonts w:ascii="Times New Roman" w:hAnsi="Times New Roman"/>
          <w:lang w:eastAsia="ru-RU"/>
        </w:rPr>
        <w:t xml:space="preserve">       А.Г. </w:t>
      </w:r>
      <w:proofErr w:type="spellStart"/>
      <w:r w:rsidRPr="001207C9">
        <w:rPr>
          <w:rFonts w:ascii="Times New Roman" w:hAnsi="Times New Roman"/>
          <w:lang w:eastAsia="ru-RU"/>
        </w:rPr>
        <w:t>Синегубова</w:t>
      </w:r>
      <w:proofErr w:type="spellEnd"/>
    </w:p>
    <w:p w:rsidR="00E54C84" w:rsidRPr="001207C9" w:rsidRDefault="00E54C84" w:rsidP="00E54C84">
      <w:pPr>
        <w:tabs>
          <w:tab w:val="left" w:pos="604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1207C9">
        <w:rPr>
          <w:rFonts w:ascii="Times New Roman" w:hAnsi="Times New Roman"/>
          <w:lang w:eastAsia="ru-RU"/>
        </w:rPr>
        <w:t xml:space="preserve">Кавказский район                                                       </w:t>
      </w:r>
    </w:p>
    <w:p w:rsidR="00E54C84" w:rsidRPr="001207C9" w:rsidRDefault="00E54C84" w:rsidP="00E54C84">
      <w:pPr>
        <w:tabs>
          <w:tab w:val="left" w:pos="604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4C84" w:rsidRPr="001207C9" w:rsidRDefault="00E54C84" w:rsidP="00E54C84">
      <w:pPr>
        <w:tabs>
          <w:tab w:val="left" w:pos="604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4C84" w:rsidRPr="001207C9" w:rsidRDefault="00E54C84" w:rsidP="00E54C84">
      <w:pPr>
        <w:tabs>
          <w:tab w:val="left" w:pos="604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4C84" w:rsidRPr="001207C9" w:rsidRDefault="00E54C84" w:rsidP="00E54C84">
      <w:pPr>
        <w:tabs>
          <w:tab w:val="left" w:pos="604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right"/>
        <w:rPr>
          <w:rFonts w:ascii="Times New Roman" w:hAnsi="Times New Roman"/>
          <w:lang w:eastAsia="ru-RU"/>
        </w:rPr>
      </w:pPr>
      <w:r w:rsidRPr="001207C9">
        <w:rPr>
          <w:rFonts w:ascii="Times New Roman" w:hAnsi="Times New Roman"/>
          <w:lang w:eastAsia="ru-RU"/>
        </w:rPr>
        <w:t>Приложение 1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 xml:space="preserve">                                                                                                       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 xml:space="preserve">                     </w:t>
      </w:r>
      <w:r w:rsidR="005A5427">
        <w:rPr>
          <w:rFonts w:ascii="Times New Roman" w:hAnsi="Times New Roman"/>
          <w:color w:val="000000" w:themeColor="text1"/>
          <w:lang w:eastAsia="ru-RU"/>
        </w:rPr>
        <w:t xml:space="preserve">               </w:t>
      </w:r>
      <w:r w:rsidRPr="001207C9">
        <w:rPr>
          <w:rFonts w:ascii="Times New Roman" w:hAnsi="Times New Roman"/>
          <w:color w:val="000000" w:themeColor="text1"/>
          <w:lang w:eastAsia="ru-RU"/>
        </w:rPr>
        <w:t>к договору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Предложение</w:t>
      </w:r>
    </w:p>
    <w:p w:rsidR="00E54C84" w:rsidRPr="001207C9" w:rsidRDefault="005810BE" w:rsidP="00E54C84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п</w:t>
      </w:r>
      <w:r w:rsidR="00E54C84" w:rsidRPr="001207C9">
        <w:rPr>
          <w:rFonts w:ascii="Times New Roman" w:hAnsi="Times New Roman"/>
          <w:color w:val="000000" w:themeColor="text1"/>
          <w:lang w:eastAsia="ru-RU"/>
        </w:rPr>
        <w:t>о внешнему виду размещения нестационарного торгового объекта, на земельном участке, в здании,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 xml:space="preserve"> строении, сооружении, находящем</w:t>
      </w:r>
      <w:r w:rsidR="00E54C84" w:rsidRPr="001207C9">
        <w:rPr>
          <w:rFonts w:ascii="Times New Roman" w:hAnsi="Times New Roman"/>
          <w:color w:val="000000" w:themeColor="text1"/>
          <w:lang w:eastAsia="ru-RU"/>
        </w:rPr>
        <w:t>ся в муниципальной собственности либо государс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твенная собственность на который</w:t>
      </w:r>
      <w:r w:rsidR="00E54C84" w:rsidRPr="001207C9">
        <w:rPr>
          <w:rFonts w:ascii="Times New Roman" w:hAnsi="Times New Roman"/>
          <w:color w:val="000000" w:themeColor="text1"/>
          <w:lang w:eastAsia="ru-RU"/>
        </w:rPr>
        <w:t xml:space="preserve"> не разграничена, расположенн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ого</w:t>
      </w:r>
      <w:r w:rsidR="00E54C84" w:rsidRPr="001207C9">
        <w:rPr>
          <w:rFonts w:ascii="Times New Roman" w:hAnsi="Times New Roman"/>
          <w:color w:val="000000" w:themeColor="text1"/>
          <w:lang w:eastAsia="ru-RU"/>
        </w:rPr>
        <w:t xml:space="preserve"> на территории Кропоткинского городского поселения </w:t>
      </w:r>
      <w:r w:rsidR="00CB6F31" w:rsidRPr="001207C9">
        <w:rPr>
          <w:rFonts w:ascii="Times New Roman" w:hAnsi="Times New Roman"/>
          <w:color w:val="000000" w:themeColor="text1"/>
          <w:lang w:eastAsia="ru-RU"/>
        </w:rPr>
        <w:t>Кавказского</w:t>
      </w:r>
      <w:r w:rsidR="00E54C84" w:rsidRPr="001207C9">
        <w:rPr>
          <w:rFonts w:ascii="Times New Roman" w:hAnsi="Times New Roman"/>
          <w:color w:val="000000" w:themeColor="text1"/>
          <w:lang w:eastAsia="ru-RU"/>
        </w:rPr>
        <w:t xml:space="preserve"> район</w:t>
      </w:r>
      <w:r w:rsidR="00CB6F31" w:rsidRPr="001207C9">
        <w:rPr>
          <w:rFonts w:ascii="Times New Roman" w:hAnsi="Times New Roman"/>
          <w:color w:val="000000" w:themeColor="text1"/>
          <w:lang w:eastAsia="ru-RU"/>
        </w:rPr>
        <w:t>а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(эскиз, дизайн- проект)</w:t>
      </w:r>
    </w:p>
    <w:p w:rsidR="00E54C84" w:rsidRPr="001207C9" w:rsidRDefault="00E54C84" w:rsidP="00C5539D">
      <w:pPr>
        <w:widowControl w:val="0"/>
        <w:suppressAutoHyphens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ПОДПИСИ СТОРОН: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rPr>
          <w:rFonts w:ascii="Times New Roman" w:hAnsi="Times New Roman"/>
          <w:color w:val="000000" w:themeColor="text1"/>
          <w:lang w:eastAsia="ru-RU"/>
        </w:rPr>
      </w:pPr>
      <w:proofErr w:type="gramStart"/>
      <w:r w:rsidRPr="001207C9">
        <w:rPr>
          <w:rFonts w:ascii="Times New Roman" w:hAnsi="Times New Roman"/>
          <w:color w:val="000000" w:themeColor="text1"/>
          <w:lang w:eastAsia="ru-RU"/>
        </w:rPr>
        <w:t>Администрация :</w:t>
      </w:r>
      <w:proofErr w:type="gramEnd"/>
      <w:r w:rsidRPr="001207C9">
        <w:rPr>
          <w:rFonts w:ascii="Times New Roman" w:hAnsi="Times New Roman"/>
          <w:color w:val="000000" w:themeColor="text1"/>
          <w:lang w:eastAsia="ru-RU"/>
        </w:rPr>
        <w:t xml:space="preserve">                                                                  </w:t>
      </w:r>
      <w:r w:rsidR="005A5427">
        <w:rPr>
          <w:rFonts w:ascii="Times New Roman" w:hAnsi="Times New Roman"/>
          <w:color w:val="000000" w:themeColor="text1"/>
          <w:lang w:eastAsia="ru-RU"/>
        </w:rPr>
        <w:t xml:space="preserve">                     </w:t>
      </w:r>
      <w:r w:rsidRPr="001207C9">
        <w:rPr>
          <w:rFonts w:ascii="Times New Roman" w:hAnsi="Times New Roman"/>
          <w:color w:val="000000" w:themeColor="text1"/>
          <w:lang w:eastAsia="ru-RU"/>
        </w:rPr>
        <w:t xml:space="preserve">  Участник: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rPr>
          <w:rFonts w:ascii="Times New Roman" w:hAnsi="Times New Roman"/>
          <w:color w:val="000000" w:themeColor="text1"/>
          <w:lang w:eastAsia="ru-RU"/>
        </w:rPr>
      </w:pP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 xml:space="preserve">________________                                                           </w:t>
      </w:r>
      <w:r w:rsidR="005B57C9" w:rsidRPr="001207C9">
        <w:rPr>
          <w:rFonts w:ascii="Times New Roman" w:hAnsi="Times New Roman"/>
          <w:color w:val="000000" w:themeColor="text1"/>
          <w:lang w:eastAsia="ru-RU"/>
        </w:rPr>
        <w:t xml:space="preserve">    </w:t>
      </w:r>
      <w:r w:rsidR="005A5427">
        <w:rPr>
          <w:rFonts w:ascii="Times New Roman" w:hAnsi="Times New Roman"/>
          <w:color w:val="000000" w:themeColor="text1"/>
          <w:lang w:eastAsia="ru-RU"/>
        </w:rPr>
        <w:t xml:space="preserve">                      </w:t>
      </w:r>
      <w:r w:rsidR="005B57C9" w:rsidRPr="001207C9">
        <w:rPr>
          <w:rFonts w:ascii="Times New Roman" w:hAnsi="Times New Roman"/>
          <w:color w:val="000000" w:themeColor="text1"/>
          <w:lang w:eastAsia="ru-RU"/>
        </w:rPr>
        <w:t xml:space="preserve"> </w:t>
      </w:r>
      <w:r w:rsidRPr="001207C9">
        <w:rPr>
          <w:rFonts w:ascii="Times New Roman" w:hAnsi="Times New Roman"/>
          <w:color w:val="000000" w:themeColor="text1"/>
          <w:lang w:eastAsia="ru-RU"/>
        </w:rPr>
        <w:t xml:space="preserve">  _____________</w:t>
      </w:r>
    </w:p>
    <w:p w:rsidR="00E54C84" w:rsidRPr="001207C9" w:rsidRDefault="005B57C9" w:rsidP="00E54C84">
      <w:pPr>
        <w:widowControl w:val="0"/>
        <w:tabs>
          <w:tab w:val="left" w:pos="655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Заместитель главы</w:t>
      </w:r>
      <w:r w:rsidR="00E54C84" w:rsidRPr="001207C9">
        <w:rPr>
          <w:rFonts w:ascii="Times New Roman" w:hAnsi="Times New Roman"/>
          <w:color w:val="000000" w:themeColor="text1"/>
          <w:lang w:eastAsia="ru-RU"/>
        </w:rPr>
        <w:tab/>
      </w:r>
      <w:r w:rsidR="005A5427">
        <w:rPr>
          <w:rFonts w:ascii="Times New Roman" w:hAnsi="Times New Roman"/>
          <w:color w:val="000000" w:themeColor="text1"/>
          <w:lang w:eastAsia="ru-RU"/>
        </w:rPr>
        <w:t xml:space="preserve">             </w:t>
      </w:r>
      <w:proofErr w:type="spellStart"/>
      <w:r w:rsidR="00E54C84" w:rsidRPr="001207C9">
        <w:rPr>
          <w:rFonts w:ascii="Times New Roman" w:hAnsi="Times New Roman"/>
          <w:color w:val="000000" w:themeColor="text1"/>
          <w:lang w:eastAsia="ru-RU"/>
        </w:rPr>
        <w:t>М.п</w:t>
      </w:r>
      <w:proofErr w:type="spellEnd"/>
      <w:r w:rsidR="00E54C84" w:rsidRPr="001207C9">
        <w:rPr>
          <w:rFonts w:ascii="Times New Roman" w:hAnsi="Times New Roman"/>
          <w:color w:val="000000" w:themeColor="text1"/>
          <w:lang w:eastAsia="ru-RU"/>
        </w:rPr>
        <w:t>.</w:t>
      </w:r>
    </w:p>
    <w:p w:rsidR="00E54C84" w:rsidRPr="001207C9" w:rsidRDefault="00E54C84" w:rsidP="00E54C84">
      <w:pPr>
        <w:widowControl w:val="0"/>
        <w:tabs>
          <w:tab w:val="right" w:pos="567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муниципального образования</w:t>
      </w:r>
      <w:r w:rsidRPr="001207C9">
        <w:rPr>
          <w:rFonts w:ascii="Times New Roman" w:hAnsi="Times New Roman"/>
          <w:color w:val="000000" w:themeColor="text1"/>
          <w:lang w:eastAsia="ru-RU"/>
        </w:rPr>
        <w:tab/>
      </w:r>
    </w:p>
    <w:p w:rsidR="00E54C84" w:rsidRPr="001207C9" w:rsidRDefault="00E54C84" w:rsidP="00E54C84">
      <w:pPr>
        <w:widowControl w:val="0"/>
        <w:tabs>
          <w:tab w:val="right" w:pos="567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Кавказский район</w:t>
      </w:r>
      <w:r w:rsidRPr="001207C9">
        <w:rPr>
          <w:rFonts w:ascii="Times New Roman" w:hAnsi="Times New Roman"/>
          <w:color w:val="000000" w:themeColor="text1"/>
          <w:lang w:eastAsia="ru-RU"/>
        </w:rPr>
        <w:tab/>
      </w:r>
    </w:p>
    <w:p w:rsidR="00E54C84" w:rsidRPr="001207C9" w:rsidRDefault="00E54C84" w:rsidP="00E54C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_______</w:t>
      </w:r>
      <w:proofErr w:type="gramStart"/>
      <w:r w:rsidRPr="001207C9">
        <w:rPr>
          <w:rFonts w:ascii="Times New Roman" w:hAnsi="Times New Roman"/>
          <w:color w:val="000000" w:themeColor="text1"/>
          <w:lang w:eastAsia="ru-RU"/>
        </w:rPr>
        <w:t>_(</w:t>
      </w:r>
      <w:proofErr w:type="gramEnd"/>
      <w:r w:rsidR="005B57C9" w:rsidRPr="001207C9">
        <w:rPr>
          <w:rFonts w:ascii="Times New Roman" w:hAnsi="Times New Roman"/>
          <w:color w:val="000000" w:themeColor="text1"/>
          <w:lang w:eastAsia="ru-RU"/>
        </w:rPr>
        <w:t xml:space="preserve">А.Г. </w:t>
      </w:r>
      <w:proofErr w:type="spellStart"/>
      <w:r w:rsidR="005B57C9" w:rsidRPr="001207C9">
        <w:rPr>
          <w:rFonts w:ascii="Times New Roman" w:hAnsi="Times New Roman"/>
          <w:color w:val="000000" w:themeColor="text1"/>
          <w:lang w:eastAsia="ru-RU"/>
        </w:rPr>
        <w:t>Синегубова</w:t>
      </w:r>
      <w:proofErr w:type="spellEnd"/>
      <w:r w:rsidRPr="001207C9">
        <w:rPr>
          <w:rFonts w:ascii="Times New Roman" w:hAnsi="Times New Roman"/>
          <w:color w:val="000000" w:themeColor="text1"/>
          <w:lang w:eastAsia="ru-RU"/>
        </w:rPr>
        <w:t>)</w:t>
      </w:r>
    </w:p>
    <w:p w:rsidR="005810BE" w:rsidRPr="001207C9" w:rsidRDefault="00E54C84" w:rsidP="00C5539D">
      <w:pPr>
        <w:widowControl w:val="0"/>
        <w:tabs>
          <w:tab w:val="right" w:pos="567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 xml:space="preserve">                М.П.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right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Приложение 2</w:t>
      </w:r>
    </w:p>
    <w:p w:rsidR="00613E17" w:rsidRDefault="00613E17" w:rsidP="00E54C84">
      <w:pPr>
        <w:widowControl w:val="0"/>
        <w:suppressAutoHyphens/>
        <w:spacing w:after="0" w:line="240" w:lineRule="auto"/>
        <w:ind w:left="-284" w:firstLine="284"/>
        <w:jc w:val="right"/>
        <w:rPr>
          <w:rFonts w:ascii="Times New Roman" w:hAnsi="Times New Roman"/>
          <w:bCs/>
          <w:color w:val="000000" w:themeColor="text1"/>
          <w:lang w:eastAsia="ru-RU"/>
        </w:rPr>
      </w:pPr>
    </w:p>
    <w:p w:rsidR="00613E17" w:rsidRDefault="00613E17" w:rsidP="00E54C84">
      <w:pPr>
        <w:widowControl w:val="0"/>
        <w:suppressAutoHyphens/>
        <w:spacing w:after="0" w:line="240" w:lineRule="auto"/>
        <w:ind w:left="-284" w:firstLine="284"/>
        <w:jc w:val="right"/>
        <w:rPr>
          <w:rFonts w:ascii="Times New Roman" w:hAnsi="Times New Roman"/>
          <w:bCs/>
          <w:color w:val="000000" w:themeColor="text1"/>
          <w:lang w:eastAsia="ru-RU"/>
        </w:rPr>
      </w:pPr>
    </w:p>
    <w:p w:rsidR="00613E17" w:rsidRDefault="00613E17" w:rsidP="00E54C84">
      <w:pPr>
        <w:widowControl w:val="0"/>
        <w:suppressAutoHyphens/>
        <w:spacing w:after="0" w:line="240" w:lineRule="auto"/>
        <w:ind w:left="-284" w:firstLine="284"/>
        <w:jc w:val="right"/>
        <w:rPr>
          <w:rFonts w:ascii="Times New Roman" w:hAnsi="Times New Roman"/>
          <w:bCs/>
          <w:color w:val="000000" w:themeColor="text1"/>
          <w:lang w:eastAsia="ru-RU"/>
        </w:rPr>
      </w:pPr>
    </w:p>
    <w:p w:rsidR="00613E17" w:rsidRDefault="00613E17" w:rsidP="00E54C84">
      <w:pPr>
        <w:widowControl w:val="0"/>
        <w:suppressAutoHyphens/>
        <w:spacing w:after="0" w:line="240" w:lineRule="auto"/>
        <w:ind w:left="-284" w:firstLine="284"/>
        <w:jc w:val="right"/>
        <w:rPr>
          <w:rFonts w:ascii="Times New Roman" w:hAnsi="Times New Roman"/>
          <w:bCs/>
          <w:color w:val="000000" w:themeColor="text1"/>
          <w:lang w:eastAsia="ru-RU"/>
        </w:rPr>
      </w:pPr>
    </w:p>
    <w:p w:rsidR="00613E17" w:rsidRDefault="00613E17" w:rsidP="00E54C84">
      <w:pPr>
        <w:widowControl w:val="0"/>
        <w:suppressAutoHyphens/>
        <w:spacing w:after="0" w:line="240" w:lineRule="auto"/>
        <w:ind w:left="-284" w:firstLine="284"/>
        <w:jc w:val="right"/>
        <w:rPr>
          <w:rFonts w:ascii="Times New Roman" w:hAnsi="Times New Roman"/>
          <w:bCs/>
          <w:color w:val="000000" w:themeColor="text1"/>
          <w:lang w:eastAsia="ru-RU"/>
        </w:rPr>
      </w:pPr>
    </w:p>
    <w:p w:rsidR="00613E17" w:rsidRDefault="00613E17" w:rsidP="00E54C84">
      <w:pPr>
        <w:widowControl w:val="0"/>
        <w:suppressAutoHyphens/>
        <w:spacing w:after="0" w:line="240" w:lineRule="auto"/>
        <w:ind w:left="-284" w:firstLine="284"/>
        <w:jc w:val="right"/>
        <w:rPr>
          <w:rFonts w:ascii="Times New Roman" w:hAnsi="Times New Roman"/>
          <w:bCs/>
          <w:color w:val="000000" w:themeColor="text1"/>
          <w:lang w:eastAsia="ru-RU"/>
        </w:rPr>
      </w:pPr>
    </w:p>
    <w:p w:rsidR="00613E17" w:rsidRDefault="00613E17" w:rsidP="00E54C84">
      <w:pPr>
        <w:widowControl w:val="0"/>
        <w:suppressAutoHyphens/>
        <w:spacing w:after="0" w:line="240" w:lineRule="auto"/>
        <w:ind w:left="-284" w:firstLine="284"/>
        <w:jc w:val="right"/>
        <w:rPr>
          <w:rFonts w:ascii="Times New Roman" w:hAnsi="Times New Roman"/>
          <w:bCs/>
          <w:color w:val="000000" w:themeColor="text1"/>
          <w:lang w:eastAsia="ru-RU"/>
        </w:rPr>
      </w:pP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right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bCs/>
          <w:color w:val="000000" w:themeColor="text1"/>
          <w:lang w:eastAsia="ru-RU"/>
        </w:rPr>
        <w:lastRenderedPageBreak/>
        <w:t xml:space="preserve">к договору </w:t>
      </w:r>
    </w:p>
    <w:p w:rsidR="00E54C84" w:rsidRPr="001207C9" w:rsidRDefault="00E54C84" w:rsidP="005A5427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ГРАФИК ПЛАТЕЖЕЙ</w:t>
      </w:r>
    </w:p>
    <w:p w:rsidR="00E54C84" w:rsidRPr="001207C9" w:rsidRDefault="00E54C84" w:rsidP="005A5427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к договору о предоставлении права на</w:t>
      </w:r>
    </w:p>
    <w:p w:rsidR="00E54C84" w:rsidRPr="001207C9" w:rsidRDefault="00E54C84" w:rsidP="005A5427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bCs/>
          <w:color w:val="000000" w:themeColor="text1"/>
          <w:lang w:eastAsia="ru-RU"/>
        </w:rPr>
      </w:pPr>
      <w:r w:rsidRPr="001207C9">
        <w:rPr>
          <w:rFonts w:ascii="Times New Roman" w:hAnsi="Times New Roman"/>
          <w:bCs/>
          <w:color w:val="000000" w:themeColor="text1"/>
          <w:lang w:eastAsia="ru-RU"/>
        </w:rPr>
        <w:t>размещение нестационарного торгового</w:t>
      </w:r>
    </w:p>
    <w:p w:rsidR="005A5427" w:rsidRDefault="00E54C84" w:rsidP="005A5427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bCs/>
          <w:color w:val="000000" w:themeColor="text1"/>
          <w:lang w:eastAsia="ru-RU"/>
        </w:rPr>
      </w:pPr>
      <w:r w:rsidRPr="001207C9">
        <w:rPr>
          <w:rFonts w:ascii="Times New Roman" w:hAnsi="Times New Roman"/>
          <w:bCs/>
          <w:color w:val="000000" w:themeColor="text1"/>
          <w:lang w:eastAsia="ru-RU"/>
        </w:rPr>
        <w:t>объекта</w:t>
      </w:r>
      <w:r w:rsidR="00C5539D" w:rsidRPr="001207C9">
        <w:rPr>
          <w:rFonts w:ascii="Times New Roman" w:hAnsi="Times New Roman"/>
          <w:bCs/>
          <w:color w:val="000000" w:themeColor="text1"/>
          <w:lang w:eastAsia="ru-RU"/>
        </w:rPr>
        <w:t>, нестациона</w:t>
      </w:r>
      <w:r w:rsidR="005A5427">
        <w:rPr>
          <w:rFonts w:ascii="Times New Roman" w:hAnsi="Times New Roman"/>
          <w:bCs/>
          <w:color w:val="000000" w:themeColor="text1"/>
          <w:lang w:eastAsia="ru-RU"/>
        </w:rPr>
        <w:t xml:space="preserve">рного объекта по оказанию услуг </w:t>
      </w:r>
    </w:p>
    <w:p w:rsidR="00E54C84" w:rsidRPr="001207C9" w:rsidRDefault="00C5539D" w:rsidP="005A5427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на земельном участке, в здании</w:t>
      </w:r>
      <w:r w:rsidR="00E54C84" w:rsidRPr="001207C9">
        <w:rPr>
          <w:rFonts w:ascii="Times New Roman" w:hAnsi="Times New Roman"/>
          <w:color w:val="000000" w:themeColor="text1"/>
          <w:lang w:eastAsia="ru-RU"/>
        </w:rPr>
        <w:t>,</w:t>
      </w:r>
    </w:p>
    <w:p w:rsidR="00E54C84" w:rsidRPr="001207C9" w:rsidRDefault="00E54C84" w:rsidP="005A5427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строени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и</w:t>
      </w:r>
      <w:r w:rsidRPr="001207C9">
        <w:rPr>
          <w:rFonts w:ascii="Times New Roman" w:hAnsi="Times New Roman"/>
          <w:color w:val="000000" w:themeColor="text1"/>
          <w:lang w:eastAsia="ru-RU"/>
        </w:rPr>
        <w:t>, сооружени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и</w:t>
      </w:r>
      <w:r w:rsidRPr="001207C9">
        <w:rPr>
          <w:rFonts w:ascii="Times New Roman" w:hAnsi="Times New Roman"/>
          <w:color w:val="000000" w:themeColor="text1"/>
          <w:lang w:eastAsia="ru-RU"/>
        </w:rPr>
        <w:t>, находящ</w:t>
      </w:r>
      <w:r w:rsidR="00CB6F31" w:rsidRPr="001207C9">
        <w:rPr>
          <w:rFonts w:ascii="Times New Roman" w:hAnsi="Times New Roman"/>
          <w:color w:val="000000" w:themeColor="text1"/>
          <w:lang w:eastAsia="ru-RU"/>
        </w:rPr>
        <w:t>емся</w:t>
      </w:r>
    </w:p>
    <w:p w:rsidR="00E54C84" w:rsidRPr="001207C9" w:rsidRDefault="00E54C84" w:rsidP="005A5427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в муниципальной собственности либо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государс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твенная собственность на который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не разграничена, расположенн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ого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bCs/>
          <w:color w:val="000000" w:themeColor="text1"/>
          <w:lang w:eastAsia="ru-RU"/>
        </w:rPr>
      </w:pPr>
      <w:r w:rsidRPr="001207C9">
        <w:rPr>
          <w:rFonts w:ascii="Times New Roman" w:hAnsi="Times New Roman"/>
          <w:bCs/>
          <w:color w:val="000000" w:themeColor="text1"/>
          <w:lang w:eastAsia="ru-RU"/>
        </w:rPr>
        <w:t>на территории Кропоткинского городского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bCs/>
          <w:color w:val="000000" w:themeColor="text1"/>
          <w:lang w:eastAsia="ru-RU"/>
        </w:rPr>
      </w:pPr>
      <w:r w:rsidRPr="001207C9">
        <w:rPr>
          <w:rFonts w:ascii="Times New Roman" w:hAnsi="Times New Roman"/>
          <w:bCs/>
          <w:color w:val="000000" w:themeColor="text1"/>
          <w:lang w:eastAsia="ru-RU"/>
        </w:rPr>
        <w:t>поселения Кавказского района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bCs/>
          <w:color w:val="000000" w:themeColor="text1"/>
          <w:lang w:eastAsia="ru-RU"/>
        </w:rPr>
        <w:t>№______от___________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rPr>
          <w:rFonts w:ascii="Times New Roman" w:hAnsi="Times New Roman"/>
          <w:color w:val="000000" w:themeColor="text1"/>
          <w:lang w:eastAsia="ru-RU"/>
        </w:rPr>
      </w:pP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 xml:space="preserve">Наименование </w:t>
      </w:r>
      <w:proofErr w:type="gramStart"/>
      <w:r w:rsidRPr="001207C9">
        <w:rPr>
          <w:rFonts w:ascii="Times New Roman" w:hAnsi="Times New Roman"/>
          <w:color w:val="000000" w:themeColor="text1"/>
          <w:lang w:eastAsia="ru-RU"/>
        </w:rPr>
        <w:t>контрагента:_</w:t>
      </w:r>
      <w:proofErr w:type="gramEnd"/>
      <w:r w:rsidRPr="001207C9">
        <w:rPr>
          <w:rFonts w:ascii="Times New Roman" w:hAnsi="Times New Roman"/>
          <w:color w:val="000000" w:themeColor="text1"/>
          <w:lang w:eastAsia="ru-RU"/>
        </w:rPr>
        <w:t>___________________________________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both"/>
        <w:rPr>
          <w:rFonts w:ascii="Times New Roman" w:hAnsi="Times New Roman"/>
          <w:bCs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 xml:space="preserve">Срок действия договора о предоставлении права на </w:t>
      </w:r>
      <w:r w:rsidRPr="001207C9">
        <w:rPr>
          <w:rFonts w:ascii="Times New Roman" w:hAnsi="Times New Roman"/>
          <w:bCs/>
          <w:color w:val="000000" w:themeColor="text1"/>
          <w:lang w:eastAsia="ru-RU"/>
        </w:rPr>
        <w:t xml:space="preserve">размещение нестационарного торгового объекта </w:t>
      </w:r>
      <w:r w:rsidRPr="001207C9">
        <w:rPr>
          <w:rFonts w:ascii="Times New Roman" w:hAnsi="Times New Roman"/>
          <w:color w:val="000000" w:themeColor="text1"/>
          <w:lang w:eastAsia="ru-RU"/>
        </w:rPr>
        <w:t>на зем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ельном</w:t>
      </w:r>
      <w:r w:rsidRPr="001207C9">
        <w:rPr>
          <w:rFonts w:ascii="Times New Roman" w:hAnsi="Times New Roman"/>
          <w:color w:val="000000" w:themeColor="text1"/>
          <w:lang w:eastAsia="ru-RU"/>
        </w:rPr>
        <w:t xml:space="preserve"> участк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е</w:t>
      </w:r>
      <w:r w:rsidRPr="001207C9">
        <w:rPr>
          <w:rFonts w:ascii="Times New Roman" w:hAnsi="Times New Roman"/>
          <w:color w:val="000000" w:themeColor="text1"/>
          <w:lang w:eastAsia="ru-RU"/>
        </w:rPr>
        <w:t>, в здани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и</w:t>
      </w:r>
      <w:r w:rsidRPr="001207C9">
        <w:rPr>
          <w:rFonts w:ascii="Times New Roman" w:hAnsi="Times New Roman"/>
          <w:color w:val="000000" w:themeColor="text1"/>
          <w:lang w:eastAsia="ru-RU"/>
        </w:rPr>
        <w:t>, строени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и</w:t>
      </w:r>
      <w:r w:rsidRPr="001207C9">
        <w:rPr>
          <w:rFonts w:ascii="Times New Roman" w:hAnsi="Times New Roman"/>
          <w:color w:val="000000" w:themeColor="text1"/>
          <w:lang w:eastAsia="ru-RU"/>
        </w:rPr>
        <w:t>, сооружени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и</w:t>
      </w:r>
      <w:r w:rsidRPr="001207C9">
        <w:rPr>
          <w:rFonts w:ascii="Times New Roman" w:hAnsi="Times New Roman"/>
          <w:color w:val="000000" w:themeColor="text1"/>
          <w:lang w:eastAsia="ru-RU"/>
        </w:rPr>
        <w:t>, находящ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его</w:t>
      </w:r>
      <w:r w:rsidRPr="001207C9">
        <w:rPr>
          <w:rFonts w:ascii="Times New Roman" w:hAnsi="Times New Roman"/>
          <w:color w:val="000000" w:themeColor="text1"/>
          <w:lang w:eastAsia="ru-RU"/>
        </w:rPr>
        <w:t>ся в муниципальной собственности либо государс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твенная собственность на который</w:t>
      </w:r>
      <w:r w:rsidRPr="001207C9">
        <w:rPr>
          <w:rFonts w:ascii="Times New Roman" w:hAnsi="Times New Roman"/>
          <w:color w:val="000000" w:themeColor="text1"/>
          <w:lang w:eastAsia="ru-RU"/>
        </w:rPr>
        <w:t xml:space="preserve"> не разграничена, расположенн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ого</w:t>
      </w:r>
      <w:r w:rsidRPr="001207C9">
        <w:rPr>
          <w:rFonts w:ascii="Times New Roman" w:hAnsi="Times New Roman"/>
          <w:color w:val="000000" w:themeColor="text1"/>
          <w:lang w:eastAsia="ru-RU"/>
        </w:rPr>
        <w:t xml:space="preserve"> </w:t>
      </w:r>
      <w:r w:rsidRPr="001207C9">
        <w:rPr>
          <w:rFonts w:ascii="Times New Roman" w:hAnsi="Times New Roman"/>
          <w:bCs/>
          <w:color w:val="000000" w:themeColor="text1"/>
          <w:lang w:eastAsia="ru-RU"/>
        </w:rPr>
        <w:t xml:space="preserve">на территории Кропоткинского городского поселения Кавказского района (далее- </w:t>
      </w:r>
      <w:proofErr w:type="gramStart"/>
      <w:r w:rsidRPr="001207C9">
        <w:rPr>
          <w:rFonts w:ascii="Times New Roman" w:hAnsi="Times New Roman"/>
          <w:bCs/>
          <w:color w:val="000000" w:themeColor="text1"/>
          <w:lang w:eastAsia="ru-RU"/>
        </w:rPr>
        <w:t>Договор)_</w:t>
      </w:r>
      <w:proofErr w:type="gramEnd"/>
      <w:r w:rsidRPr="001207C9">
        <w:rPr>
          <w:rFonts w:ascii="Times New Roman" w:hAnsi="Times New Roman"/>
          <w:bCs/>
          <w:color w:val="000000" w:themeColor="text1"/>
          <w:lang w:eastAsia="ru-RU"/>
        </w:rPr>
        <w:t>_______________;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/>
        <w:jc w:val="both"/>
        <w:rPr>
          <w:rFonts w:ascii="Times New Roman" w:hAnsi="Times New Roman"/>
          <w:bCs/>
          <w:color w:val="000000" w:themeColor="text1"/>
          <w:lang w:eastAsia="ru-RU"/>
        </w:rPr>
      </w:pPr>
      <w:r w:rsidRPr="001207C9">
        <w:rPr>
          <w:rFonts w:ascii="Times New Roman" w:hAnsi="Times New Roman"/>
          <w:bCs/>
          <w:color w:val="000000" w:themeColor="text1"/>
          <w:lang w:eastAsia="ru-RU"/>
        </w:rPr>
        <w:t xml:space="preserve">Сумма </w:t>
      </w:r>
      <w:proofErr w:type="gramStart"/>
      <w:r w:rsidRPr="001207C9">
        <w:rPr>
          <w:rFonts w:ascii="Times New Roman" w:hAnsi="Times New Roman"/>
          <w:bCs/>
          <w:color w:val="000000" w:themeColor="text1"/>
          <w:lang w:eastAsia="ru-RU"/>
        </w:rPr>
        <w:t>Договора:_</w:t>
      </w:r>
      <w:proofErr w:type="gramEnd"/>
      <w:r w:rsidRPr="001207C9">
        <w:rPr>
          <w:rFonts w:ascii="Times New Roman" w:hAnsi="Times New Roman"/>
          <w:bCs/>
          <w:color w:val="000000" w:themeColor="text1"/>
          <w:lang w:eastAsia="ru-RU"/>
        </w:rPr>
        <w:t>___________________________________________________.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/>
        <w:jc w:val="both"/>
        <w:rPr>
          <w:rFonts w:ascii="Times New Roman" w:hAnsi="Times New Roman"/>
          <w:bCs/>
          <w:color w:val="000000" w:themeColor="text1"/>
          <w:lang w:eastAsia="ru-RU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063"/>
        <w:gridCol w:w="3969"/>
        <w:gridCol w:w="2892"/>
      </w:tblGrid>
      <w:tr w:rsidR="00C5539D" w:rsidRPr="001207C9" w:rsidTr="00D82234">
        <w:tc>
          <w:tcPr>
            <w:tcW w:w="484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1207C9">
              <w:rPr>
                <w:rFonts w:ascii="Times New Roman" w:eastAsia="Calibri" w:hAnsi="Times New Roman"/>
                <w:color w:val="000000" w:themeColor="text1"/>
                <w:lang w:eastAsia="ru-RU"/>
              </w:rPr>
              <w:t>№</w:t>
            </w:r>
          </w:p>
        </w:tc>
        <w:tc>
          <w:tcPr>
            <w:tcW w:w="2063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1207C9">
              <w:rPr>
                <w:rFonts w:ascii="Times New Roman" w:eastAsia="Calibri" w:hAnsi="Times New Roman"/>
                <w:color w:val="000000" w:themeColor="text1"/>
                <w:lang w:eastAsia="ru-RU"/>
              </w:rPr>
              <w:t>Год</w:t>
            </w:r>
          </w:p>
        </w:tc>
        <w:tc>
          <w:tcPr>
            <w:tcW w:w="3969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1207C9">
              <w:rPr>
                <w:rFonts w:ascii="Times New Roman" w:eastAsia="Calibri" w:hAnsi="Times New Roman"/>
                <w:color w:val="000000" w:themeColor="text1"/>
                <w:lang w:eastAsia="ru-RU"/>
              </w:rPr>
              <w:t>Период оплаты</w:t>
            </w:r>
          </w:p>
        </w:tc>
        <w:tc>
          <w:tcPr>
            <w:tcW w:w="2892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1207C9">
              <w:rPr>
                <w:rFonts w:ascii="Times New Roman" w:eastAsia="Calibri" w:hAnsi="Times New Roman"/>
                <w:color w:val="000000" w:themeColor="text1"/>
                <w:lang w:eastAsia="ru-RU"/>
              </w:rPr>
              <w:t>Сумма платежей, руб.</w:t>
            </w:r>
          </w:p>
        </w:tc>
      </w:tr>
      <w:tr w:rsidR="00C5539D" w:rsidRPr="001207C9" w:rsidTr="00D82234">
        <w:tc>
          <w:tcPr>
            <w:tcW w:w="484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1207C9">
              <w:rPr>
                <w:rFonts w:ascii="Times New Roman" w:eastAsia="Calibri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063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1207C9">
              <w:rPr>
                <w:rFonts w:ascii="Times New Roman" w:eastAsia="Calibri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1207C9">
              <w:rPr>
                <w:rFonts w:ascii="Times New Roman" w:eastAsia="Calibri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892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1207C9">
              <w:rPr>
                <w:rFonts w:ascii="Times New Roman" w:eastAsia="Calibri" w:hAnsi="Times New Roman"/>
                <w:color w:val="000000" w:themeColor="text1"/>
                <w:lang w:eastAsia="ru-RU"/>
              </w:rPr>
              <w:t>4</w:t>
            </w:r>
          </w:p>
        </w:tc>
      </w:tr>
      <w:tr w:rsidR="00C5539D" w:rsidRPr="001207C9" w:rsidTr="00D82234">
        <w:tc>
          <w:tcPr>
            <w:tcW w:w="484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  <w:tc>
          <w:tcPr>
            <w:tcW w:w="2063" w:type="dxa"/>
            <w:vMerge w:val="restart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1207C9">
              <w:rPr>
                <w:rFonts w:ascii="Times New Roman" w:eastAsia="Calibri" w:hAnsi="Times New Roman"/>
                <w:color w:val="000000" w:themeColor="text1"/>
                <w:lang w:val="en-US" w:eastAsia="ru-RU"/>
              </w:rPr>
              <w:t>I</w:t>
            </w:r>
            <w:r w:rsidRPr="001207C9">
              <w:rPr>
                <w:rFonts w:ascii="Times New Roman" w:eastAsia="Calibri" w:hAnsi="Times New Roman"/>
                <w:color w:val="000000" w:themeColor="text1"/>
                <w:lang w:eastAsia="ru-RU"/>
              </w:rPr>
              <w:t xml:space="preserve"> квартал (до 20 января)</w:t>
            </w:r>
          </w:p>
        </w:tc>
        <w:tc>
          <w:tcPr>
            <w:tcW w:w="2892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</w:tr>
      <w:tr w:rsidR="00C5539D" w:rsidRPr="001207C9" w:rsidTr="00D82234">
        <w:tc>
          <w:tcPr>
            <w:tcW w:w="484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1207C9">
              <w:rPr>
                <w:rFonts w:ascii="Times New Roman" w:eastAsia="Calibri" w:hAnsi="Times New Roman"/>
                <w:color w:val="000000" w:themeColor="text1"/>
                <w:lang w:val="en-US" w:eastAsia="ru-RU"/>
              </w:rPr>
              <w:t>II</w:t>
            </w:r>
            <w:r w:rsidRPr="001207C9">
              <w:rPr>
                <w:rFonts w:ascii="Times New Roman" w:eastAsia="Calibri" w:hAnsi="Times New Roman"/>
                <w:color w:val="000000" w:themeColor="text1"/>
                <w:lang w:eastAsia="ru-RU"/>
              </w:rPr>
              <w:t xml:space="preserve"> квартал (до 20 апреля)</w:t>
            </w:r>
          </w:p>
        </w:tc>
        <w:tc>
          <w:tcPr>
            <w:tcW w:w="2892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</w:tr>
      <w:tr w:rsidR="00C5539D" w:rsidRPr="001207C9" w:rsidTr="00D82234">
        <w:tc>
          <w:tcPr>
            <w:tcW w:w="484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1207C9">
              <w:rPr>
                <w:rFonts w:ascii="Times New Roman" w:eastAsia="Calibri" w:hAnsi="Times New Roman"/>
                <w:color w:val="000000" w:themeColor="text1"/>
                <w:lang w:val="en-US" w:eastAsia="ru-RU"/>
              </w:rPr>
              <w:t>II</w:t>
            </w:r>
            <w:r w:rsidRPr="001207C9">
              <w:rPr>
                <w:rFonts w:ascii="Times New Roman" w:eastAsia="Calibri" w:hAnsi="Times New Roman"/>
                <w:color w:val="000000" w:themeColor="text1"/>
                <w:lang w:eastAsia="ru-RU"/>
              </w:rPr>
              <w:t xml:space="preserve"> квартал (до 20 июля)</w:t>
            </w:r>
          </w:p>
        </w:tc>
        <w:tc>
          <w:tcPr>
            <w:tcW w:w="2892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</w:tr>
      <w:tr w:rsidR="00C5539D" w:rsidRPr="001207C9" w:rsidTr="00D82234">
        <w:tc>
          <w:tcPr>
            <w:tcW w:w="484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1207C9">
              <w:rPr>
                <w:rFonts w:ascii="Times New Roman" w:eastAsia="Calibri" w:hAnsi="Times New Roman"/>
                <w:color w:val="000000" w:themeColor="text1"/>
                <w:lang w:val="en-US" w:eastAsia="ru-RU"/>
              </w:rPr>
              <w:t>IV</w:t>
            </w:r>
            <w:r w:rsidRPr="001207C9">
              <w:rPr>
                <w:rFonts w:ascii="Times New Roman" w:eastAsia="Calibri" w:hAnsi="Times New Roman"/>
                <w:color w:val="000000" w:themeColor="text1"/>
                <w:lang w:eastAsia="ru-RU"/>
              </w:rPr>
              <w:t xml:space="preserve"> квартал (до 20 октября)</w:t>
            </w:r>
          </w:p>
        </w:tc>
        <w:tc>
          <w:tcPr>
            <w:tcW w:w="2892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</w:tr>
    </w:tbl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rPr>
          <w:rFonts w:ascii="Times New Roman" w:hAnsi="Times New Roman"/>
          <w:color w:val="000000" w:themeColor="text1"/>
          <w:lang w:eastAsia="ru-RU"/>
        </w:rPr>
      </w:pP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ПОДПИСИ СТОРОН:</w:t>
      </w:r>
    </w:p>
    <w:p w:rsidR="005B57C9" w:rsidRPr="001207C9" w:rsidRDefault="005B57C9" w:rsidP="005B57C9">
      <w:pPr>
        <w:widowControl w:val="0"/>
        <w:suppressAutoHyphens/>
        <w:spacing w:after="0" w:line="240" w:lineRule="auto"/>
        <w:ind w:left="-284" w:firstLine="284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________________                                                                  _____________</w:t>
      </w:r>
    </w:p>
    <w:p w:rsidR="005B57C9" w:rsidRPr="001207C9" w:rsidRDefault="005B57C9" w:rsidP="005B57C9">
      <w:pPr>
        <w:widowControl w:val="0"/>
        <w:tabs>
          <w:tab w:val="left" w:pos="655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Заместитель главы</w:t>
      </w:r>
      <w:r w:rsidRPr="001207C9">
        <w:rPr>
          <w:rFonts w:ascii="Times New Roman" w:hAnsi="Times New Roman"/>
          <w:color w:val="000000" w:themeColor="text1"/>
          <w:lang w:eastAsia="ru-RU"/>
        </w:rPr>
        <w:tab/>
      </w:r>
      <w:proofErr w:type="spellStart"/>
      <w:r w:rsidRPr="001207C9">
        <w:rPr>
          <w:rFonts w:ascii="Times New Roman" w:hAnsi="Times New Roman"/>
          <w:color w:val="000000" w:themeColor="text1"/>
          <w:lang w:eastAsia="ru-RU"/>
        </w:rPr>
        <w:t>М.п</w:t>
      </w:r>
      <w:proofErr w:type="spellEnd"/>
      <w:r w:rsidRPr="001207C9">
        <w:rPr>
          <w:rFonts w:ascii="Times New Roman" w:hAnsi="Times New Roman"/>
          <w:color w:val="000000" w:themeColor="text1"/>
          <w:lang w:eastAsia="ru-RU"/>
        </w:rPr>
        <w:t>.</w:t>
      </w:r>
    </w:p>
    <w:p w:rsidR="005B57C9" w:rsidRPr="001207C9" w:rsidRDefault="005B57C9" w:rsidP="005B57C9">
      <w:pPr>
        <w:widowControl w:val="0"/>
        <w:tabs>
          <w:tab w:val="right" w:pos="567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муниципального образования</w:t>
      </w:r>
      <w:r w:rsidRPr="001207C9">
        <w:rPr>
          <w:rFonts w:ascii="Times New Roman" w:hAnsi="Times New Roman"/>
          <w:color w:val="000000" w:themeColor="text1"/>
          <w:lang w:eastAsia="ru-RU"/>
        </w:rPr>
        <w:tab/>
      </w:r>
    </w:p>
    <w:p w:rsidR="005B57C9" w:rsidRPr="001207C9" w:rsidRDefault="005B57C9" w:rsidP="005B57C9">
      <w:pPr>
        <w:widowControl w:val="0"/>
        <w:tabs>
          <w:tab w:val="right" w:pos="567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Кавказский район</w:t>
      </w:r>
      <w:r w:rsidRPr="001207C9">
        <w:rPr>
          <w:rFonts w:ascii="Times New Roman" w:hAnsi="Times New Roman"/>
          <w:color w:val="000000" w:themeColor="text1"/>
          <w:lang w:eastAsia="ru-RU"/>
        </w:rPr>
        <w:tab/>
      </w:r>
    </w:p>
    <w:p w:rsidR="005B57C9" w:rsidRPr="001207C9" w:rsidRDefault="005B57C9" w:rsidP="005B57C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_______</w:t>
      </w:r>
      <w:proofErr w:type="gramStart"/>
      <w:r w:rsidRPr="001207C9">
        <w:rPr>
          <w:rFonts w:ascii="Times New Roman" w:hAnsi="Times New Roman"/>
          <w:color w:val="000000" w:themeColor="text1"/>
          <w:lang w:eastAsia="ru-RU"/>
        </w:rPr>
        <w:t>_(</w:t>
      </w:r>
      <w:proofErr w:type="gramEnd"/>
      <w:r w:rsidRPr="001207C9">
        <w:rPr>
          <w:rFonts w:ascii="Times New Roman" w:hAnsi="Times New Roman"/>
          <w:color w:val="000000" w:themeColor="text1"/>
          <w:lang w:eastAsia="ru-RU"/>
        </w:rPr>
        <w:t xml:space="preserve">А.Г. </w:t>
      </w:r>
      <w:proofErr w:type="spellStart"/>
      <w:r w:rsidRPr="001207C9">
        <w:rPr>
          <w:rFonts w:ascii="Times New Roman" w:hAnsi="Times New Roman"/>
          <w:color w:val="000000" w:themeColor="text1"/>
          <w:lang w:eastAsia="ru-RU"/>
        </w:rPr>
        <w:t>Синегубова</w:t>
      </w:r>
      <w:proofErr w:type="spellEnd"/>
      <w:r w:rsidRPr="001207C9">
        <w:rPr>
          <w:rFonts w:ascii="Times New Roman" w:hAnsi="Times New Roman"/>
          <w:color w:val="000000" w:themeColor="text1"/>
          <w:lang w:eastAsia="ru-RU"/>
        </w:rPr>
        <w:t>)</w:t>
      </w:r>
    </w:p>
    <w:p w:rsidR="005B57C9" w:rsidRPr="001207C9" w:rsidRDefault="005B57C9" w:rsidP="005B57C9">
      <w:pPr>
        <w:widowControl w:val="0"/>
        <w:tabs>
          <w:tab w:val="right" w:pos="567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 xml:space="preserve">                М.П.</w:t>
      </w:r>
    </w:p>
    <w:p w:rsidR="00C5539D" w:rsidRDefault="00C5539D" w:rsidP="005760FB">
      <w:pPr>
        <w:pStyle w:val="af5"/>
        <w:jc w:val="left"/>
        <w:outlineLvl w:val="0"/>
        <w:rPr>
          <w:rFonts w:ascii="PT Astra Serif" w:eastAsiaTheme="minorHAnsi" w:hAnsi="PT Astra Serif" w:cs="PT Astra Serif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13" w:name="_Toc178239297"/>
      <w:r>
        <w:rPr>
          <w:rFonts w:ascii="PT Astra Serif" w:eastAsiaTheme="minorHAnsi" w:hAnsi="PT Astra Serif" w:cs="PT Astra Serif"/>
        </w:rPr>
        <w:t>12. Сведения о порядке определения победителя</w:t>
      </w:r>
      <w:bookmarkEnd w:id="13"/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Аукцион проводится в установленные в извещении о проведении аукциона время и дату </w:t>
      </w:r>
      <w:r w:rsidR="0071413E">
        <w:rPr>
          <w:rFonts w:ascii="PT Astra Serif" w:eastAsiaTheme="minorHAnsi" w:hAnsi="PT Astra Serif" w:cs="PT Astra Serif"/>
          <w:b/>
          <w:bCs/>
          <w:sz w:val="24"/>
        </w:rPr>
        <w:t>(28.11</w:t>
      </w:r>
      <w:r w:rsidR="00A0731E">
        <w:rPr>
          <w:rFonts w:ascii="PT Astra Serif" w:eastAsiaTheme="minorHAnsi" w:hAnsi="PT Astra Serif" w:cs="PT Astra Serif"/>
          <w:b/>
          <w:bCs/>
          <w:sz w:val="24"/>
        </w:rPr>
        <w:t>.2025</w:t>
      </w:r>
      <w:r w:rsidRPr="00F40DBB">
        <w:rPr>
          <w:rFonts w:ascii="PT Astra Serif" w:eastAsiaTheme="minorHAnsi" w:hAnsi="PT Astra Serif" w:cs="PT Astra Serif"/>
          <w:b/>
          <w:bCs/>
          <w:sz w:val="24"/>
        </w:rPr>
        <w:t xml:space="preserve"> в 10:00)</w:t>
      </w:r>
      <w:r w:rsidRPr="00F40DBB">
        <w:rPr>
          <w:rFonts w:ascii="PT Astra Serif" w:eastAsiaTheme="minorHAnsi" w:hAnsi="PT Astra Serif" w:cs="PT Astra Serif"/>
          <w:bCs/>
          <w:sz w:val="24"/>
        </w:rPr>
        <w:t>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bookmarkStart w:id="14" w:name="Par1"/>
      <w:bookmarkEnd w:id="14"/>
      <w:r>
        <w:rPr>
          <w:rFonts w:ascii="PT Astra Serif" w:eastAsiaTheme="minorHAnsi" w:hAnsi="PT Astra Serif" w:cs="PT Astra Serif"/>
          <w:bCs/>
          <w:sz w:val="24"/>
        </w:rPr>
        <w:t>При проведении аукциона устанавливается время приёма предложений, составляющее 10 минут от начала подачи предложения о стоимости права на заключение договора о предоставлении права на размещение НТО до истечения срока подачи предложений о стоимости права на заключение договора о предоставлении права на размещение НТО, а также 10 минут после поступления последнего предложения о стоимости права на заключение договора о предоставлении права на размещение НТО. Время приёма предложений обновляется автоматически при помощи программных и технических средств оператора электронной площадки.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Если в течение указанного срока ни одного предложения не поступило, аукцион автоматически завершается при помощи технических средств оператора электронной площадки.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В случае если ни один из участников аукциона не сделал «шаг аукциона», аукцион считается несостоявшимся. Договор о предоставлении права на размещение НТО заключается с участником аукциона, подавшим заявку первым.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lastRenderedPageBreak/>
        <w:t>Аукцион проводится путём повышения начальной цены предмета аукциона, указанной в извещении о проведении аукциона.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Величина повышения начальной цены предмета аукциона «шаг аукциона» составляет пять процентов от начальной цены лота.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Оператор электронной площадки фиксирует предложения участников аукциона, с указанием времени поступления указанных предложений.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После поступления последнего предложения аукцион автоматически завершается при помощи технических средств оператора электронной площадки.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По результатам проведения аукциона оператором электронной площадки оформляется протокол проведения аукциона.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Протокол проведения аукциона размещается оператором электронной площадки на электронной площадке после окончания аукциона в день его проведения. В протоколе проведения аукциона указываются адрес электронной площадки, дата, время начала и окончания аукциона, начальная (минимальная) стоимость права на заключение договора о предоставлении права на размещение НТО, сведения об участниках аукциона, все максимальные предложения о стоимости права заключения договора о предоставлении права на размещение НТО, сделанные участниками аукциона и ранжированные по мере возрастания, с указанием порядковых номеров, присвоенных заявкам на участие в аукционе, которые поданы участниками аукциона, сделавшими соответствующие предложения о цене аукциона, и с указанием времени поступления данных предложений по местному времени участника.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Участник аукциона после размещения на электронной площадке протокола проведения аукциона имеет право направить оператору электронной площадки запрос о разъяснении содержания протокола проведения аукциона. Оператор электронной площадки в установленные регламентом электронной площадки сроки обязан предоставить такому участнику аукциона соответствующие разъяснения.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Оператор электронной площадки обязан обеспечить непрерывность проведения аукциона, надежность функционирования программных и технических средств, используемых для проведения аукциона, равный доступ участников аукциона к участию в нем, а также выполнение действий, предусмотренных настоящим разделом, независимо от времени окончания аукциона.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В срок не позднее трёх рабочих дней после размещения протокола проведения аукциона на сайте электронной площадки </w:t>
      </w:r>
      <w:r w:rsidR="00A86957">
        <w:rPr>
          <w:rFonts w:ascii="PT Astra Serif" w:eastAsiaTheme="minorHAnsi" w:hAnsi="PT Astra Serif" w:cs="PT Astra Serif"/>
          <w:bCs/>
          <w:sz w:val="24"/>
        </w:rPr>
        <w:t>отдел потребительской сферы</w:t>
      </w:r>
      <w:r>
        <w:rPr>
          <w:rFonts w:ascii="PT Astra Serif" w:eastAsiaTheme="minorHAnsi" w:hAnsi="PT Astra Serif" w:cs="PT Astra Serif"/>
          <w:bCs/>
          <w:sz w:val="24"/>
        </w:rPr>
        <w:t xml:space="preserve"> направляет протокол проведения аукциона аукционной комиссии.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Протокол о результатах аукциона в течение одного рабочего дня с момента его оформления направляется аукционной комиссией в </w:t>
      </w:r>
      <w:r w:rsidR="00A86957">
        <w:rPr>
          <w:rFonts w:ascii="PT Astra Serif" w:eastAsiaTheme="minorHAnsi" w:hAnsi="PT Astra Serif" w:cs="PT Astra Serif"/>
          <w:bCs/>
          <w:sz w:val="24"/>
        </w:rPr>
        <w:t>отдел потребительской сферы</w:t>
      </w:r>
      <w:r>
        <w:rPr>
          <w:rFonts w:ascii="PT Astra Serif" w:eastAsiaTheme="minorHAnsi" w:hAnsi="PT Astra Serif" w:cs="PT Astra Serif"/>
          <w:bCs/>
          <w:sz w:val="24"/>
        </w:rPr>
        <w:t>.</w:t>
      </w:r>
    </w:p>
    <w:p w:rsidR="00B303AD" w:rsidRDefault="00A86957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Отдел потребительской сферы</w:t>
      </w:r>
      <w:r w:rsidR="00206838">
        <w:rPr>
          <w:rFonts w:ascii="PT Astra Serif" w:eastAsiaTheme="minorHAnsi" w:hAnsi="PT Astra Serif" w:cs="PT Astra Serif"/>
          <w:bCs/>
          <w:sz w:val="24"/>
        </w:rPr>
        <w:t xml:space="preserve"> в течение одного рабочего дня с момента поступления протокола о результатах аукциона размещает его на сайте электронной площадки.</w:t>
      </w:r>
    </w:p>
    <w:p w:rsidR="00B303AD" w:rsidRPr="006E6241" w:rsidRDefault="00206838" w:rsidP="006E6241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Оператор электронной площадки прекращает блокирование операций по счетам претендентов на участие в аукционе, подавших заявки на участие в аукционе, признанных аукционной комиссией не соответствующими требованиям Порядка организации и проведения открытого аукциона в электронной форме на право заключения договора о </w:t>
      </w:r>
      <w:r>
        <w:rPr>
          <w:rFonts w:ascii="PT Astra Serif" w:eastAsiaTheme="minorHAnsi" w:hAnsi="PT Astra Serif" w:cs="PT Astra Serif"/>
          <w:bCs/>
          <w:sz w:val="24"/>
        </w:rPr>
        <w:lastRenderedPageBreak/>
        <w:t xml:space="preserve">предоставлении права на размещение НТО на территории </w:t>
      </w:r>
      <w:r w:rsidR="006E6241">
        <w:rPr>
          <w:rFonts w:ascii="PT Astra Serif" w:eastAsiaTheme="minorHAnsi" w:hAnsi="PT Astra Serif" w:cs="PT Astra Serif"/>
          <w:bCs/>
          <w:sz w:val="24"/>
        </w:rPr>
        <w:t>Кропоткинского городского поселения Кавказского района</w:t>
      </w:r>
      <w:r>
        <w:rPr>
          <w:rFonts w:ascii="PT Astra Serif" w:eastAsiaTheme="minorHAnsi" w:hAnsi="PT Astra Serif" w:cs="PT Astra Serif"/>
          <w:bCs/>
          <w:sz w:val="24"/>
        </w:rPr>
        <w:t xml:space="preserve">, утверждённого постановлением администрации муниципального образования </w:t>
      </w:r>
      <w:r w:rsidR="006E6241">
        <w:rPr>
          <w:rFonts w:ascii="PT Astra Serif" w:eastAsiaTheme="minorHAnsi" w:hAnsi="PT Astra Serif" w:cs="PT Astra Serif"/>
          <w:bCs/>
          <w:sz w:val="24"/>
        </w:rPr>
        <w:t xml:space="preserve">Кавказский район </w:t>
      </w:r>
      <w:r w:rsidR="00E54C84">
        <w:rPr>
          <w:rFonts w:ascii="PT Astra Serif" w:eastAsia="PT Astra Serif" w:hAnsi="PT Astra Serif" w:cs="PT Astra Serif"/>
          <w:sz w:val="24"/>
          <w:szCs w:val="24"/>
        </w:rPr>
        <w:t xml:space="preserve">от 27.12.2024 № 2218 </w:t>
      </w:r>
      <w:r>
        <w:rPr>
          <w:rFonts w:ascii="PT Astra Serif" w:eastAsiaTheme="minorHAnsi" w:hAnsi="PT Astra Serif" w:cs="PT Astra Serif"/>
          <w:bCs/>
          <w:sz w:val="24"/>
        </w:rPr>
        <w:t>«</w:t>
      </w:r>
      <w:r w:rsidR="006E6241" w:rsidRPr="006E6241">
        <w:rPr>
          <w:rFonts w:ascii="PT Astra Serif" w:eastAsiaTheme="minorHAnsi" w:hAnsi="PT Astra Serif" w:cs="PT Astra Serif"/>
          <w:bCs/>
          <w:sz w:val="24"/>
        </w:rPr>
        <w:t>О размещении нестационарных торговых объектов, нестационарных объектов по оказанию услуг на земельных участках, в зданиях, строениях, сооружениях, находящихся в муниципальной собственности либо государственная собственность  на которые не разграничена, расположенных на территории Кроп</w:t>
      </w:r>
      <w:r w:rsidR="006E6241">
        <w:rPr>
          <w:rFonts w:ascii="PT Astra Serif" w:eastAsiaTheme="minorHAnsi" w:hAnsi="PT Astra Serif" w:cs="PT Astra Serif"/>
          <w:bCs/>
          <w:sz w:val="24"/>
        </w:rPr>
        <w:t xml:space="preserve">откинского городского поселения </w:t>
      </w:r>
      <w:r w:rsidR="006E6241" w:rsidRPr="006E6241">
        <w:rPr>
          <w:rFonts w:ascii="PT Astra Serif" w:eastAsiaTheme="minorHAnsi" w:hAnsi="PT Astra Serif" w:cs="PT Astra Serif"/>
          <w:bCs/>
          <w:sz w:val="24"/>
        </w:rPr>
        <w:t>Кавказского района</w:t>
      </w:r>
      <w:r>
        <w:rPr>
          <w:rFonts w:ascii="PT Astra Serif" w:eastAsiaTheme="minorHAnsi" w:hAnsi="PT Astra Serif" w:cs="PT Astra Serif"/>
          <w:bCs/>
          <w:sz w:val="24"/>
        </w:rPr>
        <w:t>», и документации об аукционе, в отношении денежных средств в размере обеспечения заявки на участие в аукционе.</w:t>
      </w:r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15" w:name="_Toc178239298"/>
      <w:r>
        <w:rPr>
          <w:rFonts w:ascii="PT Astra Serif" w:eastAsiaTheme="minorHAnsi" w:hAnsi="PT Astra Serif" w:cs="PT Astra Serif"/>
        </w:rPr>
        <w:t>13. Начальный (минимальный) размер стоимости договора о предоставлении права на размещение НТО</w:t>
      </w:r>
      <w:bookmarkEnd w:id="15"/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</w:p>
    <w:p w:rsidR="00B303AD" w:rsidRPr="008603A2" w:rsidRDefault="00206838" w:rsidP="008603A2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 xml:space="preserve">Начальный (минимальный) размер стоимости договора о предоставлении права на размещение НТО определяется </w:t>
      </w:r>
      <w:r w:rsidR="00A86957">
        <w:rPr>
          <w:rFonts w:ascii="PT Astra Serif" w:eastAsiaTheme="minorHAnsi" w:hAnsi="PT Astra Serif" w:cs="PT Astra Serif"/>
          <w:sz w:val="24"/>
        </w:rPr>
        <w:t xml:space="preserve">отделом потребительской сферы </w:t>
      </w:r>
      <w:r>
        <w:rPr>
          <w:rFonts w:ascii="PT Astra Serif" w:eastAsiaTheme="minorHAnsi" w:hAnsi="PT Astra Serif" w:cs="PT Astra Serif"/>
          <w:sz w:val="24"/>
        </w:rPr>
        <w:t xml:space="preserve">согласно Методике определения начальной (минимальной) цены предмета открытого аукциона в электронной форме на право заключения договора о предоставлении права на размещение нестационарных торговых объектов на территории </w:t>
      </w:r>
      <w:r w:rsidR="00A86957">
        <w:rPr>
          <w:rFonts w:ascii="PT Astra Serif" w:eastAsiaTheme="minorHAnsi" w:hAnsi="PT Astra Serif" w:cs="PT Astra Serif"/>
          <w:sz w:val="24"/>
        </w:rPr>
        <w:t>Кропоткинского городского поселения Кавказского района</w:t>
      </w:r>
      <w:r>
        <w:rPr>
          <w:rFonts w:ascii="PT Astra Serif" w:eastAsiaTheme="minorHAnsi" w:hAnsi="PT Astra Serif" w:cs="PT Astra Serif"/>
          <w:sz w:val="24"/>
        </w:rPr>
        <w:t xml:space="preserve"> (далее - Методика), утверждённой постановлением администрации муниципального образования </w:t>
      </w:r>
      <w:r w:rsidR="008603A2">
        <w:rPr>
          <w:rFonts w:ascii="PT Astra Serif" w:eastAsiaTheme="minorHAnsi" w:hAnsi="PT Astra Serif" w:cs="PT Astra Serif"/>
          <w:sz w:val="24"/>
        </w:rPr>
        <w:t xml:space="preserve">Кавказский район </w:t>
      </w:r>
      <w:r w:rsidR="00A0731E">
        <w:rPr>
          <w:rFonts w:ascii="PT Astra Serif" w:eastAsia="PT Astra Serif" w:hAnsi="PT Astra Serif" w:cs="PT Astra Serif"/>
          <w:sz w:val="24"/>
          <w:szCs w:val="24"/>
        </w:rPr>
        <w:t xml:space="preserve">от 27.12.2024 № 2218 </w:t>
      </w:r>
      <w:r>
        <w:rPr>
          <w:rFonts w:ascii="PT Astra Serif" w:eastAsiaTheme="minorHAnsi" w:hAnsi="PT Astra Serif" w:cs="PT Astra Serif"/>
          <w:sz w:val="24"/>
        </w:rPr>
        <w:t>«</w:t>
      </w:r>
      <w:r w:rsidR="008603A2" w:rsidRPr="008603A2">
        <w:rPr>
          <w:rFonts w:ascii="PT Astra Serif" w:eastAsiaTheme="minorHAnsi" w:hAnsi="PT Astra Serif" w:cs="PT Astra Serif"/>
          <w:sz w:val="24"/>
        </w:rPr>
        <w:t xml:space="preserve">О размещении нестационарных торговых объектов, нестационарных объектов по оказанию услуг на земельных участках, в зданиях, строениях, сооружениях, находящихся в муниципальной собственности либо государственная собственность  на которые не разграничена, расположенных на территории Кропоткинского </w:t>
      </w:r>
      <w:r w:rsidR="008603A2">
        <w:rPr>
          <w:rFonts w:ascii="PT Astra Serif" w:eastAsiaTheme="minorHAnsi" w:hAnsi="PT Astra Serif" w:cs="PT Astra Serif"/>
          <w:sz w:val="24"/>
        </w:rPr>
        <w:t xml:space="preserve">городского поселения </w:t>
      </w:r>
      <w:r w:rsidR="008603A2" w:rsidRPr="008603A2">
        <w:rPr>
          <w:rFonts w:ascii="PT Astra Serif" w:eastAsiaTheme="minorHAnsi" w:hAnsi="PT Astra Serif" w:cs="PT Astra Serif"/>
          <w:sz w:val="24"/>
        </w:rPr>
        <w:t>Кавказского района</w:t>
      </w:r>
      <w:r>
        <w:rPr>
          <w:rFonts w:ascii="PT Astra Serif" w:eastAsiaTheme="minorHAnsi" w:hAnsi="PT Astra Serif" w:cs="PT Astra Serif"/>
          <w:sz w:val="24"/>
        </w:rPr>
        <w:t xml:space="preserve">». 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  <w:u w:val="single"/>
        </w:rPr>
      </w:pPr>
      <w:r>
        <w:rPr>
          <w:rFonts w:ascii="PT Astra Serif" w:eastAsiaTheme="minorHAnsi" w:hAnsi="PT Astra Serif" w:cs="PT Astra Serif"/>
          <w:sz w:val="24"/>
        </w:rPr>
        <w:t>Начальный (минимальный) размер стоимости договора в отношении каждого лота указан в приложении № 1 к аукционной документации.</w:t>
      </w:r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16" w:name="_Toc178239299"/>
      <w:r>
        <w:rPr>
          <w:rFonts w:ascii="PT Astra Serif" w:eastAsiaTheme="minorHAnsi" w:hAnsi="PT Astra Serif" w:cs="PT Astra Serif"/>
        </w:rPr>
        <w:t xml:space="preserve">14. Сведения о сроке оплаты права на заключение договора о предоставлении права на размещение НТО на территории </w:t>
      </w:r>
      <w:bookmarkEnd w:id="16"/>
      <w:r w:rsidR="00A86957">
        <w:rPr>
          <w:rFonts w:ascii="PT Astra Serif" w:eastAsiaTheme="minorHAnsi" w:hAnsi="PT Astra Serif" w:cs="PT Astra Serif"/>
        </w:rPr>
        <w:t>Кропоткинского городского поселения Кавказского района</w:t>
      </w:r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>Договор о предоставлении права на размещение НТО заключается на условиях, указанных в извещении о проведении аукциона и документации об аукционе, по цене, предложенной победителем аукциона, либо в случае заключения договора о предоставлении права на размещение НТО с иным участником аукциона по цене, предложенной таким участником аукциона, но не меньше начальной цены аукциона.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 xml:space="preserve">Задаток победителя аукциона засчитывается в счет исполнения обязательств по договору о предоставлении права на размещение НТО. </w:t>
      </w:r>
      <w:r w:rsidR="008603A2">
        <w:rPr>
          <w:rFonts w:ascii="PT Astra Serif" w:eastAsiaTheme="minorHAnsi" w:hAnsi="PT Astra Serif" w:cs="PT Astra Serif"/>
          <w:sz w:val="24"/>
        </w:rPr>
        <w:t>Отдел потребительской сферы</w:t>
      </w:r>
      <w:r>
        <w:rPr>
          <w:rFonts w:ascii="PT Astra Serif" w:eastAsiaTheme="minorHAnsi" w:hAnsi="PT Astra Serif" w:cs="PT Astra Serif"/>
          <w:sz w:val="24"/>
        </w:rPr>
        <w:t xml:space="preserve"> не позднее 3 рабочих дней с даты размещения на электронной площадке протокола о результатах аукциона направляет оператору электронной площадки поручение о перечислении денежных средств по итогам аукциона.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>Аукционной документацией предусмотрено обязательство по внесению победителем аукциона или участником аукциона, сделавшим предпоследнее предложение о цене аукциона, первого платежа по договору. В случае, если сумма задатка превышает сумму такого платежа, разница между суммой задатка и суммой первого платежа по договору возвращается на счёт победителя аукциона или участника аукциона, сделавшего предпоследнее предложение о цене аукциона.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 xml:space="preserve">В случае невнесения платы в установленный Договором срок </w:t>
      </w:r>
      <w:r w:rsidR="008603A2">
        <w:rPr>
          <w:rFonts w:ascii="PT Astra Serif" w:eastAsiaTheme="minorHAnsi" w:hAnsi="PT Astra Serif" w:cs="PT Astra Serif"/>
          <w:sz w:val="24"/>
        </w:rPr>
        <w:t>Участник</w:t>
      </w:r>
      <w:r>
        <w:rPr>
          <w:rFonts w:ascii="PT Astra Serif" w:eastAsiaTheme="minorHAnsi" w:hAnsi="PT Astra Serif" w:cs="PT Astra Serif"/>
          <w:sz w:val="24"/>
        </w:rPr>
        <w:t xml:space="preserve"> оплачивает пеню за каждый день просрочки в размере 0,2% от размера оплаты по Договору.</w:t>
      </w:r>
    </w:p>
    <w:p w:rsidR="008F177B" w:rsidRDefault="008F177B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17" w:name="_Toc178239300"/>
      <w:r>
        <w:rPr>
          <w:rFonts w:ascii="PT Astra Serif" w:eastAsiaTheme="minorHAnsi" w:hAnsi="PT Astra Serif" w:cs="PT Astra Serif"/>
        </w:rPr>
        <w:lastRenderedPageBreak/>
        <w:t>15. Величина повышения начальной цены договора о предоставлении права на размещение НТО («шаг аукциона»)</w:t>
      </w:r>
      <w:bookmarkEnd w:id="17"/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 xml:space="preserve">Шаг аукциона составляет пять процентов от начальной цены лота. </w:t>
      </w:r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18" w:name="_Toc178239301"/>
      <w:r>
        <w:rPr>
          <w:rFonts w:ascii="PT Astra Serif" w:eastAsiaTheme="minorHAnsi" w:hAnsi="PT Astra Serif" w:cs="PT Astra Serif"/>
        </w:rPr>
        <w:t>16. Сведения о сроке, в течение которого должен быть подписан договор о предоставлении права на размещение НТО</w:t>
      </w:r>
      <w:bookmarkEnd w:id="18"/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В течение 5 рабочих дней со дня размещения на электронной площадке протокола о результатах аукциона </w:t>
      </w:r>
      <w:r w:rsidR="00A86957">
        <w:rPr>
          <w:rFonts w:ascii="PT Astra Serif" w:eastAsiaTheme="minorHAnsi" w:hAnsi="PT Astra Serif" w:cs="PT Astra Serif"/>
          <w:bCs/>
          <w:sz w:val="24"/>
        </w:rPr>
        <w:t>отдел потребительской сферы</w:t>
      </w:r>
      <w:r>
        <w:rPr>
          <w:rFonts w:ascii="PT Astra Serif" w:eastAsiaTheme="minorHAnsi" w:hAnsi="PT Astra Serif" w:cs="PT Astra Serif"/>
          <w:bCs/>
          <w:sz w:val="24"/>
        </w:rPr>
        <w:t xml:space="preserve"> направляет победителю аукциона проект договора, который составляется путем включения цены договора, предложенной участником аукциона, с которым заключается договор, в проект договора, прилагаемый к аукционной документации.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Заключение договора о предоставлении права на размещение НТО может осуществляться как в электронной форме с применением функционала электронной площадки, так и вне электронной площадки в соответствии с законодательством Российской Федерации, и с необходимым подтверждением его заключения </w:t>
      </w:r>
      <w:r w:rsidR="00A86957">
        <w:rPr>
          <w:rFonts w:ascii="PT Astra Serif" w:eastAsiaTheme="minorHAnsi" w:hAnsi="PT Astra Serif" w:cs="PT Astra Serif"/>
          <w:bCs/>
          <w:sz w:val="24"/>
        </w:rPr>
        <w:t>отделом потребительской сферы</w:t>
      </w:r>
      <w:r>
        <w:rPr>
          <w:rFonts w:ascii="PT Astra Serif" w:eastAsiaTheme="minorHAnsi" w:hAnsi="PT Astra Serif" w:cs="PT Astra Serif"/>
          <w:bCs/>
          <w:sz w:val="24"/>
        </w:rPr>
        <w:t xml:space="preserve"> через функционал электронной площадки в личном кабинете.</w:t>
      </w:r>
    </w:p>
    <w:p w:rsidR="00B303AD" w:rsidRPr="0066438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 w:rsidRPr="0066438D">
        <w:rPr>
          <w:rFonts w:ascii="PT Astra Serif" w:eastAsiaTheme="minorHAnsi" w:hAnsi="PT Astra Serif" w:cs="PT Astra Serif"/>
          <w:bCs/>
          <w:sz w:val="24"/>
        </w:rPr>
        <w:t xml:space="preserve">Подписание договора о предоставлении права на размещение НТО на бумажном носителе осуществляется победителем аукциона в течение 5 рабочих дней со дня получения проекта договора. Подписанный договор победитель аукциона обязан представить в </w:t>
      </w:r>
      <w:r w:rsidR="00A86957" w:rsidRPr="0066438D">
        <w:rPr>
          <w:rFonts w:ascii="PT Astra Serif" w:eastAsiaTheme="minorHAnsi" w:hAnsi="PT Astra Serif" w:cs="PT Astra Serif"/>
          <w:bCs/>
          <w:sz w:val="24"/>
        </w:rPr>
        <w:t>отдел потребительской сферы</w:t>
      </w:r>
      <w:r w:rsidRPr="0066438D">
        <w:rPr>
          <w:rFonts w:ascii="PT Astra Serif" w:eastAsiaTheme="minorHAnsi" w:hAnsi="PT Astra Serif" w:cs="PT Astra Serif"/>
          <w:bCs/>
          <w:sz w:val="24"/>
        </w:rPr>
        <w:t>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 w:rsidRPr="0066438D">
        <w:rPr>
          <w:rFonts w:ascii="PT Astra Serif" w:eastAsiaTheme="minorHAnsi" w:hAnsi="PT Astra Serif" w:cs="PT Astra Serif"/>
          <w:bCs/>
          <w:sz w:val="24"/>
        </w:rPr>
        <w:t>Договор может быть заключен не позднее 15 рабочих дней с даты размещения на электронной площадке протокола о результатах аукциона (протокола об отказе в заключении договора).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В течение 3 рабочих дней с даты заключения договора </w:t>
      </w:r>
      <w:r w:rsidR="00A86957">
        <w:rPr>
          <w:rFonts w:ascii="PT Astra Serif" w:eastAsiaTheme="minorHAnsi" w:hAnsi="PT Astra Serif" w:cs="PT Astra Serif"/>
          <w:bCs/>
          <w:sz w:val="24"/>
        </w:rPr>
        <w:t>отдел потребительской сферы</w:t>
      </w:r>
      <w:r>
        <w:rPr>
          <w:rFonts w:ascii="PT Astra Serif" w:eastAsiaTheme="minorHAnsi" w:hAnsi="PT Astra Serif" w:cs="PT Astra Serif"/>
          <w:bCs/>
          <w:sz w:val="24"/>
        </w:rPr>
        <w:t xml:space="preserve"> размещает подписанный сторонами договор на электронной площадке.</w:t>
      </w:r>
    </w:p>
    <w:p w:rsidR="00B303AD" w:rsidRDefault="00B303AD" w:rsidP="00760E18">
      <w:pPr>
        <w:pStyle w:val="af5"/>
        <w:jc w:val="left"/>
        <w:outlineLvl w:val="0"/>
        <w:rPr>
          <w:rFonts w:ascii="PT Astra Serif" w:hAnsi="PT Astra Serif" w:cs="PT Astra Serif"/>
        </w:rPr>
      </w:pPr>
    </w:p>
    <w:p w:rsidR="00B303AD" w:rsidRDefault="00206838">
      <w:pPr>
        <w:pStyle w:val="af5"/>
        <w:outlineLvl w:val="0"/>
        <w:rPr>
          <w:rFonts w:ascii="PT Astra Serif" w:eastAsiaTheme="minorHAnsi" w:hAnsi="PT Astra Serif" w:cs="PT Astra Serif"/>
        </w:rPr>
      </w:pPr>
      <w:bookmarkStart w:id="19" w:name="_Toc178239302"/>
      <w:r>
        <w:rPr>
          <w:rFonts w:ascii="PT Astra Serif" w:eastAsiaTheme="minorHAnsi" w:hAnsi="PT Astra Serif" w:cs="PT Astra Serif"/>
        </w:rPr>
        <w:t>17. Архитектурное решение НТО</w:t>
      </w:r>
      <w:bookmarkEnd w:id="19"/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pStyle w:val="ConsPlusNormal"/>
        <w:ind w:firstLine="53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="PT Astra Serif" w:hAnsi="PT Astra Serif" w:cs="PT Astra Serif"/>
          <w:sz w:val="24"/>
        </w:rPr>
        <w:t>Внешний вид НТО должен соответствовать архитектурному решению НТО:</w:t>
      </w:r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pStyle w:val="ConsPlusNormal"/>
        <w:ind w:firstLine="53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Архитектурное решение НТО – Приложение № 3 к аукционной документации.</w:t>
      </w:r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pStyle w:val="af5"/>
        <w:rPr>
          <w:rFonts w:ascii="PT Astra Serif" w:eastAsiaTheme="minorHAnsi" w:hAnsi="PT Astra Serif" w:cs="PT Astra Serif"/>
        </w:rPr>
      </w:pPr>
      <w:r>
        <w:rPr>
          <w:rFonts w:ascii="PT Astra Serif" w:eastAsiaTheme="minorHAnsi" w:hAnsi="PT Astra Serif" w:cs="PT Astra Serif"/>
          <w:bCs/>
          <w:sz w:val="24"/>
          <w:lang w:eastAsia="ru-RU"/>
        </w:rPr>
        <w:tab/>
      </w:r>
      <w:r>
        <w:rPr>
          <w:rFonts w:ascii="PT Astra Serif" w:eastAsiaTheme="minorHAnsi" w:hAnsi="PT Astra Serif" w:cs="PT Astra Serif"/>
        </w:rPr>
        <w:t>18. Специализация НТО</w:t>
      </w:r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5766E9" w:rsidRDefault="00206838" w:rsidP="005766E9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Специализация НТО: </w:t>
      </w:r>
      <w:r w:rsidR="00C5539D">
        <w:rPr>
          <w:rFonts w:ascii="PT Astra Serif" w:eastAsiaTheme="minorHAnsi" w:hAnsi="PT Astra Serif" w:cs="PT Astra Serif"/>
          <w:bCs/>
          <w:sz w:val="24"/>
        </w:rPr>
        <w:t>продовольственная группа товаров</w:t>
      </w:r>
      <w:r w:rsidR="008F177B">
        <w:rPr>
          <w:rFonts w:ascii="PT Astra Serif" w:eastAsiaTheme="minorHAnsi" w:hAnsi="PT Astra Serif" w:cs="PT Astra Serif"/>
          <w:bCs/>
          <w:sz w:val="24"/>
        </w:rPr>
        <w:t>, непродовольственная групп</w:t>
      </w:r>
      <w:r w:rsidR="005766E9">
        <w:rPr>
          <w:rFonts w:ascii="PT Astra Serif" w:eastAsiaTheme="minorHAnsi" w:hAnsi="PT Astra Serif" w:cs="PT Astra Serif"/>
          <w:bCs/>
          <w:sz w:val="24"/>
        </w:rPr>
        <w:t xml:space="preserve">а товаров, торговля хвойными деревьями, </w:t>
      </w:r>
      <w:r w:rsidR="008F485E">
        <w:rPr>
          <w:rFonts w:ascii="PT Astra Serif" w:eastAsiaTheme="minorHAnsi" w:hAnsi="PT Astra Serif" w:cs="PT Astra Serif"/>
          <w:bCs/>
          <w:sz w:val="24"/>
        </w:rPr>
        <w:t>гастрономическая продукция.</w:t>
      </w:r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B303AD">
      <w:pPr>
        <w:pStyle w:val="af5"/>
        <w:outlineLvl w:val="0"/>
        <w:rPr>
          <w:rFonts w:ascii="PT Astra Serif" w:hAnsi="PT Astra Serif" w:cs="PT Astra Serif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20" w:name="_Toc178239303"/>
      <w:r>
        <w:rPr>
          <w:rFonts w:ascii="PT Astra Serif" w:eastAsiaTheme="minorHAnsi" w:hAnsi="PT Astra Serif" w:cs="PT Astra Serif"/>
        </w:rPr>
        <w:t>19. Период и срок размещения НТО</w:t>
      </w:r>
      <w:bookmarkEnd w:id="20"/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CE7B0D" w:rsidRPr="00CE7B0D" w:rsidRDefault="00206838" w:rsidP="00CE7B0D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В отношении </w:t>
      </w:r>
      <w:r w:rsidR="008F177B">
        <w:rPr>
          <w:rFonts w:ascii="PT Astra Serif" w:eastAsiaTheme="minorHAnsi" w:hAnsi="PT Astra Serif" w:cs="PT Astra Serif"/>
          <w:bCs/>
          <w:sz w:val="24"/>
        </w:rPr>
        <w:t xml:space="preserve">павильонов </w:t>
      </w:r>
      <w:r w:rsidR="00E54C84">
        <w:rPr>
          <w:rFonts w:ascii="PT Astra Serif" w:eastAsiaTheme="minorHAnsi" w:hAnsi="PT Astra Serif" w:cs="PT Astra Serif"/>
          <w:bCs/>
          <w:sz w:val="24"/>
        </w:rPr>
        <w:t>со специализацией «Продовольственная группа товаров</w:t>
      </w:r>
      <w:r w:rsidR="005B57C9">
        <w:rPr>
          <w:rFonts w:ascii="PT Astra Serif" w:eastAsiaTheme="minorHAnsi" w:hAnsi="PT Astra Serif" w:cs="PT Astra Serif"/>
          <w:bCs/>
          <w:sz w:val="24"/>
        </w:rPr>
        <w:t>»</w:t>
      </w:r>
      <w:r w:rsidR="008F177B">
        <w:rPr>
          <w:rFonts w:ascii="PT Astra Serif" w:eastAsiaTheme="minorHAnsi" w:hAnsi="PT Astra Serif" w:cs="PT Astra Serif"/>
          <w:bCs/>
          <w:sz w:val="24"/>
        </w:rPr>
        <w:t xml:space="preserve">, «Непродовольственная группа товаров», </w:t>
      </w:r>
      <w:r w:rsidR="0071413E">
        <w:rPr>
          <w:rFonts w:ascii="PT Astra Serif" w:eastAsiaTheme="minorHAnsi" w:hAnsi="PT Astra Serif" w:cs="PT Astra Serif"/>
          <w:bCs/>
          <w:sz w:val="24"/>
        </w:rPr>
        <w:t>период размещения НТО с 01.02.2026 г. по 31.01.2029</w:t>
      </w:r>
      <w:r w:rsidR="00042D6B">
        <w:rPr>
          <w:rFonts w:ascii="PT Astra Serif" w:eastAsiaTheme="minorHAnsi" w:hAnsi="PT Astra Serif" w:cs="PT Astra Serif"/>
          <w:bCs/>
          <w:sz w:val="24"/>
        </w:rPr>
        <w:t xml:space="preserve"> г.</w:t>
      </w:r>
      <w:r w:rsidR="001C778B">
        <w:rPr>
          <w:rFonts w:ascii="PT Astra Serif" w:eastAsiaTheme="minorHAnsi" w:hAnsi="PT Astra Serif" w:cs="PT Astra Serif"/>
          <w:bCs/>
          <w:sz w:val="24"/>
        </w:rPr>
        <w:t>,</w:t>
      </w:r>
      <w:r w:rsidR="001E2D74" w:rsidRPr="001E2D74">
        <w:rPr>
          <w:rFonts w:ascii="PT Astra Serif" w:eastAsiaTheme="minorHAnsi" w:hAnsi="PT Astra Serif" w:cs="PT Astra Serif"/>
          <w:bCs/>
          <w:sz w:val="24"/>
        </w:rPr>
        <w:t xml:space="preserve"> </w:t>
      </w:r>
      <w:r w:rsidR="001E2D74">
        <w:rPr>
          <w:rFonts w:ascii="PT Astra Serif" w:eastAsiaTheme="minorHAnsi" w:hAnsi="PT Astra Serif" w:cs="PT Astra Serif"/>
          <w:bCs/>
          <w:sz w:val="24"/>
        </w:rPr>
        <w:t>период размещения НТО</w:t>
      </w:r>
      <w:bookmarkStart w:id="21" w:name="_GoBack"/>
      <w:bookmarkEnd w:id="21"/>
      <w:r w:rsidR="001C778B">
        <w:rPr>
          <w:rFonts w:ascii="PT Astra Serif" w:eastAsiaTheme="minorHAnsi" w:hAnsi="PT Astra Serif" w:cs="PT Astra Serif"/>
          <w:bCs/>
          <w:sz w:val="24"/>
        </w:rPr>
        <w:t xml:space="preserve"> </w:t>
      </w:r>
      <w:r w:rsidR="00ED187D">
        <w:rPr>
          <w:rFonts w:ascii="PT Astra Serif" w:eastAsiaTheme="minorHAnsi" w:hAnsi="PT Astra Serif" w:cs="PT Astra Serif"/>
          <w:bCs/>
          <w:sz w:val="24"/>
        </w:rPr>
        <w:t>«Т</w:t>
      </w:r>
      <w:r w:rsidR="005766E9">
        <w:rPr>
          <w:rFonts w:ascii="PT Astra Serif" w:eastAsiaTheme="minorHAnsi" w:hAnsi="PT Astra Serif" w:cs="PT Astra Serif"/>
          <w:bCs/>
          <w:sz w:val="24"/>
        </w:rPr>
        <w:t>орговля хвойными деревьями</w:t>
      </w:r>
      <w:r w:rsidR="00ED187D">
        <w:rPr>
          <w:rFonts w:ascii="PT Astra Serif" w:eastAsiaTheme="minorHAnsi" w:hAnsi="PT Astra Serif" w:cs="PT Astra Serif"/>
          <w:bCs/>
          <w:sz w:val="24"/>
        </w:rPr>
        <w:t>»</w:t>
      </w:r>
      <w:r w:rsidR="001C778B">
        <w:rPr>
          <w:rFonts w:ascii="PT Astra Serif" w:eastAsiaTheme="minorHAnsi" w:hAnsi="PT Astra Serif" w:cs="PT Astra Serif"/>
          <w:bCs/>
          <w:sz w:val="24"/>
        </w:rPr>
        <w:t xml:space="preserve"> согласно приложению № 1 к извещению</w:t>
      </w:r>
      <w:r w:rsidR="00ED187D">
        <w:rPr>
          <w:rFonts w:ascii="PT Astra Serif" w:eastAsiaTheme="minorHAnsi" w:hAnsi="PT Astra Serif" w:cs="PT Astra Serif"/>
          <w:bCs/>
          <w:sz w:val="24"/>
        </w:rPr>
        <w:t>.</w:t>
      </w:r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 w:rsidP="00CE7B0D">
      <w:pPr>
        <w:pStyle w:val="af5"/>
        <w:outlineLvl w:val="0"/>
        <w:rPr>
          <w:rFonts w:ascii="PT Astra Serif" w:eastAsiaTheme="minorHAnsi" w:hAnsi="PT Astra Serif" w:cs="PT Astra Serif"/>
        </w:rPr>
      </w:pPr>
      <w:bookmarkStart w:id="22" w:name="_Toc178239304"/>
      <w:r>
        <w:rPr>
          <w:rFonts w:ascii="PT Astra Serif" w:eastAsiaTheme="minorHAnsi" w:hAnsi="PT Astra Serif" w:cs="PT Astra Serif"/>
        </w:rPr>
        <w:t>20. Сведения о проведении аукциона среди субъектов малого или среднего предпринимательства, осуществляющих торговую деятельность</w:t>
      </w:r>
      <w:bookmarkEnd w:id="22"/>
    </w:p>
    <w:p w:rsidR="00261B47" w:rsidRPr="00CE7B0D" w:rsidRDefault="00261B47" w:rsidP="00261B47">
      <w:pPr>
        <w:pStyle w:val="af5"/>
        <w:jc w:val="left"/>
        <w:outlineLvl w:val="0"/>
        <w:rPr>
          <w:rFonts w:ascii="PT Astra Serif" w:hAnsi="PT Astra Serif" w:cs="PT Astra Serif"/>
        </w:rPr>
      </w:pP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В аукционе вправе участвовать юридические лица индивидуальные предприниматели и </w:t>
      </w:r>
      <w:proofErr w:type="spellStart"/>
      <w:r>
        <w:rPr>
          <w:rFonts w:ascii="PT Astra Serif" w:eastAsiaTheme="minorHAnsi" w:hAnsi="PT Astra Serif" w:cs="PT Astra Serif"/>
          <w:bCs/>
          <w:sz w:val="24"/>
        </w:rPr>
        <w:t>самозанятые</w:t>
      </w:r>
      <w:proofErr w:type="spellEnd"/>
      <w:r>
        <w:rPr>
          <w:rFonts w:ascii="PT Astra Serif" w:eastAsiaTheme="minorHAnsi" w:hAnsi="PT Astra Serif" w:cs="PT Astra Serif"/>
          <w:bCs/>
          <w:sz w:val="24"/>
        </w:rPr>
        <w:t xml:space="preserve"> физические лица, в том числе субъекты малого и среднего предпринимательства.</w:t>
      </w:r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5A5427" w:rsidRDefault="005A5427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23" w:name="_Toc178239305"/>
      <w:r>
        <w:rPr>
          <w:rFonts w:ascii="PT Astra Serif" w:eastAsiaTheme="minorHAnsi" w:hAnsi="PT Astra Serif" w:cs="PT Astra Serif"/>
        </w:rPr>
        <w:t>21. Иная информация, касающаяся проведения аукциона</w:t>
      </w:r>
      <w:bookmarkEnd w:id="23"/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Pr="008603A2" w:rsidRDefault="00206838" w:rsidP="008603A2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Аукцион проводится в соответствии с Гражданским кодексом Российской Федерации, Федеральными  законами от 28.12.2009 № 381-ФЗ «Об основах государственного регулирования торговой деятельности в Российской Федерации», от 06.10.2003 № 131-ФЗ «Об общих принципах организации местного самоуправления в Российской Федерации», от 26.07.2006 № 135-ФЗ «О защите конкуренции», Законом Краснодарского края от 31.05.2005 № 879-КЗ «О государственной политике Краснодарского края в сфере торговой деятельности», постановлением главы администрации (губернатора) Краснодарского края от 11.11.2014 № 1249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края», постановлением администрации муниципального образования </w:t>
      </w:r>
      <w:r w:rsidR="008603A2">
        <w:rPr>
          <w:rFonts w:ascii="PT Astra Serif" w:eastAsiaTheme="minorHAnsi" w:hAnsi="PT Astra Serif" w:cs="PT Astra Serif"/>
          <w:bCs/>
          <w:sz w:val="24"/>
        </w:rPr>
        <w:t xml:space="preserve">Кавказский район </w:t>
      </w:r>
      <w:r w:rsidR="00E54C84">
        <w:rPr>
          <w:rFonts w:ascii="PT Astra Serif" w:eastAsia="PT Astra Serif" w:hAnsi="PT Astra Serif" w:cs="PT Astra Serif"/>
          <w:sz w:val="24"/>
          <w:szCs w:val="24"/>
        </w:rPr>
        <w:t xml:space="preserve">от 27.12.2024 № 2218 </w:t>
      </w:r>
      <w:r>
        <w:rPr>
          <w:rFonts w:ascii="PT Astra Serif" w:eastAsiaTheme="minorHAnsi" w:hAnsi="PT Astra Serif" w:cs="PT Astra Serif"/>
          <w:bCs/>
          <w:sz w:val="24"/>
        </w:rPr>
        <w:t>«</w:t>
      </w:r>
      <w:r w:rsidR="008603A2" w:rsidRPr="008603A2">
        <w:rPr>
          <w:rFonts w:ascii="PT Astra Serif" w:eastAsiaTheme="minorHAnsi" w:hAnsi="PT Astra Serif" w:cs="PT Astra Serif"/>
          <w:bCs/>
          <w:sz w:val="24"/>
        </w:rPr>
        <w:t>О размещении нестационарных торговых объектов, нестационарных объектов по оказанию услуг на земельных участках, в зданиях, строениях, сооружениях, находящихся в муниципальной собственности либо государственная собственность  на которые не разграничена, расположенных на территории Кроп</w:t>
      </w:r>
      <w:r w:rsidR="008603A2">
        <w:rPr>
          <w:rFonts w:ascii="PT Astra Serif" w:eastAsiaTheme="minorHAnsi" w:hAnsi="PT Astra Serif" w:cs="PT Astra Serif"/>
          <w:bCs/>
          <w:sz w:val="24"/>
        </w:rPr>
        <w:t xml:space="preserve">откинского городского поселения </w:t>
      </w:r>
      <w:r w:rsidR="008603A2" w:rsidRPr="008603A2">
        <w:rPr>
          <w:rFonts w:ascii="PT Astra Serif" w:eastAsiaTheme="minorHAnsi" w:hAnsi="PT Astra Serif" w:cs="PT Astra Serif"/>
          <w:bCs/>
          <w:sz w:val="24"/>
        </w:rPr>
        <w:t>Кавказского района</w:t>
      </w:r>
      <w:r w:rsidR="003E4174">
        <w:rPr>
          <w:rFonts w:ascii="PT Astra Serif" w:eastAsiaTheme="minorHAnsi" w:hAnsi="PT Astra Serif" w:cs="PT Astra Serif"/>
          <w:bCs/>
          <w:sz w:val="24"/>
        </w:rPr>
        <w:t>»</w:t>
      </w:r>
      <w:r w:rsidR="008603A2">
        <w:rPr>
          <w:rFonts w:ascii="PT Astra Serif" w:eastAsiaTheme="minorHAnsi" w:hAnsi="PT Astra Serif" w:cs="PT Astra Serif"/>
          <w:bCs/>
          <w:sz w:val="24"/>
        </w:rPr>
        <w:t>.</w:t>
      </w:r>
    </w:p>
    <w:p w:rsidR="00B303AD" w:rsidRDefault="00B303AD">
      <w:pPr>
        <w:spacing w:after="0" w:line="240" w:lineRule="auto"/>
        <w:rPr>
          <w:rFonts w:ascii="PT Astra Serif" w:hAnsi="PT Astra Serif" w:cs="PT Astra Serif"/>
        </w:rPr>
      </w:pPr>
    </w:p>
    <w:sectPr w:rsidR="00B303AD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7FD" w:rsidRDefault="009837FD">
      <w:pPr>
        <w:spacing w:after="0" w:line="240" w:lineRule="auto"/>
      </w:pPr>
      <w:r>
        <w:separator/>
      </w:r>
    </w:p>
  </w:endnote>
  <w:endnote w:type="continuationSeparator" w:id="0">
    <w:p w:rsidR="009837FD" w:rsidRDefault="0098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7FD" w:rsidRDefault="009837FD">
      <w:pPr>
        <w:spacing w:after="0" w:line="240" w:lineRule="auto"/>
      </w:pPr>
      <w:r>
        <w:separator/>
      </w:r>
    </w:p>
  </w:footnote>
  <w:footnote w:type="continuationSeparator" w:id="0">
    <w:p w:rsidR="009837FD" w:rsidRDefault="00983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8705872"/>
      <w:docPartObj>
        <w:docPartGallery w:val="Page Numbers (Top of Page)"/>
        <w:docPartUnique/>
      </w:docPartObj>
    </w:sdtPr>
    <w:sdtEndPr/>
    <w:sdtContent>
      <w:p w:rsidR="001C778B" w:rsidRDefault="001C778B">
        <w:pPr>
          <w:pStyle w:val="af9"/>
          <w:jc w:val="center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5546F1">
          <w:rPr>
            <w:rFonts w:ascii="Times New Roman" w:hAnsi="Times New Roman"/>
            <w:noProof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C778B" w:rsidRDefault="001C778B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74B2"/>
    <w:multiLevelType w:val="hybridMultilevel"/>
    <w:tmpl w:val="50B82E1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7D49C8"/>
    <w:multiLevelType w:val="multilevel"/>
    <w:tmpl w:val="9B520000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92038B"/>
    <w:multiLevelType w:val="hybridMultilevel"/>
    <w:tmpl w:val="50B49882"/>
    <w:lvl w:ilvl="0" w:tplc="4710B4AA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B2EAD6">
      <w:start w:val="1"/>
      <w:numFmt w:val="lowerLetter"/>
      <w:lvlText w:val="%2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AE48F80">
      <w:start w:val="1"/>
      <w:numFmt w:val="lowerRoman"/>
      <w:lvlText w:val="%3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30890E6">
      <w:start w:val="1"/>
      <w:numFmt w:val="decimal"/>
      <w:lvlText w:val="%4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7B20BEC">
      <w:start w:val="1"/>
      <w:numFmt w:val="lowerLetter"/>
      <w:lvlText w:val="%5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DEB6AE">
      <w:start w:val="1"/>
      <w:numFmt w:val="lowerRoman"/>
      <w:lvlText w:val="%6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6E3480">
      <w:start w:val="1"/>
      <w:numFmt w:val="decimal"/>
      <w:lvlText w:val="%7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242645C">
      <w:start w:val="1"/>
      <w:numFmt w:val="lowerLetter"/>
      <w:lvlText w:val="%8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892F554">
      <w:start w:val="1"/>
      <w:numFmt w:val="lowerRoman"/>
      <w:lvlText w:val="%9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7446C2C"/>
    <w:multiLevelType w:val="hybridMultilevel"/>
    <w:tmpl w:val="303CD06A"/>
    <w:lvl w:ilvl="0" w:tplc="20F847D8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4ACFF1E">
      <w:start w:val="1"/>
      <w:numFmt w:val="lowerLetter"/>
      <w:lvlText w:val="%2"/>
      <w:lvlJc w:val="left"/>
      <w:pPr>
        <w:ind w:left="1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D8E12C8">
      <w:start w:val="1"/>
      <w:numFmt w:val="lowerRoman"/>
      <w:lvlText w:val="%3"/>
      <w:lvlJc w:val="left"/>
      <w:pPr>
        <w:ind w:left="2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CBA32A4">
      <w:start w:val="1"/>
      <w:numFmt w:val="decimal"/>
      <w:lvlText w:val="%4"/>
      <w:lvlJc w:val="left"/>
      <w:pPr>
        <w:ind w:left="3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8CC9AF6">
      <w:start w:val="1"/>
      <w:numFmt w:val="lowerLetter"/>
      <w:lvlText w:val="%5"/>
      <w:lvlJc w:val="left"/>
      <w:pPr>
        <w:ind w:left="40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9AEEB7A">
      <w:start w:val="1"/>
      <w:numFmt w:val="lowerRoman"/>
      <w:lvlText w:val="%6"/>
      <w:lvlJc w:val="left"/>
      <w:pPr>
        <w:ind w:left="47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D547626">
      <w:start w:val="1"/>
      <w:numFmt w:val="decimal"/>
      <w:lvlText w:val="%7"/>
      <w:lvlJc w:val="left"/>
      <w:pPr>
        <w:ind w:left="5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4EC3898">
      <w:start w:val="1"/>
      <w:numFmt w:val="lowerLetter"/>
      <w:lvlText w:val="%8"/>
      <w:lvlJc w:val="left"/>
      <w:pPr>
        <w:ind w:left="6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97AEE08">
      <w:start w:val="1"/>
      <w:numFmt w:val="lowerRoman"/>
      <w:lvlText w:val="%9"/>
      <w:lvlJc w:val="left"/>
      <w:pPr>
        <w:ind w:left="68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CE820BC"/>
    <w:multiLevelType w:val="multilevel"/>
    <w:tmpl w:val="20DE5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006536"/>
    <w:multiLevelType w:val="multilevel"/>
    <w:tmpl w:val="610EB59C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AD"/>
    <w:rsid w:val="000139C3"/>
    <w:rsid w:val="000248BF"/>
    <w:rsid w:val="00042D6B"/>
    <w:rsid w:val="00046DE2"/>
    <w:rsid w:val="00055D90"/>
    <w:rsid w:val="00074516"/>
    <w:rsid w:val="00083652"/>
    <w:rsid w:val="001102C7"/>
    <w:rsid w:val="001207C9"/>
    <w:rsid w:val="00127CB4"/>
    <w:rsid w:val="00135335"/>
    <w:rsid w:val="00147951"/>
    <w:rsid w:val="00152D38"/>
    <w:rsid w:val="00155B7D"/>
    <w:rsid w:val="001577E7"/>
    <w:rsid w:val="00175E27"/>
    <w:rsid w:val="001958DD"/>
    <w:rsid w:val="001A0BC5"/>
    <w:rsid w:val="001A2387"/>
    <w:rsid w:val="001C458D"/>
    <w:rsid w:val="001C778B"/>
    <w:rsid w:val="001E2A7A"/>
    <w:rsid w:val="001E2D74"/>
    <w:rsid w:val="00206838"/>
    <w:rsid w:val="002259F5"/>
    <w:rsid w:val="00251B29"/>
    <w:rsid w:val="00261B47"/>
    <w:rsid w:val="002C0D2D"/>
    <w:rsid w:val="002D3CEB"/>
    <w:rsid w:val="002E1FBE"/>
    <w:rsid w:val="002F6148"/>
    <w:rsid w:val="0030044E"/>
    <w:rsid w:val="00304364"/>
    <w:rsid w:val="00315AFA"/>
    <w:rsid w:val="00335256"/>
    <w:rsid w:val="00364BF7"/>
    <w:rsid w:val="003762B7"/>
    <w:rsid w:val="003A526F"/>
    <w:rsid w:val="003A64B5"/>
    <w:rsid w:val="003E4174"/>
    <w:rsid w:val="003F63EF"/>
    <w:rsid w:val="003F7994"/>
    <w:rsid w:val="00423832"/>
    <w:rsid w:val="004324FD"/>
    <w:rsid w:val="00434C1E"/>
    <w:rsid w:val="004408F5"/>
    <w:rsid w:val="00467615"/>
    <w:rsid w:val="00493584"/>
    <w:rsid w:val="004C4354"/>
    <w:rsid w:val="004D7E6B"/>
    <w:rsid w:val="004F68E8"/>
    <w:rsid w:val="00506AFF"/>
    <w:rsid w:val="00523C26"/>
    <w:rsid w:val="00524FBE"/>
    <w:rsid w:val="005546F1"/>
    <w:rsid w:val="005760FB"/>
    <w:rsid w:val="005766E9"/>
    <w:rsid w:val="005810BE"/>
    <w:rsid w:val="005811F4"/>
    <w:rsid w:val="0059138C"/>
    <w:rsid w:val="005A5427"/>
    <w:rsid w:val="005B57C9"/>
    <w:rsid w:val="005C0605"/>
    <w:rsid w:val="005C0E34"/>
    <w:rsid w:val="00613E17"/>
    <w:rsid w:val="00615C9D"/>
    <w:rsid w:val="00625EB4"/>
    <w:rsid w:val="006322B8"/>
    <w:rsid w:val="006327A7"/>
    <w:rsid w:val="006340A4"/>
    <w:rsid w:val="00652BC9"/>
    <w:rsid w:val="0066438D"/>
    <w:rsid w:val="0069013B"/>
    <w:rsid w:val="006B4CC8"/>
    <w:rsid w:val="006C5E0D"/>
    <w:rsid w:val="006D6A2B"/>
    <w:rsid w:val="006E6241"/>
    <w:rsid w:val="00707FDA"/>
    <w:rsid w:val="0071413E"/>
    <w:rsid w:val="00726AA4"/>
    <w:rsid w:val="00733865"/>
    <w:rsid w:val="00760E18"/>
    <w:rsid w:val="00761BFE"/>
    <w:rsid w:val="007A2708"/>
    <w:rsid w:val="007C2311"/>
    <w:rsid w:val="007D0D9D"/>
    <w:rsid w:val="007D3CE0"/>
    <w:rsid w:val="007E44F3"/>
    <w:rsid w:val="007F3413"/>
    <w:rsid w:val="008421A8"/>
    <w:rsid w:val="00843585"/>
    <w:rsid w:val="008571AA"/>
    <w:rsid w:val="008603A2"/>
    <w:rsid w:val="008C1B28"/>
    <w:rsid w:val="008E6909"/>
    <w:rsid w:val="008F177B"/>
    <w:rsid w:val="008F485E"/>
    <w:rsid w:val="0090690E"/>
    <w:rsid w:val="00912FA5"/>
    <w:rsid w:val="00912FAA"/>
    <w:rsid w:val="00937F29"/>
    <w:rsid w:val="0096104E"/>
    <w:rsid w:val="00962995"/>
    <w:rsid w:val="009657E9"/>
    <w:rsid w:val="00973F7C"/>
    <w:rsid w:val="009837FD"/>
    <w:rsid w:val="009C0DB7"/>
    <w:rsid w:val="009D633D"/>
    <w:rsid w:val="00A00B0F"/>
    <w:rsid w:val="00A029AC"/>
    <w:rsid w:val="00A0731E"/>
    <w:rsid w:val="00A2388B"/>
    <w:rsid w:val="00A25480"/>
    <w:rsid w:val="00A32E04"/>
    <w:rsid w:val="00A408FD"/>
    <w:rsid w:val="00A50C4C"/>
    <w:rsid w:val="00A62225"/>
    <w:rsid w:val="00A6264A"/>
    <w:rsid w:val="00A86957"/>
    <w:rsid w:val="00A9749E"/>
    <w:rsid w:val="00AC16FA"/>
    <w:rsid w:val="00AD3FF7"/>
    <w:rsid w:val="00AE4793"/>
    <w:rsid w:val="00B303AD"/>
    <w:rsid w:val="00B45F3D"/>
    <w:rsid w:val="00B52B11"/>
    <w:rsid w:val="00B7704F"/>
    <w:rsid w:val="00B969F8"/>
    <w:rsid w:val="00BA6799"/>
    <w:rsid w:val="00BB2367"/>
    <w:rsid w:val="00BB48BA"/>
    <w:rsid w:val="00BC386A"/>
    <w:rsid w:val="00BC50CF"/>
    <w:rsid w:val="00BD6862"/>
    <w:rsid w:val="00C103C6"/>
    <w:rsid w:val="00C113AB"/>
    <w:rsid w:val="00C36BFF"/>
    <w:rsid w:val="00C47303"/>
    <w:rsid w:val="00C5539D"/>
    <w:rsid w:val="00C73083"/>
    <w:rsid w:val="00C765EB"/>
    <w:rsid w:val="00C95170"/>
    <w:rsid w:val="00CB3555"/>
    <w:rsid w:val="00CB6F31"/>
    <w:rsid w:val="00CD5241"/>
    <w:rsid w:val="00CD76EE"/>
    <w:rsid w:val="00CE7B0D"/>
    <w:rsid w:val="00D068BC"/>
    <w:rsid w:val="00D1529E"/>
    <w:rsid w:val="00D2570E"/>
    <w:rsid w:val="00D30785"/>
    <w:rsid w:val="00D33891"/>
    <w:rsid w:val="00D82234"/>
    <w:rsid w:val="00D8427E"/>
    <w:rsid w:val="00D84B58"/>
    <w:rsid w:val="00DA7C81"/>
    <w:rsid w:val="00DE10BF"/>
    <w:rsid w:val="00E21E77"/>
    <w:rsid w:val="00E37D18"/>
    <w:rsid w:val="00E41B5C"/>
    <w:rsid w:val="00E54C84"/>
    <w:rsid w:val="00E850AF"/>
    <w:rsid w:val="00E97189"/>
    <w:rsid w:val="00EB083C"/>
    <w:rsid w:val="00EB498A"/>
    <w:rsid w:val="00ED187D"/>
    <w:rsid w:val="00F31620"/>
    <w:rsid w:val="00F40135"/>
    <w:rsid w:val="00F40DBB"/>
    <w:rsid w:val="00F43702"/>
    <w:rsid w:val="00F5738C"/>
    <w:rsid w:val="00F64796"/>
    <w:rsid w:val="00F75CED"/>
    <w:rsid w:val="00FA5D80"/>
    <w:rsid w:val="00FD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66CA"/>
  <w15:docId w15:val="{4CE3A69C-5CF8-4CA4-94CF-9D3E5419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  <w:rPr>
      <w:rFonts w:eastAsia="Calibri"/>
    </w:rPr>
  </w:style>
  <w:style w:type="character" w:customStyle="1" w:styleId="af2">
    <w:name w:val="Абзац списка Знак"/>
    <w:link w:val="af1"/>
    <w:uiPriority w:val="34"/>
    <w:rPr>
      <w:rFonts w:ascii="Calibri" w:eastAsia="Calibri" w:hAnsi="Calibri" w:cs="Times New Roman"/>
    </w:rPr>
  </w:style>
  <w:style w:type="paragraph" w:styleId="af3">
    <w:name w:val="Body Text"/>
    <w:basedOn w:val="a"/>
    <w:link w:val="af4"/>
    <w:uiPriority w:val="99"/>
    <w:pPr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99"/>
    <w:rPr>
      <w:rFonts w:ascii="Calibri" w:eastAsia="Times New Roman" w:hAnsi="Calibri" w:cs="Times New Roman"/>
      <w:sz w:val="20"/>
      <w:szCs w:val="20"/>
    </w:rPr>
  </w:style>
  <w:style w:type="paragraph" w:styleId="af5">
    <w:name w:val="Title"/>
    <w:basedOn w:val="a"/>
    <w:link w:val="af6"/>
    <w:qFormat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6">
    <w:name w:val="Заголовок Знак"/>
    <w:basedOn w:val="a0"/>
    <w:link w:val="af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7">
    <w:name w:val="TOC Heading"/>
    <w:basedOn w:val="1"/>
    <w:next w:val="a"/>
    <w:uiPriority w:val="39"/>
    <w:unhideWhenUsed/>
    <w:qFormat/>
    <w:pPr>
      <w:spacing w:line="259" w:lineRule="auto"/>
      <w:outlineLvl w:val="9"/>
    </w:pPr>
    <w:rPr>
      <w:lang w:eastAsia="ru-RU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eastAsia="Times New Roman" w:hAnsi="Calibri" w:cs="Times New Roman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Calibri" w:eastAsia="Times New Roman" w:hAnsi="Calibri" w:cs="Times New Roman"/>
    </w:rPr>
  </w:style>
  <w:style w:type="paragraph" w:customStyle="1" w:styleId="afd">
    <w:name w:val="основной"/>
    <w:basedOn w:val="a"/>
    <w:pPr>
      <w:widowControl w:val="0"/>
      <w:spacing w:before="1" w:after="1" w:line="240" w:lineRule="auto"/>
      <w:ind w:left="1" w:right="1" w:firstLine="284"/>
      <w:jc w:val="both"/>
    </w:pPr>
    <w:rPr>
      <w:rFonts w:ascii="Times New Roman" w:hAnsi="Times New Roman"/>
      <w:sz w:val="20"/>
      <w:szCs w:val="20"/>
      <w:lang w:val="en-US"/>
    </w:r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eastAsia="Times New Roman" w:hAnsi="Segoe UI" w:cs="Segoe UI"/>
      <w:sz w:val="18"/>
      <w:szCs w:val="18"/>
    </w:rPr>
  </w:style>
  <w:style w:type="paragraph" w:customStyle="1" w:styleId="ConsPlusNonformat">
    <w:name w:val="ConsPlusNonformat"/>
    <w:rsid w:val="00E41B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vraion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CE757-6104-4C1D-B78D-9735A97D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9423</Words>
  <Characters>53713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63010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Жадан В.В.</dc:creator>
  <cp:keywords/>
  <dc:description/>
  <cp:lastModifiedBy>User-22-12</cp:lastModifiedBy>
  <cp:revision>39</cp:revision>
  <cp:lastPrinted>2025-11-06T06:19:00Z</cp:lastPrinted>
  <dcterms:created xsi:type="dcterms:W3CDTF">2025-07-14T12:54:00Z</dcterms:created>
  <dcterms:modified xsi:type="dcterms:W3CDTF">2025-11-06T10:02:00Z</dcterms:modified>
</cp:coreProperties>
</file>