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МУНИЦИПАЛЬНОГО ОБРАЗОВАНИЯ КАВКАЗСКИЙ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отдельные постановления администрации муниципального образования Кавказский район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>
        <w:rPr>
          <w:rStyle w:val="Style13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Fonts w:cs="Times New Roman" w:ascii="Times New Roman" w:hAnsi="Times New Roman"/>
          <w:sz w:val="28"/>
          <w:szCs w:val="28"/>
        </w:rPr>
        <w:t xml:space="preserve"> 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 декабря 2012 г. № 273-ФЗ «Об образовании в Российской Федерации», постановлением администрации муниципального образования Кавказский район от 23 июня 2023 года № 979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Кавказский район» </w:t>
        <w:br/>
        <w:t>п о с т а н о в л я ю 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Изменения, вносимые в постановление Администрации муниципального образования Кавказский район от 23 июня 2023 года № 980 «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eastAsia="Times New Roman" w:cs="Times New Roman" w:ascii="Times New Roman" w:hAnsi="Times New Roman"/>
          <w:iCs/>
          <w:color w:val="1A1A1A"/>
          <w:sz w:val="28"/>
          <w:szCs w:val="28"/>
          <w:lang w:eastAsia="ru-RU"/>
        </w:rPr>
        <w:t>муниципального образования Кавказский район</w:t>
      </w:r>
      <w:r>
        <w:rPr>
          <w:rFonts w:eastAsia="Times New Roman" w:cs="Times New Roman" w:ascii="Times New Roman" w:hAnsi="Times New Roman"/>
          <w:i/>
          <w:iCs/>
          <w:color w:val="1A1A1A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о форме и сроках формирования отчета об их исполнении» (приложение 1);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Изменения, вносимые в постановление Администрации муниципального образования Кавказский район от 8 августа 2023 года № 1269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(приложение 2);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Изменения, вносимые в постановление Администрации муниципального образования Кавказский район от 8 августа 2023 года № 1270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(приложение 3);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Изменения, вносимые в постановление Администрации муниципального образования Кавказский район от 10 августа 2023 года № 1294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(приложение 4);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Изменения, вносимые в </w:t>
      </w:r>
      <w:bookmarkStart w:id="0" w:name="_Hlk151465229"/>
      <w:r>
        <w:rPr>
          <w:rFonts w:cs="Times New Roman" w:ascii="Times New Roman" w:hAnsi="Times New Roman"/>
          <w:sz w:val="28"/>
          <w:szCs w:val="28"/>
        </w:rPr>
        <w:t>постановление Администрации муниципального образования Кавказский район от 6 декабря 2023 года № 2090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(приложение 5).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1276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Кавказский район Филатову С.В.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93" w:leader="none"/>
          <w:tab w:val="left" w:pos="1276" w:leader="none"/>
          <w:tab w:val="left" w:pos="1701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Кавказский район                                                                           В.Н.Очкаласов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 Кавказский район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___________2024 № ______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ИЗМЕНЕНИЯ, </w:t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вносимые в постановление Администрации муниципального образования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Кавказский район от </w:t>
      </w:r>
      <w:r>
        <w:rPr>
          <w:rFonts w:cs="Times New Roman" w:ascii="Times New Roman" w:hAnsi="Times New Roman"/>
          <w:b/>
          <w:bCs/>
          <w:sz w:val="28"/>
          <w:szCs w:val="28"/>
        </w:rPr>
        <w:t>23 июня 2023 года № 980 «</w:t>
      </w:r>
      <w:r>
        <w:rPr>
          <w:rFonts w:eastAsia="Times New Roman" w:cs="Times New Roman" w:ascii="Times New Roman" w:hAnsi="Times New Roman"/>
          <w:b/>
          <w:bCs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eastAsia="Times New Roman" w:cs="Times New Roman" w:ascii="Times New Roman" w:hAnsi="Times New Roman"/>
          <w:b/>
          <w:bCs/>
          <w:iCs/>
          <w:color w:val="1A1A1A"/>
          <w:sz w:val="28"/>
          <w:szCs w:val="28"/>
          <w:lang w:eastAsia="ru-RU"/>
        </w:rPr>
        <w:t>муниципального образования Кавказский район</w:t>
      </w:r>
      <w:r>
        <w:rPr>
          <w:rFonts w:eastAsia="Times New Roman" w:cs="Times New Roman" w:ascii="Times New Roman" w:hAnsi="Times New Roman"/>
          <w:b/>
          <w:bCs/>
          <w:color w:val="1A1A1A"/>
          <w:sz w:val="28"/>
          <w:szCs w:val="28"/>
          <w:lang w:eastAsia="ru-RU"/>
        </w:rPr>
        <w:t>, о форме и сроках формирования отчета об их исполнении»</w:t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rPr>
          <w:rFonts w:eastAsia="Times New Roman" w:cs="Times New Roman" w:ascii="Times New Roman" w:hAnsi="Times New Roman"/>
          <w:iCs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Кавказский район (далее – Порядок) изложить в следующей редакции: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Пункт 14 Порядка изложить в следующей редакции: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«14.  В случае если значение показателя, указанного в подпункте «а» пункта 12 настоящего Порядка, относится к категории «низкая», а значение показателя, указанного в подпункте «б» пункта 12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12 настоящего Порядка, относится к категории «низкая», а значение показателя, указанного в подпункте «б» пункта 12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12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12 настоящего Порядка.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12 настоящего Порядка, относится к категории «высокая», а значение показателя, указанного в подпункте «б» пункта 12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12 настоящего Порядка, относится к категории «высокая», а значение показателя, указанного в подпункте «б» пункта 12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12 настоящего Порядка, относится к категории «высокая», а значение показателя, указанного в подпункте «б» пункта 12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Форму Муниципального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Форму отчета </w:t>
      </w:r>
      <w:bookmarkStart w:id="1" w:name="_Hlk125645556"/>
      <w:r>
        <w:rPr>
          <w:rFonts w:cs="Times New Roman" w:ascii="Times New Roman" w:hAnsi="Times New Roman"/>
          <w:sz w:val="28"/>
          <w:szCs w:val="28"/>
        </w:rPr>
        <w:t xml:space="preserve">об исполнении </w:t>
      </w:r>
      <w:r>
        <w:rPr>
          <w:rFonts w:cs="Times New Roman" w:ascii="Times New Roman" w:hAnsi="Times New Roman"/>
          <w:sz w:val="28"/>
        </w:rPr>
        <w:t>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социального заказа 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на оказание </w:t>
      </w:r>
      <w:r>
        <w:rPr>
          <w:rFonts w:cs="Times New Roman" w:ascii="Times New Roman" w:hAnsi="Times New Roman"/>
          <w:sz w:val="28"/>
        </w:rPr>
        <w:t>муниципальных</w:t>
      </w:r>
      <w:r>
        <w:rPr>
          <w:rFonts w:cs="Times New Roman"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cs="Times New Roman" w:ascii="Times New Roman" w:hAnsi="Times New Roman"/>
          <w:sz w:val="28"/>
        </w:rPr>
        <w:t xml:space="preserve">органов местного самоуправления </w:t>
      </w:r>
      <w:r>
        <w:rPr>
          <w:rFonts w:cs="Times New Roman" w:ascii="Times New Roman" w:hAnsi="Times New Roman"/>
          <w:iCs/>
          <w:sz w:val="28"/>
          <w:szCs w:val="28"/>
        </w:rPr>
        <w:t>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Кавказский район изложить в новой редакции согласно приложению 2.</w:t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hd w:val="clear" w:color="auto" w:fill="FFFFFF"/>
        <w:spacing w:lineRule="auto" w:line="36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W w:w="137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0"/>
        <w:gridCol w:w="959"/>
        <w:gridCol w:w="960"/>
        <w:gridCol w:w="961"/>
        <w:gridCol w:w="959"/>
        <w:gridCol w:w="960"/>
        <w:gridCol w:w="961"/>
        <w:gridCol w:w="960"/>
        <w:gridCol w:w="1240"/>
        <w:gridCol w:w="1419"/>
        <w:gridCol w:w="959"/>
      </w:tblGrid>
      <w:tr>
        <w:trPr>
          <w:trHeight w:val="960" w:hRule="atLeast"/>
        </w:trPr>
        <w:tc>
          <w:tcPr>
            <w:tcW w:w="13698" w:type="dxa"/>
            <w:gridSpan w:val="11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1</w:t>
              <w:tab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>
        <w:trPr>
          <w:trHeight w:val="288" w:hRule="atLeast"/>
        </w:trPr>
        <w:tc>
          <w:tcPr>
            <w:tcW w:w="13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>
        <w:trPr>
          <w:trHeight w:val="288" w:hRule="atLeast"/>
        </w:trPr>
        <w:tc>
          <w:tcPr>
            <w:tcW w:w="13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>
        <w:trPr>
          <w:trHeight w:val="288" w:hRule="atLeast"/>
        </w:trPr>
        <w:tc>
          <w:tcPr>
            <w:tcW w:w="13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 1 _______________ 20___ г.</w:t>
            </w:r>
          </w:p>
        </w:tc>
      </w:tr>
      <w:tr>
        <w:trPr>
          <w:trHeight w:val="288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Коды</w:t>
            </w:r>
          </w:p>
        </w:tc>
      </w:tr>
      <w:tr>
        <w:trPr>
          <w:trHeight w:val="288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</w:tr>
      <w:tr>
        <w:trPr>
          <w:trHeight w:val="288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</w:tr>
      <w:tr>
        <w:trPr>
          <w:trHeight w:val="765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</w:tr>
      <w:tr>
        <w:trPr>
          <w:trHeight w:val="600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</w:tr>
      <w:tr>
        <w:trPr>
          <w:trHeight w:val="912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8"/>
        <w:gridCol w:w="1516"/>
        <w:gridCol w:w="1489"/>
        <w:gridCol w:w="1353"/>
        <w:gridCol w:w="1354"/>
        <w:gridCol w:w="727"/>
        <w:gridCol w:w="644"/>
        <w:gridCol w:w="1639"/>
        <w:gridCol w:w="1641"/>
        <w:gridCol w:w="1277"/>
        <w:gridCol w:w="1440"/>
      </w:tblGrid>
      <w:tr>
        <w:trPr>
          <w:trHeight w:val="885" w:hRule="atLeast"/>
        </w:trPr>
        <w:tc>
          <w:tcPr>
            <w:tcW w:w="1456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>
        <w:trPr>
          <w:trHeight w:val="645" w:hRule="atLeast"/>
        </w:trPr>
        <w:tc>
          <w:tcPr>
            <w:tcW w:w="1456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>
        <w:trPr>
          <w:trHeight w:val="1500" w:hRule="atLeast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>
        <w:trPr>
          <w:trHeight w:val="570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из них</w:t>
            </w:r>
          </w:p>
        </w:tc>
      </w:tr>
      <w:tr>
        <w:trPr>
          <w:trHeight w:val="3075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497" w:hRule="atLeast"/>
        </w:trPr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8"/>
        <w:gridCol w:w="1516"/>
        <w:gridCol w:w="1489"/>
        <w:gridCol w:w="1353"/>
        <w:gridCol w:w="1354"/>
        <w:gridCol w:w="727"/>
        <w:gridCol w:w="644"/>
        <w:gridCol w:w="1639"/>
        <w:gridCol w:w="1641"/>
        <w:gridCol w:w="1277"/>
        <w:gridCol w:w="1440"/>
      </w:tblGrid>
      <w:tr>
        <w:trPr>
          <w:trHeight w:val="645" w:hRule="atLeast"/>
        </w:trPr>
        <w:tc>
          <w:tcPr>
            <w:tcW w:w="1456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>
        <w:trPr>
          <w:trHeight w:val="1500" w:hRule="atLeast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>
        <w:trPr>
          <w:trHeight w:val="570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из них</w:t>
            </w:r>
          </w:p>
        </w:tc>
      </w:tr>
      <w:tr>
        <w:trPr>
          <w:trHeight w:val="3075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8"/>
        <w:gridCol w:w="1516"/>
        <w:gridCol w:w="1489"/>
        <w:gridCol w:w="1353"/>
        <w:gridCol w:w="1354"/>
        <w:gridCol w:w="727"/>
        <w:gridCol w:w="644"/>
        <w:gridCol w:w="1639"/>
        <w:gridCol w:w="1641"/>
        <w:gridCol w:w="1277"/>
        <w:gridCol w:w="1440"/>
      </w:tblGrid>
      <w:tr>
        <w:trPr>
          <w:trHeight w:val="645" w:hRule="atLeast"/>
        </w:trPr>
        <w:tc>
          <w:tcPr>
            <w:tcW w:w="1456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>
        <w:trPr>
          <w:trHeight w:val="1500" w:hRule="atLeast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>
        <w:trPr>
          <w:trHeight w:val="570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из них</w:t>
            </w:r>
          </w:p>
        </w:tc>
      </w:tr>
      <w:tr>
        <w:trPr>
          <w:trHeight w:val="3075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8"/>
        <w:gridCol w:w="1516"/>
        <w:gridCol w:w="1489"/>
        <w:gridCol w:w="1353"/>
        <w:gridCol w:w="1354"/>
        <w:gridCol w:w="727"/>
        <w:gridCol w:w="644"/>
        <w:gridCol w:w="1639"/>
        <w:gridCol w:w="1641"/>
        <w:gridCol w:w="1277"/>
        <w:gridCol w:w="1440"/>
      </w:tblGrid>
      <w:tr>
        <w:trPr>
          <w:trHeight w:val="645" w:hRule="atLeast"/>
        </w:trPr>
        <w:tc>
          <w:tcPr>
            <w:tcW w:w="14568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>
        <w:trPr>
          <w:trHeight w:val="1500" w:hRule="atLeast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>
        <w:trPr>
          <w:trHeight w:val="570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из них</w:t>
            </w:r>
          </w:p>
        </w:tc>
      </w:tr>
      <w:tr>
        <w:trPr>
          <w:trHeight w:val="3075" w:hRule="atLeast"/>
        </w:trPr>
        <w:tc>
          <w:tcPr>
            <w:tcW w:w="1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14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f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3"/>
        <w:gridCol w:w="730"/>
        <w:gridCol w:w="935"/>
        <w:gridCol w:w="902"/>
        <w:gridCol w:w="903"/>
        <w:gridCol w:w="940"/>
        <w:gridCol w:w="903"/>
        <w:gridCol w:w="904"/>
        <w:gridCol w:w="903"/>
        <w:gridCol w:w="790"/>
        <w:gridCol w:w="848"/>
        <w:gridCol w:w="501"/>
        <w:gridCol w:w="934"/>
        <w:gridCol w:w="935"/>
        <w:gridCol w:w="753"/>
        <w:gridCol w:w="836"/>
        <w:gridCol w:w="950"/>
      </w:tblGrid>
      <w:tr>
        <w:trPr>
          <w:trHeight w:val="615" w:hRule="atLeas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90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7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280" w:hRule="atLeast"/>
        </w:trPr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Уникальный номер реестровой записи</w:t>
            </w:r>
          </w:p>
        </w:tc>
        <w:tc>
          <w:tcPr>
            <w:tcW w:w="93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0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13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5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>
        <w:trPr>
          <w:trHeight w:val="555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93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3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5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 соответствии с конкурсом</w:t>
            </w:r>
          </w:p>
        </w:tc>
        <w:tc>
          <w:tcPr>
            <w:tcW w:w="83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 соответствии с социальными сертификатами</w:t>
            </w:r>
          </w:p>
        </w:tc>
        <w:tc>
          <w:tcPr>
            <w:tcW w:w="9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550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код по ОКЕИ</w:t>
            </w:r>
          </w:p>
        </w:tc>
        <w:tc>
          <w:tcPr>
            <w:tcW w:w="9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5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3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</w:tr>
      <w:tr>
        <w:trPr>
          <w:trHeight w:val="675" w:hRule="atLeast"/>
        </w:trPr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3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f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"/>
        <w:gridCol w:w="733"/>
        <w:gridCol w:w="938"/>
        <w:gridCol w:w="910"/>
        <w:gridCol w:w="909"/>
        <w:gridCol w:w="945"/>
        <w:gridCol w:w="909"/>
        <w:gridCol w:w="910"/>
        <w:gridCol w:w="909"/>
        <w:gridCol w:w="794"/>
        <w:gridCol w:w="795"/>
        <w:gridCol w:w="477"/>
        <w:gridCol w:w="941"/>
        <w:gridCol w:w="940"/>
        <w:gridCol w:w="757"/>
        <w:gridCol w:w="840"/>
        <w:gridCol w:w="956"/>
      </w:tblGrid>
      <w:tr>
        <w:trPr>
          <w:trHeight w:val="765" w:hRule="atLeast"/>
        </w:trPr>
        <w:tc>
          <w:tcPr>
            <w:tcW w:w="1457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>
        <w:trPr>
          <w:trHeight w:val="765" w:hRule="atLeast"/>
        </w:trPr>
        <w:tc>
          <w:tcPr>
            <w:tcW w:w="14570" w:type="dxa"/>
            <w:gridSpan w:val="17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280" w:hRule="atLeast"/>
        </w:trPr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Уникальный номер реестровой записи</w:t>
            </w:r>
          </w:p>
        </w:tc>
        <w:tc>
          <w:tcPr>
            <w:tcW w:w="93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0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5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>
        <w:trPr>
          <w:trHeight w:val="555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27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94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соответствии с конкурсом</w:t>
            </w:r>
          </w:p>
        </w:tc>
        <w:tc>
          <w:tcPr>
            <w:tcW w:w="8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соответствии с социальными сертификатами</w:t>
            </w:r>
          </w:p>
        </w:tc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550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код по ОКЕИ</w:t>
            </w:r>
          </w:p>
        </w:tc>
        <w:tc>
          <w:tcPr>
            <w:tcW w:w="94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9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</w:tr>
      <w:tr>
        <w:trPr>
          <w:trHeight w:val="675" w:hRule="atLeast"/>
        </w:trPr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3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3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f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"/>
        <w:gridCol w:w="733"/>
        <w:gridCol w:w="938"/>
        <w:gridCol w:w="910"/>
        <w:gridCol w:w="909"/>
        <w:gridCol w:w="945"/>
        <w:gridCol w:w="909"/>
        <w:gridCol w:w="910"/>
        <w:gridCol w:w="909"/>
        <w:gridCol w:w="794"/>
        <w:gridCol w:w="795"/>
        <w:gridCol w:w="477"/>
        <w:gridCol w:w="941"/>
        <w:gridCol w:w="940"/>
        <w:gridCol w:w="757"/>
        <w:gridCol w:w="840"/>
        <w:gridCol w:w="956"/>
      </w:tblGrid>
      <w:tr>
        <w:trPr>
          <w:trHeight w:val="765" w:hRule="atLeast"/>
        </w:trPr>
        <w:tc>
          <w:tcPr>
            <w:tcW w:w="14570" w:type="dxa"/>
            <w:gridSpan w:val="17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>
        <w:trPr>
          <w:trHeight w:val="2280" w:hRule="atLeast"/>
        </w:trPr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Уникальный номер реестровой записи</w:t>
            </w:r>
          </w:p>
        </w:tc>
        <w:tc>
          <w:tcPr>
            <w:tcW w:w="93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06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5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>
        <w:trPr>
          <w:trHeight w:val="555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27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94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5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соответствии с конкурсом</w:t>
            </w:r>
          </w:p>
        </w:tc>
        <w:tc>
          <w:tcPr>
            <w:tcW w:w="8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соответствии с социальными сертификатами</w:t>
            </w:r>
          </w:p>
        </w:tc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550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код по ОКЕИ</w:t>
            </w:r>
          </w:p>
        </w:tc>
        <w:tc>
          <w:tcPr>
            <w:tcW w:w="94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5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9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</w:tr>
      <w:tr>
        <w:trPr>
          <w:trHeight w:val="675" w:hRule="atLeast"/>
        </w:trPr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3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852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3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3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f5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732"/>
        <w:gridCol w:w="942"/>
        <w:gridCol w:w="907"/>
        <w:gridCol w:w="910"/>
        <w:gridCol w:w="945"/>
        <w:gridCol w:w="909"/>
        <w:gridCol w:w="908"/>
        <w:gridCol w:w="909"/>
        <w:gridCol w:w="794"/>
        <w:gridCol w:w="794"/>
        <w:gridCol w:w="477"/>
        <w:gridCol w:w="941"/>
        <w:gridCol w:w="941"/>
        <w:gridCol w:w="756"/>
        <w:gridCol w:w="840"/>
        <w:gridCol w:w="956"/>
      </w:tblGrid>
      <w:tr>
        <w:trPr>
          <w:trHeight w:val="870" w:hRule="atLeast"/>
        </w:trPr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3661" w:type="dxa"/>
            <w:gridSpan w:val="1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>
        <w:trPr>
          <w:trHeight w:val="703" w:hRule="atLeast"/>
        </w:trPr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Уникальный номер реестровой записи</w:t>
            </w:r>
          </w:p>
        </w:tc>
        <w:tc>
          <w:tcPr>
            <w:tcW w:w="9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0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06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7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5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>
        <w:trPr>
          <w:trHeight w:val="630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94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4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5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соответствии с конкурсом</w:t>
            </w:r>
          </w:p>
        </w:tc>
        <w:tc>
          <w:tcPr>
            <w:tcW w:w="84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соответствии с социальными сертификатами</w:t>
            </w:r>
          </w:p>
        </w:tc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060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код по ОКЕИ</w:t>
            </w:r>
          </w:p>
        </w:tc>
        <w:tc>
          <w:tcPr>
            <w:tcW w:w="94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84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405" w:hRule="atLeast"/>
        </w:trPr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3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3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3"/>
        <w:gridCol w:w="1013"/>
        <w:gridCol w:w="466"/>
        <w:gridCol w:w="937"/>
        <w:gridCol w:w="409"/>
        <w:gridCol w:w="946"/>
        <w:gridCol w:w="1282"/>
        <w:gridCol w:w="1283"/>
        <w:gridCol w:w="1284"/>
        <w:gridCol w:w="1108"/>
        <w:gridCol w:w="1136"/>
        <w:gridCol w:w="616"/>
        <w:gridCol w:w="1403"/>
        <w:gridCol w:w="1403"/>
      </w:tblGrid>
      <w:tr>
        <w:trPr>
          <w:trHeight w:val="1215" w:hRule="atLeast"/>
        </w:trPr>
        <w:tc>
          <w:tcPr>
            <w:tcW w:w="12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479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346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0461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>
        <w:trPr>
          <w:trHeight w:val="2070" w:hRule="atLeast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>
        <w:trPr>
          <w:trHeight w:val="450" w:hRule="atLeast"/>
        </w:trPr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0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430" w:hRule="atLeast"/>
        </w:trPr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0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1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1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2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2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2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2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01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1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2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01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03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35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2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28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10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61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0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0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 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29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9"/>
        <w:gridCol w:w="4667"/>
        <w:gridCol w:w="2057"/>
        <w:gridCol w:w="3567"/>
      </w:tblGrid>
      <w:tr>
        <w:trPr>
          <w:trHeight w:val="864" w:hRule="atLeast"/>
        </w:trPr>
        <w:tc>
          <w:tcPr>
            <w:tcW w:w="267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________________________ (Ф.И.О.)</w:t>
            </w:r>
          </w:p>
        </w:tc>
      </w:tr>
      <w:tr>
        <w:trPr>
          <w:trHeight w:val="288" w:hRule="atLeast"/>
        </w:trPr>
        <w:tc>
          <w:tcPr>
            <w:tcW w:w="267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05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Приложение 2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7"/>
        <w:gridCol w:w="1091"/>
        <w:gridCol w:w="1093"/>
        <w:gridCol w:w="1093"/>
        <w:gridCol w:w="1092"/>
        <w:gridCol w:w="1093"/>
        <w:gridCol w:w="1090"/>
        <w:gridCol w:w="1090"/>
        <w:gridCol w:w="730"/>
        <w:gridCol w:w="2197"/>
        <w:gridCol w:w="1090"/>
        <w:gridCol w:w="253"/>
      </w:tblGrid>
      <w:tr>
        <w:trPr>
          <w:trHeight w:val="288" w:hRule="atLeast"/>
        </w:trPr>
        <w:tc>
          <w:tcPr>
            <w:tcW w:w="14316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253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4316" w:type="dxa"/>
            <w:gridSpan w:val="11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  <w:tc>
          <w:tcPr>
            <w:tcW w:w="253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14316" w:type="dxa"/>
            <w:gridSpan w:val="11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316" w:type="dxa"/>
            <w:gridSpan w:val="11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316" w:type="dxa"/>
            <w:gridSpan w:val="11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2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65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5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5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 w:hRule="atLeas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5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8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5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5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8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8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7"/>
        <w:gridCol w:w="1584"/>
        <w:gridCol w:w="1557"/>
        <w:gridCol w:w="1310"/>
        <w:gridCol w:w="1308"/>
        <w:gridCol w:w="707"/>
        <w:gridCol w:w="707"/>
        <w:gridCol w:w="1584"/>
        <w:gridCol w:w="1583"/>
        <w:gridCol w:w="1281"/>
        <w:gridCol w:w="1390"/>
      </w:tblGrid>
      <w:tr>
        <w:trPr>
          <w:trHeight w:val="684" w:hRule="atLeast"/>
        </w:trPr>
        <w:tc>
          <w:tcPr>
            <w:tcW w:w="15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21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13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5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64" w:hRule="atLeast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654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13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>
        <w:trPr>
          <w:trHeight w:val="3348" w:hRule="atLeast"/>
        </w:trPr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0"/>
        <w:gridCol w:w="743"/>
        <w:gridCol w:w="1818"/>
        <w:gridCol w:w="1819"/>
        <w:gridCol w:w="1362"/>
        <w:gridCol w:w="1483"/>
        <w:gridCol w:w="1781"/>
        <w:gridCol w:w="1780"/>
        <w:gridCol w:w="1782"/>
        <w:gridCol w:w="220"/>
      </w:tblGrid>
      <w:tr>
        <w:trPr>
          <w:trHeight w:val="684" w:hRule="atLeast"/>
        </w:trPr>
        <w:tc>
          <w:tcPr>
            <w:tcW w:w="17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17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6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164" w:hRule="atLeast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22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20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1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1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1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348" w:hRule="atLeast"/>
        </w:trPr>
        <w:tc>
          <w:tcPr>
            <w:tcW w:w="1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78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8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2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2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7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8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1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9"/>
        <w:gridCol w:w="407"/>
        <w:gridCol w:w="690"/>
        <w:gridCol w:w="914"/>
        <w:gridCol w:w="1193"/>
        <w:gridCol w:w="1010"/>
        <w:gridCol w:w="925"/>
        <w:gridCol w:w="927"/>
        <w:gridCol w:w="534"/>
        <w:gridCol w:w="1160"/>
        <w:gridCol w:w="1160"/>
        <w:gridCol w:w="1161"/>
        <w:gridCol w:w="1160"/>
        <w:gridCol w:w="1160"/>
        <w:gridCol w:w="1159"/>
      </w:tblGrid>
      <w:tr>
        <w:trPr>
          <w:trHeight w:val="1020" w:hRule="atLeast"/>
        </w:trPr>
        <w:tc>
          <w:tcPr>
            <w:tcW w:w="10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0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153" w:type="dxa"/>
            <w:gridSpan w:val="1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>
        <w:trPr>
          <w:trHeight w:val="264" w:hRule="atLeast"/>
        </w:trPr>
        <w:tc>
          <w:tcPr>
            <w:tcW w:w="100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3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24" w:hRule="atLeast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>
        <w:trPr>
          <w:trHeight w:val="1116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704" w:hRule="atLeast"/>
        </w:trPr>
        <w:tc>
          <w:tcPr>
            <w:tcW w:w="10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>
        <w:trPr>
          <w:trHeight w:val="264" w:hRule="atLeast"/>
        </w:trPr>
        <w:tc>
          <w:tcPr>
            <w:tcW w:w="10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2"/>
        <w:gridCol w:w="1224"/>
        <w:gridCol w:w="1116"/>
        <w:gridCol w:w="1222"/>
        <w:gridCol w:w="1020"/>
        <w:gridCol w:w="1224"/>
        <w:gridCol w:w="1224"/>
        <w:gridCol w:w="1224"/>
        <w:gridCol w:w="1224"/>
        <w:gridCol w:w="1224"/>
        <w:gridCol w:w="1117"/>
        <w:gridCol w:w="1118"/>
        <w:gridCol w:w="620"/>
      </w:tblGrid>
      <w:tr>
        <w:trPr>
          <w:trHeight w:val="1056" w:hRule="atLeast"/>
        </w:trPr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78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52" w:hRule="exact"/>
        </w:trPr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3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0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88" w:hRule="atLeast"/>
        </w:trPr>
        <w:tc>
          <w:tcPr>
            <w:tcW w:w="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>
        <w:trPr>
          <w:trHeight w:val="1320" w:hRule="atLeast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>
        <w:trPr>
          <w:trHeight w:val="1392" w:hRule="atLeast"/>
        </w:trPr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>
        <w:trPr>
          <w:trHeight w:val="264" w:hRule="atLeast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2"/>
        <w:gridCol w:w="747"/>
        <w:gridCol w:w="362"/>
        <w:gridCol w:w="933"/>
        <w:gridCol w:w="480"/>
        <w:gridCol w:w="628"/>
        <w:gridCol w:w="645"/>
        <w:gridCol w:w="300"/>
        <w:gridCol w:w="1019"/>
        <w:gridCol w:w="166"/>
        <w:gridCol w:w="666"/>
        <w:gridCol w:w="450"/>
        <w:gridCol w:w="1020"/>
        <w:gridCol w:w="277"/>
        <w:gridCol w:w="830"/>
        <w:gridCol w:w="701"/>
        <w:gridCol w:w="408"/>
        <w:gridCol w:w="826"/>
        <w:gridCol w:w="197"/>
        <w:gridCol w:w="985"/>
        <w:gridCol w:w="370"/>
        <w:gridCol w:w="536"/>
        <w:gridCol w:w="1171"/>
      </w:tblGrid>
      <w:tr>
        <w:trPr>
          <w:trHeight w:val="264" w:hRule="exact"/>
        </w:trPr>
        <w:tc>
          <w:tcPr>
            <w:tcW w:w="15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7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4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59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4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88" w:hRule="atLeast"/>
        </w:trPr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60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>
        <w:trPr>
          <w:trHeight w:val="1320" w:hRule="atLeast"/>
        </w:trPr>
        <w:tc>
          <w:tcPr>
            <w:tcW w:w="15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4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53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2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55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392" w:hRule="atLeast"/>
        </w:trPr>
        <w:tc>
          <w:tcPr>
            <w:tcW w:w="15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7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7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74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3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15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804" w:hRule="atLeast"/>
        </w:trPr>
        <w:tc>
          <w:tcPr>
            <w:tcW w:w="8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23" w:type="dxa"/>
            <w:gridSpan w:val="1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11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8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8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307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11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8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16" w:hRule="atLeast"/>
        </w:trPr>
        <w:tc>
          <w:tcPr>
            <w:tcW w:w="4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>
        <w:trPr>
          <w:trHeight w:val="708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88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11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>
        <w:trPr>
          <w:trHeight w:val="264" w:hRule="atLeas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7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6"/>
        <w:gridCol w:w="1126"/>
        <w:gridCol w:w="1125"/>
        <w:gridCol w:w="625"/>
        <w:gridCol w:w="1353"/>
        <w:gridCol w:w="1354"/>
        <w:gridCol w:w="1065"/>
        <w:gridCol w:w="1195"/>
        <w:gridCol w:w="1426"/>
        <w:gridCol w:w="1427"/>
        <w:gridCol w:w="1426"/>
        <w:gridCol w:w="1021"/>
      </w:tblGrid>
      <w:tr>
        <w:trPr>
          <w:trHeight w:val="264" w:hRule="exact"/>
        </w:trPr>
        <w:tc>
          <w:tcPr>
            <w:tcW w:w="1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116" w:hRule="atLeast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49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>
        <w:trPr>
          <w:trHeight w:val="708" w:hRule="atLeast"/>
        </w:trPr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88" w:hRule="atLeast"/>
        </w:trPr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4" w:hRule="exac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92" w:hRule="exact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1134" w:right="1134" w:gutter="0" w:header="709" w:top="1701" w:footer="0" w:bottom="851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Кавказский район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___________2024 № ______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ИЗМЕНЕНИЯ, </w:t>
      </w:r>
      <w:bookmarkStart w:id="2" w:name="_Hlk109039373"/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вносимые в постановление администрации муниципального образования Кавказский район от 08 августа 2023 г. № 1269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(далее – Порядок) изложить в следующей редакции: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Кавказский район;».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Абзац 1 пункта 8 Порядка изложить в следующей редакции: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Абзац 4 пункта 11 Порядка изложить в следующей редакции: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Кавказский район;».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 Кавказский район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___________2024 № ______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ИЗМЕНЕНИЯ,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вносимые в постановление администрации муниципального образования Кавказский район от 08 августа 2023 года № 1270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подпункт 3 пункта 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>
        <w:rPr>
          <w:rStyle w:val="Style13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>
        <w:rPr>
          <w:rStyle w:val="Style13"/>
          <w:rFonts w:ascii="Times New Roman" w:hAnsi="Times New Roman"/>
          <w:color w:val="auto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абзац третий пункта 4 Правил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«Норматив обеспечения (номинал) социального сертификата, </w:t>
      </w:r>
      <w:r>
        <w:rPr>
          <w:rFonts w:cs="Times New Roman" w:ascii="Times New Roman" w:hAnsi="Times New Roman"/>
          <w:sz w:val="28"/>
          <w:szCs w:val="28"/>
          <w:lang w:bidi="ru-RU"/>
        </w:rPr>
        <w:t>объем обеспечения социальных сертификатов</w:t>
      </w:r>
      <w:r>
        <w:rPr>
          <w:rFonts w:cs="Times New Roman" w:ascii="Times New Roman" w:hAnsi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пункт 9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«9. </w:t>
      </w:r>
      <w:bookmarkStart w:id="3" w:name="_Ref114175421"/>
      <w:r>
        <w:rPr>
          <w:rFonts w:cs="Times New Roman" w:ascii="Times New Roman" w:hAnsi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>
        <w:rPr>
          <w:rFonts w:eastAsia="Calibri" w:cs="Times New Roman" w:ascii="Times New Roman" w:hAnsi="Times New Roman"/>
          <w:sz w:val="28"/>
          <w:szCs w:val="28"/>
        </w:rPr>
        <w:t>содержащейся</w:t>
      </w:r>
      <w:r>
        <w:rPr>
          <w:rFonts w:cs="Times New Roman" w:ascii="Times New Roman" w:hAnsi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3"/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пункт 2.7 дополнить новым абзацем четвертым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Кавказский район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</w:t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4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 Кавказский район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___________2024 № ______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ИЗМЕНЕНИЯ,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вносимые в постановление администрации муниципального образования Кавказский район от 10 августа 2023 г.  № 1294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567" w:leader="none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Кавказский район;».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Абзац 1 пункта 8 Порядка изложить в следующей редакции: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Абзац 4 пункта 10 Порядка изложить в следующей редакции:</w:t>
      </w:r>
    </w:p>
    <w:p>
      <w:pPr>
        <w:pStyle w:val="ListParagraph"/>
        <w:tabs>
          <w:tab w:val="clear" w:pos="709"/>
          <w:tab w:val="left" w:pos="993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Кавказский район;».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</w:t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5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ListParagraph"/>
        <w:tabs>
          <w:tab w:val="clear" w:pos="709"/>
          <w:tab w:val="left" w:pos="1276" w:leader="none"/>
        </w:tabs>
        <w:spacing w:lineRule="auto" w:line="240" w:before="0" w:after="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___________2024 № ______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993" w:leader="none"/>
          <w:tab w:val="left" w:pos="113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 xml:space="preserve">ИЗМЕНЕНИЯ,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Кавказский район от 06 декабря 2023 г.  № 2090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(далее - Правила)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>
        <w:rPr>
          <w:rFonts w:cs="Times New Roman" w:ascii="Times New Roman" w:hAnsi="Times New Roman"/>
          <w:iCs/>
          <w:sz w:val="28"/>
          <w:szCs w:val="28"/>
        </w:rPr>
        <w:t xml:space="preserve">муниципального </w:t>
      </w:r>
      <w:r>
        <w:rPr>
          <w:rFonts w:cs="Times New Roman" w:ascii="Times New Roman" w:hAnsi="Times New Roman"/>
          <w:sz w:val="28"/>
          <w:szCs w:val="28"/>
        </w:rPr>
        <w:t xml:space="preserve">учреждения, учрежденного  муниципальным образованием Кавказский район)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>
        <w:rPr>
          <w:rFonts w:cs="Times New Roman" w:ascii="Times New Roman" w:hAnsi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Пункт 2 Правил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commentRangeStart w:id="0"/>
      <w:r>
        <w:rPr>
          <w:rFonts w:cs="Times New Roman" w:ascii="Times New Roman" w:hAnsi="Times New Roman"/>
          <w:sz w:val="28"/>
          <w:szCs w:val="28"/>
        </w:rPr>
        <w:t xml:space="preserve">автоматизированной </w:t>
      </w:r>
      <w:r>
        <w:rPr>
          <w:rFonts w:cs="Times New Roman" w:ascii="Times New Roman" w:hAnsi="Times New Roman"/>
          <w:sz w:val="28"/>
          <w:szCs w:val="28"/>
        </w:rPr>
      </w:r>
      <w:commentRangeEnd w:id="0"/>
      <w:r>
        <w:commentReference w:id="0"/>
      </w:r>
      <w:r>
        <w:rPr>
          <w:rFonts w:cs="Times New Roman" w:ascii="Times New Roman" w:hAnsi="Times New Roman"/>
          <w:sz w:val="28"/>
          <w:szCs w:val="28"/>
        </w:rPr>
        <w:t xml:space="preserve">информационной системы «Навигатор дополнительного образования детей Краснодарского края» (далее – информационная система) с использованием усиленных квалифицированных электронных подписей.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Пункт 5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«5. Проект соглашения в соответствии с сертификатом формируется 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муниципального образования Кавказский район (далее – реестр потребителей).».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</w:t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  <w:bookmarkStart w:id="4" w:name="_GoBack"/>
      <w:bookmarkStart w:id="5" w:name="_GoBack"/>
      <w:bookmarkEnd w:id="5"/>
    </w:p>
    <w:sectPr>
      <w:headerReference w:type="default" r:id="rId3"/>
      <w:headerReference w:type="first" r:id="rId4"/>
      <w:footerReference w:type="first" r:id="rId5"/>
      <w:type w:val="nextPage"/>
      <w:pgSz w:w="11906" w:h="16838"/>
      <w:pgMar w:left="1701" w:right="850" w:gutter="0" w:header="708" w:top="1134" w:footer="708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Inlearno Office" w:date="2024-01-22T14:31:00Z" w:initials="IO"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Выбрать в зависимости от статуса ИС Навигатор в вашем регионе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 w:eastAsia="Calibri" w:eastAsiaTheme="minorHAns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43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1"/>
    <w:uiPriority w:val="99"/>
    <w:qFormat/>
    <w:rsid w:val="00ae51b6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f50a9"/>
    <w:rPr>
      <w:color w:themeColor="hyperlink" w:val="0563C1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8f50a9"/>
    <w:rPr>
      <w:color w:val="605E5C"/>
      <w:shd w:fill="E1DFDD" w:val="clear"/>
    </w:rPr>
  </w:style>
  <w:style w:type="character" w:styleId="Style13" w:customStyle="1">
    <w:name w:val="Гипертекстовая ссылка"/>
    <w:basedOn w:val="DefaultParagraphFont"/>
    <w:uiPriority w:val="99"/>
    <w:qFormat/>
    <w:rsid w:val="00ce440c"/>
    <w:rPr>
      <w:rFonts w:cs="Times New Roman"/>
      <w:b w:val="false"/>
      <w:color w:val="106BBE"/>
    </w:rPr>
  </w:style>
  <w:style w:type="character" w:styleId="Annotationreference">
    <w:name w:val="annotation reference"/>
    <w:basedOn w:val="DefaultParagraphFont"/>
    <w:uiPriority w:val="99"/>
    <w:unhideWhenUsed/>
    <w:qFormat/>
    <w:rsid w:val="00ce440c"/>
    <w:rPr>
      <w:rFonts w:cs="Times New Roman"/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qFormat/>
    <w:rsid w:val="00ce440c"/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ab19e5"/>
    <w:rPr>
      <w:rFonts w:ascii="Times New Roman CYR" w:hAnsi="Times New Roman CYR" w:eastAsia="" w:cs="Times New Roman CYR" w:eastAsiaTheme="minorEastAsia"/>
      <w:b/>
      <w:bCs/>
      <w:sz w:val="20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ListParagraph"/>
    <w:uiPriority w:val="34"/>
    <w:qFormat/>
    <w:locked/>
    <w:rsid w:val="0077497f"/>
    <w:rPr/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04246"/>
    <w:rPr>
      <w:rFonts w:ascii="Segoe UI" w:hAnsi="Segoe UI" w:cs="Segoe UI"/>
      <w:sz w:val="18"/>
      <w:szCs w:val="18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c2352f"/>
    <w:rPr/>
  </w:style>
  <w:style w:type="character" w:styleId="Style19" w:customStyle="1">
    <w:name w:val="Нижний колонтитул Знак"/>
    <w:basedOn w:val="DefaultParagraphFont"/>
    <w:uiPriority w:val="99"/>
    <w:qFormat/>
    <w:rsid w:val="00c2352f"/>
    <w:rPr/>
  </w:style>
  <w:style w:type="character" w:styleId="11" w:customStyle="1">
    <w:name w:val="Заголовок 1 Знак"/>
    <w:basedOn w:val="DefaultParagraphFont"/>
    <w:uiPriority w:val="9"/>
    <w:qFormat/>
    <w:rsid w:val="00ae51b6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20" w:customStyle="1">
    <w:name w:val="Цветовое выделение"/>
    <w:uiPriority w:val="99"/>
    <w:qFormat/>
    <w:rsid w:val="00ae51b6"/>
    <w:rPr>
      <w:b/>
      <w:color w:val="26282F"/>
    </w:rPr>
  </w:style>
  <w:style w:type="character" w:styleId="2" w:customStyle="1">
    <w:name w:val="Основной текст (2)"/>
    <w:basedOn w:val="DefaultParagraphFont"/>
    <w:qFormat/>
    <w:rsid w:val="00c3218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FontStyle14" w:customStyle="1">
    <w:name w:val="Font Style14"/>
    <w:basedOn w:val="DefaultParagraphFont"/>
    <w:uiPriority w:val="99"/>
    <w:qFormat/>
    <w:rsid w:val="00a92117"/>
    <w:rPr>
      <w:rFonts w:ascii="Times New Roman" w:hAnsi="Times New Roman" w:cs="Times New Roman"/>
      <w:sz w:val="26"/>
      <w:szCs w:val="26"/>
    </w:rPr>
  </w:style>
  <w:style w:type="character" w:styleId="FontStyle15" w:customStyle="1">
    <w:name w:val="Font Style15"/>
    <w:basedOn w:val="DefaultParagraphFont"/>
    <w:uiPriority w:val="99"/>
    <w:qFormat/>
    <w:rsid w:val="00a92117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92117"/>
    <w:rPr>
      <w:color w:themeColor="followedHyperlink" w:val="954F72"/>
      <w:u w:val="single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Style16"/>
    <w:uiPriority w:val="34"/>
    <w:qFormat/>
    <w:rsid w:val="002812c2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Style14"/>
    <w:uiPriority w:val="99"/>
    <w:unhideWhenUsed/>
    <w:qFormat/>
    <w:rsid w:val="00ce440c"/>
    <w:pPr>
      <w:widowControl w:val="false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ab19e5"/>
    <w:pPr>
      <w:widowControl/>
      <w:spacing w:before="0" w:after="16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042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79230b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Revision">
    <w:name w:val="Revision"/>
    <w:uiPriority w:val="99"/>
    <w:semiHidden/>
    <w:qFormat/>
    <w:rsid w:val="00d946b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8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9"/>
    <w:uiPriority w:val="99"/>
    <w:unhideWhenUsed/>
    <w:rsid w:val="00c2352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a9211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a92117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a921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77AD-02E9-434E-81BF-15FEEFED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Application>LibreOffice/7.6.4.1$Windows_x86 LibreOffice_project/e19e193f88cd6c0525a17fb7a176ed8e6a3e2aa1</Application>
  <AppVersion>15.0000</AppVersion>
  <Pages>42</Pages>
  <Words>5215</Words>
  <Characters>39680</Characters>
  <CharactersWithSpaces>46267</CharactersWithSpaces>
  <Paragraphs>2353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2024-01-23T11:58:00Z</dcterms:created>
  <dc:creator>Inlearno Office</dc:creator>
  <dc:description/>
  <dc:language>ru-RU</dc:language>
  <cp:lastModifiedBy/>
  <dcterms:modified xsi:type="dcterms:W3CDTF">2024-03-06T14:56:45Z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