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1B4C07FC" w:rsidR="009B6293" w:rsidRPr="000144EC" w:rsidRDefault="009B6293" w:rsidP="009B629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261688" w:rsidRPr="000144EC">
        <w:rPr>
          <w:rFonts w:ascii="Times New Roman" w:hAnsi="Times New Roman"/>
          <w:sz w:val="28"/>
          <w:szCs w:val="28"/>
        </w:rPr>
        <w:t>«</w:t>
      </w:r>
      <w:r w:rsidR="0082388C" w:rsidRPr="0082388C">
        <w:rPr>
          <w:rFonts w:ascii="Times New Roman" w:hAnsi="Times New Roman"/>
          <w:sz w:val="28"/>
          <w:szCs w:val="28"/>
        </w:rPr>
        <w:t>О внесении изменения в постановление администрации муниципального образования Кавказский район от 2 марта 2015 г. № 578 «Об утверждении Положения о порядке и размерах возмещения расходов, связанных со служебными командировками, работникам муниципальных учреждений муниципального образования Кавказский район»</w:t>
      </w:r>
      <w:r w:rsidR="00261688" w:rsidRPr="0082388C">
        <w:rPr>
          <w:rFonts w:ascii="Times New Roman" w:hAnsi="Times New Roman"/>
          <w:sz w:val="28"/>
          <w:szCs w:val="28"/>
        </w:rPr>
        <w:t>»</w:t>
      </w:r>
      <w:r w:rsidRPr="0082388C">
        <w:rPr>
          <w:rFonts w:ascii="Times New Roman" w:hAnsi="Times New Roman"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ул. Красная, д. 37, каб. 21, а также по адресу электронной почты: </w:t>
      </w:r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r w:rsidRPr="00C32C62">
        <w:rPr>
          <w:rFonts w:ascii="Times New Roman" w:hAnsi="Times New Roman"/>
          <w:sz w:val="28"/>
          <w:szCs w:val="28"/>
          <w:u w:val="single"/>
        </w:rPr>
        <w:t>@</w:t>
      </w:r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1997BF5D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1A5E4F">
        <w:rPr>
          <w:rFonts w:ascii="Times New Roman" w:hAnsi="Times New Roman"/>
          <w:sz w:val="28"/>
          <w:szCs w:val="28"/>
        </w:rPr>
        <w:t>22.0</w:t>
      </w:r>
      <w:r w:rsidR="0082388C">
        <w:rPr>
          <w:rFonts w:ascii="Times New Roman" w:hAnsi="Times New Roman"/>
          <w:sz w:val="28"/>
          <w:szCs w:val="28"/>
        </w:rPr>
        <w:t>4</w:t>
      </w:r>
      <w:r w:rsidR="001A5E4F">
        <w:rPr>
          <w:rFonts w:ascii="Times New Roman" w:hAnsi="Times New Roman"/>
          <w:sz w:val="28"/>
          <w:szCs w:val="28"/>
        </w:rPr>
        <w:t>. 2024</w:t>
      </w:r>
      <w:r w:rsidR="00261688" w:rsidRPr="000144EC">
        <w:rPr>
          <w:rFonts w:ascii="Times New Roman" w:hAnsi="Times New Roman"/>
          <w:sz w:val="28"/>
          <w:szCs w:val="28"/>
        </w:rPr>
        <w:t xml:space="preserve"> г. по </w:t>
      </w:r>
      <w:r w:rsidR="00483347" w:rsidRPr="000144EC">
        <w:rPr>
          <w:rFonts w:ascii="Times New Roman" w:hAnsi="Times New Roman"/>
          <w:sz w:val="28"/>
          <w:szCs w:val="28"/>
        </w:rPr>
        <w:t>2</w:t>
      </w:r>
      <w:r w:rsidR="001A5E4F">
        <w:rPr>
          <w:rFonts w:ascii="Times New Roman" w:hAnsi="Times New Roman"/>
          <w:sz w:val="28"/>
          <w:szCs w:val="28"/>
        </w:rPr>
        <w:t>9.0</w:t>
      </w:r>
      <w:r w:rsidR="0082388C">
        <w:rPr>
          <w:rFonts w:ascii="Times New Roman" w:hAnsi="Times New Roman"/>
          <w:sz w:val="28"/>
          <w:szCs w:val="28"/>
        </w:rPr>
        <w:t>4</w:t>
      </w:r>
      <w:r w:rsidR="001A5E4F">
        <w:rPr>
          <w:rFonts w:ascii="Times New Roman" w:hAnsi="Times New Roman"/>
          <w:sz w:val="28"/>
          <w:szCs w:val="28"/>
        </w:rPr>
        <w:t>.2024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0C2906F8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483347" w:rsidRPr="000144EC">
        <w:rPr>
          <w:rFonts w:ascii="Times New Roman" w:hAnsi="Times New Roman"/>
          <w:sz w:val="28"/>
          <w:szCs w:val="28"/>
        </w:rPr>
        <w:t>2</w:t>
      </w:r>
      <w:r w:rsidR="001A5E4F">
        <w:rPr>
          <w:rFonts w:ascii="Times New Roman" w:hAnsi="Times New Roman"/>
          <w:sz w:val="28"/>
          <w:szCs w:val="28"/>
        </w:rPr>
        <w:t>9.0</w:t>
      </w:r>
      <w:r w:rsidR="0082388C">
        <w:rPr>
          <w:rFonts w:ascii="Times New Roman" w:hAnsi="Times New Roman"/>
          <w:sz w:val="28"/>
          <w:szCs w:val="28"/>
        </w:rPr>
        <w:t>4</w:t>
      </w:r>
      <w:r w:rsidR="001A5E4F">
        <w:rPr>
          <w:rFonts w:ascii="Times New Roman" w:hAnsi="Times New Roman"/>
          <w:sz w:val="28"/>
          <w:szCs w:val="28"/>
        </w:rPr>
        <w:t>.2024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77777777" w:rsidR="009B6293" w:rsidRPr="000144EC" w:rsidRDefault="000144EC" w:rsidP="009B6293">
      <w:pPr>
        <w:rPr>
          <w:rFonts w:ascii="Times New Roman" w:hAnsi="Times New Roman"/>
          <w:sz w:val="28"/>
          <w:szCs w:val="28"/>
        </w:rPr>
      </w:pPr>
      <w:r w:rsidRPr="000144EC">
        <w:rPr>
          <w:rFonts w:ascii="Times New Roman" w:hAnsi="Times New Roman"/>
          <w:sz w:val="28"/>
          <w:szCs w:val="28"/>
        </w:rPr>
        <w:t>Полусмак Анастасия Ивановна</w:t>
      </w:r>
      <w:r w:rsidR="009B6293" w:rsidRPr="000144EC">
        <w:rPr>
          <w:rFonts w:ascii="Times New Roman" w:hAnsi="Times New Roman"/>
          <w:sz w:val="28"/>
          <w:szCs w:val="28"/>
        </w:rPr>
        <w:t>, начальник правового отдела, 6-27-17;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09C"/>
    <w:rsid w:val="00000F4A"/>
    <w:rsid w:val="000144EC"/>
    <w:rsid w:val="001A5E4F"/>
    <w:rsid w:val="002351F1"/>
    <w:rsid w:val="00261688"/>
    <w:rsid w:val="00477D51"/>
    <w:rsid w:val="00483347"/>
    <w:rsid w:val="00496479"/>
    <w:rsid w:val="0082388C"/>
    <w:rsid w:val="009B6293"/>
    <w:rsid w:val="00A90D36"/>
    <w:rsid w:val="00C32C62"/>
    <w:rsid w:val="00CA0F86"/>
    <w:rsid w:val="00D8409C"/>
    <w:rsid w:val="00DD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317</Words>
  <Characters>1808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User-ur</cp:lastModifiedBy>
  <cp:revision>12</cp:revision>
  <dcterms:created xsi:type="dcterms:W3CDTF">2020-03-11T10:22:00Z</dcterms:created>
  <dcterms:modified xsi:type="dcterms:W3CDTF">2024-04-22T12:38:00Z</dcterms:modified>
</cp:coreProperties>
</file>