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внесении  изменений  в постановление администрации муниципального образования Кавказский район от 29 июня 2022 года № 946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  <w:t xml:space="preserve">О Порядках предоставления дополнительных выплат  стимулирующего характера отдельным категориям работников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  <w:t xml:space="preserve">муниципальных образовательных учреждений и доплат педагогическим работникам дошкольных образовательных учреждений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сохранения кадрового потенциала и стабильности работы муниципальных образовательных учреждений, руководствуясь Законом Краснодарского края от 3 марта 2010 года  № 1911-КЗ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наделении органов местного самоуправления муниципальных образований Краснодарского края государственными полномочиями в области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 о с т а н о в л я ю: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1.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Внести в приложение №1 к постановлению администрации муниципального образования Кавказский район от 29 июня 2022 года № 946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О Порядках предоставления дополнительных выплат  стимулирующего характера отдельным категориям работников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муниципальных образовательных учреждений и доплат педагогическим работникам дошкольных образовательных учреждений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 следующие изменения: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4 Порядка изложить в новой редакции: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дополнительные выплаты отдельным категориям работников  образовательных учреждений,  в размере: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учителям  муниципальных общеобразовательных учреждений - 8 000 рублей в месяц;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остальных должностей из числа отдельных категорий работников - 3 000 рублей в месяц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C9211E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Дополнительные  выплаты носят  стимулирующий характер и производятся исходя из фактически отработанного работником времени в календарном месяце по основному месту работы и по основной должности</w:t>
      </w:r>
      <w:r>
        <w:rPr>
          <w:rFonts w:ascii="Times New Roman" w:hAnsi="Times New Roman" w:cs="Times New Roman" w:eastAsia="Times New Roman"/>
          <w:color w:val="C9211E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5 Порядка дополнить абзацем следующего содержания: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осуществлении доплаты учителям не учитывается месторасположение муниципального общеобразовательного учреждения (городская или сельская местности), а также стаж работы конкретного учителя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  <w:br/>
        <w:tab/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Постановление вступает в силу  со дня его опубликования и распространяется на правоотношения, возникшие с  1 октября 2023 года.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муниципального образования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Кавказский район                                                                                         В.Н. Очкаласов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