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AA" w:rsidRDefault="00664CAA" w:rsidP="00DE4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CAA" w:rsidRDefault="00664CAA" w:rsidP="00DE4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CAA" w:rsidRDefault="00664CAA" w:rsidP="00DE4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CAA" w:rsidRDefault="00664CAA" w:rsidP="00DE4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CAA" w:rsidRDefault="00664CAA" w:rsidP="00DE4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CAA" w:rsidRDefault="00664CAA" w:rsidP="00DE4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CAA" w:rsidRDefault="00664CAA" w:rsidP="00DE4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CAA" w:rsidRDefault="00664CAA" w:rsidP="00DE4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49FA" w:rsidRPr="00CA3C62" w:rsidRDefault="00DE49FA" w:rsidP="00DE4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C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</w:p>
    <w:p w:rsidR="00664CAA" w:rsidRDefault="00664CAA" w:rsidP="00DE4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порядке финансирования мероприятий </w:t>
      </w:r>
    </w:p>
    <w:p w:rsidR="00664CAA" w:rsidRDefault="00664CAA" w:rsidP="00DE4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улучшению условий и охране труда </w:t>
      </w:r>
    </w:p>
    <w:p w:rsidR="00664CAA" w:rsidRDefault="00664CAA" w:rsidP="00DE4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счет средств бюджета муниципального </w:t>
      </w:r>
    </w:p>
    <w:p w:rsidR="00664CAA" w:rsidRDefault="00664CAA" w:rsidP="00DE4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Кавказский район</w:t>
      </w:r>
    </w:p>
    <w:p w:rsidR="00664CAA" w:rsidRDefault="00664CAA" w:rsidP="004B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1E3" w:rsidRPr="004B11E3" w:rsidRDefault="004B11E3" w:rsidP="004B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B11E3" w:rsidRPr="00EF515D" w:rsidRDefault="004B11E3" w:rsidP="001638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225 Трудового кодекса Российской Федерации, Фед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</w:t>
      </w:r>
      <w:r w:rsidR="00FA77B4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A77B4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</w:t>
      </w:r>
      <w:r w:rsidR="0066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</w:t>
      </w:r>
      <w:r w:rsidR="0066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6D47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приказом Министерства труда и социальной защиты Российской Федерации</w:t>
      </w:r>
      <w:r w:rsidR="0066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C16D47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</w:t>
      </w:r>
      <w:r w:rsidR="0066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C16D47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 w:rsidR="0066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C16D47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№ 771н</w:t>
      </w:r>
      <w:r w:rsidR="0066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D47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</w:t>
      </w:r>
      <w:r w:rsidR="00B0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6978" w:rsidRPr="00B06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Краснодарского края </w:t>
      </w:r>
      <w:r w:rsidR="00FE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B06978" w:rsidRPr="00B069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</w:t>
      </w:r>
      <w:r w:rsidR="00FE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B06978" w:rsidRPr="00B06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1998 </w:t>
      </w:r>
      <w:r w:rsidR="00FE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B06978" w:rsidRPr="00B0697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133-КЗ «Об охране труда»</w:t>
      </w:r>
      <w:r w:rsidR="00FE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Уставом муниципального образования </w:t>
      </w:r>
      <w:r w:rsidR="00FE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Кавказский район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FE603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B11E3" w:rsidRPr="00653A3B" w:rsidRDefault="004B11E3" w:rsidP="00653A3B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финансирования мероприятий по улучшению условий и охране труда за счет средств бюджета муниципального образования </w:t>
      </w:r>
      <w:r w:rsidR="009373D9" w:rsidRPr="00653A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Кавказский район</w:t>
      </w:r>
      <w:r w:rsidR="00ED39D3" w:rsidRPr="0065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</w:t>
      </w:r>
      <w:r w:rsidR="009373D9" w:rsidRPr="0065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 к настоящему постановлению. </w:t>
      </w:r>
      <w:r w:rsidRPr="0065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11E3" w:rsidRPr="007227E7" w:rsidRDefault="004B11E3" w:rsidP="007227E7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утвержденный настоящим </w:t>
      </w:r>
      <w:r w:rsidR="00ED39D3" w:rsidRPr="00653A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Порядок применяется к регулируемым бюджетным правоотношениям с учетом положений статьи 83 Бюджетного кодекса Российской Федерации. </w:t>
      </w:r>
    </w:p>
    <w:p w:rsidR="007227E7" w:rsidRPr="003A0FBB" w:rsidRDefault="007227E7" w:rsidP="007227E7">
      <w:pPr>
        <w:pStyle w:val="a9"/>
        <w:numPr>
          <w:ilvl w:val="0"/>
          <w:numId w:val="4"/>
        </w:numPr>
        <w:spacing w:after="20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FB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Отделу информационной политики администрации муниципального образования Кавказский район (</w:t>
      </w:r>
      <w:r w:rsidR="00F23E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Винокурова И.В.</w:t>
      </w:r>
      <w:r w:rsidRPr="003A0FB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 опубликовать (обнародовать) настоящее постановление в периодическом печатном издании, распространяемом в муниципальном образовании Кавказский район</w:t>
      </w:r>
      <w:r w:rsidRPr="003A0F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0FB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 обеспечить его </w:t>
      </w:r>
      <w:r w:rsidRPr="003A0FBB">
        <w:rPr>
          <w:rFonts w:ascii="Times New Roman" w:eastAsia="Calibri" w:hAnsi="Times New Roman" w:cs="Times New Roman"/>
          <w:sz w:val="28"/>
          <w:szCs w:val="28"/>
        </w:rPr>
        <w:t>размещение на официальном сайте администрации муниципального образования Кавказский район в информационно-телекоммуникационной сети "Интернет".</w:t>
      </w:r>
    </w:p>
    <w:p w:rsidR="007227E7" w:rsidRPr="003A0FBB" w:rsidRDefault="007227E7" w:rsidP="007227E7">
      <w:pPr>
        <w:pStyle w:val="a9"/>
        <w:numPr>
          <w:ilvl w:val="0"/>
          <w:numId w:val="4"/>
        </w:numPr>
        <w:suppressAutoHyphens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FB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653A3B" w:rsidRDefault="00653A3B" w:rsidP="00653A3B">
      <w:pPr>
        <w:rPr>
          <w:rFonts w:ascii="Times New Roman" w:hAnsi="Times New Roman" w:cs="Times New Roman"/>
          <w:sz w:val="28"/>
          <w:szCs w:val="28"/>
        </w:rPr>
      </w:pPr>
    </w:p>
    <w:p w:rsidR="00653A3B" w:rsidRDefault="00653A3B" w:rsidP="00653A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53A3B" w:rsidRDefault="00653A3B" w:rsidP="00653A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Кавказский район                                                                    </w:t>
      </w:r>
      <w:r w:rsidR="00F23EED">
        <w:rPr>
          <w:rFonts w:ascii="Times New Roman" w:hAnsi="Times New Roman" w:cs="Times New Roman"/>
          <w:sz w:val="28"/>
          <w:szCs w:val="28"/>
        </w:rPr>
        <w:t xml:space="preserve">             В.Н.Очкаласов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83F88" w:rsidRDefault="00B83F88" w:rsidP="00653A3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B7E" w:rsidRDefault="00653A3B" w:rsidP="00653A3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53A3B" w:rsidRDefault="00653A3B" w:rsidP="00653A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A3B" w:rsidRDefault="00653A3B" w:rsidP="00653A3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653A3B" w:rsidRDefault="00653A3B" w:rsidP="00653A3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53A3B" w:rsidRDefault="00653A3B" w:rsidP="00653A3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653A3B" w:rsidRDefault="00653A3B" w:rsidP="00653A3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Кавказский район</w:t>
      </w:r>
    </w:p>
    <w:p w:rsidR="00653A3B" w:rsidRDefault="00653A3B" w:rsidP="00653A3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 №_____</w:t>
      </w:r>
    </w:p>
    <w:p w:rsidR="00807B7E" w:rsidRDefault="00807B7E" w:rsidP="00C16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BA" w:rsidRDefault="00FC38BA" w:rsidP="00C16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1E3" w:rsidRPr="004B11E3" w:rsidRDefault="004B11E3" w:rsidP="004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4B11E3" w:rsidRPr="004B11E3" w:rsidRDefault="004B11E3" w:rsidP="004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финансирования мероприятий по улучшению </w:t>
      </w:r>
    </w:p>
    <w:p w:rsidR="004B11E3" w:rsidRPr="004B11E3" w:rsidRDefault="004B11E3" w:rsidP="004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условий и охране труда за счет средств бюджета </w:t>
      </w:r>
    </w:p>
    <w:p w:rsidR="00282512" w:rsidRDefault="004B11E3" w:rsidP="00282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653A3B" w:rsidRPr="00282512" w:rsidRDefault="00653A3B" w:rsidP="00282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Кавказский район</w:t>
      </w:r>
    </w:p>
    <w:p w:rsidR="00282512" w:rsidRDefault="00282512" w:rsidP="002825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4B11E3" w:rsidRPr="004B11E3" w:rsidRDefault="004B11E3" w:rsidP="004B11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B11E3" w:rsidRPr="00EF515D" w:rsidRDefault="004B11E3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финансирования мероприятий по улучшению условий и охране труда за счет средств бюд</w:t>
      </w:r>
      <w:r w:rsidR="00282512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жета муниципального образования </w:t>
      </w:r>
      <w:r w:rsidR="0065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Кавказский район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Порядок) разработан в соответствии со статьей 225 Трудового кодекса Российской Федерации, устанавливает порядок финансирования мероприятий по улучшению условий и охране труда за счет средств бюджета муниципального образования </w:t>
      </w:r>
      <w:r w:rsidR="00653A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Кавказский район</w:t>
      </w:r>
      <w:r w:rsidR="00282512" w:rsidRPr="00EF515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распространяется на муниципальные учреждения</w:t>
      </w:r>
      <w:r w:rsidR="0051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Кавказского района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финансируемые из средств местного бюджета (далее - муниципальные учреждения). </w:t>
      </w:r>
    </w:p>
    <w:p w:rsidR="00030531" w:rsidRPr="00EF515D" w:rsidRDefault="004B11E3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Финансирование мероприятий по улучшению условий и охране труда муниципальных учреждений осуществляется за счет средств бюджета муниципального образования</w:t>
      </w:r>
      <w:r w:rsidR="0065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Кавказский район</w:t>
      </w:r>
      <w:r w:rsidR="00030531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добровольных взносов организаций и физических лиц, а также за счет средств внебюджетных источников.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Финансирование мероприятий по улучшению условий и охраны труда работодателями осу</w:t>
      </w:r>
      <w:r w:rsidR="00807B7E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ществляется в размере не менее </w:t>
      </w:r>
      <w:r w:rsidR="00B06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0,2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суммы затрат на производство продукции (работ, услуг), по следующим перечням: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Перечень мероприятий по улучшению условий и охраны труда, ликвидации или снижению уровней профессиональных рисков либо недопущению повышения их уровней: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устройство новых и (или) модернизация имеющихся средств коллективной защиты работников от воздействия опасных и вредных производственных факторов;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внедрение систем автоматического контроля уровней опасных и вредных производственных факторов на рабочих местах;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внедрение и (или) модернизация технических устройств и приспособлений, обеспечивающих защиту работников от поражения электрическим током;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механизация работ при складировании и транспортировании сырья, готовой продукции и отходов производства;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пылегазоулавливающих установок,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установок дезинфекции, аэрирования,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требованиям; </w:t>
      </w:r>
    </w:p>
    <w:p w:rsid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обеспечение естественного и искусственного освещения на рабочих местах, в бытовых помещениях, местах прохода работников;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приобретение и монтаж установок (автоматов) для обеспечения работников питьевой водой, систем фильтрации (очистки) водопроводной воды;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 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обеспыливание, сушка), проведение ремонта и замена СИЗ;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20) 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21) 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22) 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безопасному производству работ, а также хранение результатов такой фиксации;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23) проведение обязательных предварительных и периодических медицинских осмотров (обследований);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24) 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25) 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26) организация и проведение производственного контроля;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27) издание (тиражирование) инструкций, правил (стандартов) по охране труда;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28) перепланировка размещения производственного оборудования, организация рабочих мест с целью обеспечения безопасности работников;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29) 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30) реализация мероприятий, направленных на развитие физической культуры и спорта в трудовых коллективах, в том числе: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компенсация работникам оплаты занятий спортом в клубах и секциях;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физкультурных и спортивных мероприятий, в том числе мероприятий по внедрению Всероссийского физкульту</w:t>
      </w:r>
      <w:r w:rsidR="005843DB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рно-спортивного комплекса «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 к труду и обороне</w:t>
      </w:r>
      <w:r w:rsidR="005843DB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(ГТО), включая оплату труда методистов и тренеров, привлекаемых к выполнению указанных мероприятий;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приобретение, содержание и обновление спортивного инвентаря;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новых и (или) реконструкция имеющихся помещений и площадок для занятий спортом;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помещений для проведения физкультурных, физкультурно-оздоровительных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31) приобретение систем обеспечения безопасности работ на высоте;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32) 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33) 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Перечень дополнительных мероприятий по улучшению условий и охраны труда: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Расходы компенсационного характера, которые обусловлены работой в неблагоприятных условиях труда, связанные с возмещением вреда пострадавшим в связи с несчастными случаями на производстве и профессиональными заболеваниями: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оплата труда работников, занятых на работах с вредными и (или) опасными условиями труда (статья 147 Трудового кодекса Российской Федерации).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Дополнительные социальные гарантии и компенсации, установленные коллективным договорам организации: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оздоровление работника;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выплаты на компенсацию условий и охраны труда.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Работники </w:t>
      </w:r>
      <w:r w:rsidR="00410D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несут расходов на финансирование мероприятий по улучшению условий и охраны труда.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Планирование расходов на мероприятия по улучшению условий и охраны труда в муниципальных учреждениях, осуществляется на очередной финансовый год в следующем порядке: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казенных учреждениях - при составлении бюджетной сметы учреждения;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автономных и бюджетных учреждениях</w:t>
      </w:r>
      <w:r w:rsidR="0034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составлении плана финансово-хозяйственной деятельности учреждения.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Финансирование мероприятий по улучшению условий и охраны труда осуществляется: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казенных учреждениях - в пределах утвержденной бюджетной сметы учреждения; </w:t>
      </w:r>
    </w:p>
    <w:p w:rsidR="00030531" w:rsidRDefault="00030531" w:rsidP="00EF51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автономных и бюджетных учреждениях</w:t>
      </w:r>
      <w:r w:rsidR="005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пределах утвержденного плана финансово-хозяйственной деятельности учреждения. </w:t>
      </w:r>
    </w:p>
    <w:p w:rsidR="00563680" w:rsidRDefault="00563680" w:rsidP="00EF51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680" w:rsidRDefault="00563680" w:rsidP="00EF51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680" w:rsidRDefault="00563680" w:rsidP="00EF51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680" w:rsidRDefault="00563680" w:rsidP="0056368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муниципального</w:t>
      </w:r>
    </w:p>
    <w:p w:rsidR="00563680" w:rsidRPr="00EF515D" w:rsidRDefault="00563680" w:rsidP="0056368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Кавказский район                                       </w:t>
      </w:r>
      <w:r w:rsidR="00F23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А.В.Филатов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sectPr w:rsidR="00030531" w:rsidRPr="00EF515D" w:rsidSect="00664CA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62F" w:rsidRDefault="00B7562F" w:rsidP="005843DB">
      <w:pPr>
        <w:spacing w:after="0" w:line="240" w:lineRule="auto"/>
      </w:pPr>
      <w:r>
        <w:separator/>
      </w:r>
    </w:p>
  </w:endnote>
  <w:endnote w:type="continuationSeparator" w:id="1">
    <w:p w:rsidR="00B7562F" w:rsidRDefault="00B7562F" w:rsidP="0058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62F" w:rsidRDefault="00B7562F" w:rsidP="005843DB">
      <w:pPr>
        <w:spacing w:after="0" w:line="240" w:lineRule="auto"/>
      </w:pPr>
      <w:r>
        <w:separator/>
      </w:r>
    </w:p>
  </w:footnote>
  <w:footnote w:type="continuationSeparator" w:id="1">
    <w:p w:rsidR="00B7562F" w:rsidRDefault="00B7562F" w:rsidP="00584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DB" w:rsidRDefault="005843DB">
    <w:pPr>
      <w:pStyle w:val="a3"/>
      <w:jc w:val="center"/>
    </w:pPr>
  </w:p>
  <w:p w:rsidR="005843DB" w:rsidRDefault="005843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5FCC"/>
    <w:multiLevelType w:val="hybridMultilevel"/>
    <w:tmpl w:val="FDAC41C0"/>
    <w:lvl w:ilvl="0" w:tplc="9B8A982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61F12"/>
    <w:multiLevelType w:val="hybridMultilevel"/>
    <w:tmpl w:val="63401670"/>
    <w:lvl w:ilvl="0" w:tplc="86B66E3E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145E14"/>
    <w:multiLevelType w:val="hybridMultilevel"/>
    <w:tmpl w:val="4260BA16"/>
    <w:lvl w:ilvl="0" w:tplc="E2D0DC2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4176B5"/>
    <w:multiLevelType w:val="hybridMultilevel"/>
    <w:tmpl w:val="421EEB08"/>
    <w:lvl w:ilvl="0" w:tplc="F148ED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A13370A"/>
    <w:multiLevelType w:val="hybridMultilevel"/>
    <w:tmpl w:val="D004C306"/>
    <w:lvl w:ilvl="0" w:tplc="86B66E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1E3"/>
    <w:rsid w:val="00017486"/>
    <w:rsid w:val="00030531"/>
    <w:rsid w:val="0003291B"/>
    <w:rsid w:val="000515EB"/>
    <w:rsid w:val="000D3BE4"/>
    <w:rsid w:val="00163896"/>
    <w:rsid w:val="0018727E"/>
    <w:rsid w:val="0026382A"/>
    <w:rsid w:val="00282512"/>
    <w:rsid w:val="002A3B5B"/>
    <w:rsid w:val="00346280"/>
    <w:rsid w:val="00375E54"/>
    <w:rsid w:val="003B7FF5"/>
    <w:rsid w:val="004040D1"/>
    <w:rsid w:val="00410D92"/>
    <w:rsid w:val="004B11E3"/>
    <w:rsid w:val="005100C0"/>
    <w:rsid w:val="00563680"/>
    <w:rsid w:val="00572DB6"/>
    <w:rsid w:val="005843DB"/>
    <w:rsid w:val="005B3C03"/>
    <w:rsid w:val="005F1F96"/>
    <w:rsid w:val="00602B3F"/>
    <w:rsid w:val="00644F35"/>
    <w:rsid w:val="00653A3B"/>
    <w:rsid w:val="00664CAA"/>
    <w:rsid w:val="00680962"/>
    <w:rsid w:val="006C473F"/>
    <w:rsid w:val="007227E7"/>
    <w:rsid w:val="00734849"/>
    <w:rsid w:val="00742487"/>
    <w:rsid w:val="007A1A36"/>
    <w:rsid w:val="007C032A"/>
    <w:rsid w:val="00807B7E"/>
    <w:rsid w:val="008173AF"/>
    <w:rsid w:val="00876F54"/>
    <w:rsid w:val="009373D9"/>
    <w:rsid w:val="00945315"/>
    <w:rsid w:val="00AC50F5"/>
    <w:rsid w:val="00AE2210"/>
    <w:rsid w:val="00B00CA2"/>
    <w:rsid w:val="00B00EDD"/>
    <w:rsid w:val="00B06978"/>
    <w:rsid w:val="00B425B6"/>
    <w:rsid w:val="00B7562F"/>
    <w:rsid w:val="00B83F88"/>
    <w:rsid w:val="00C16D47"/>
    <w:rsid w:val="00D001A9"/>
    <w:rsid w:val="00D51D04"/>
    <w:rsid w:val="00DE49FA"/>
    <w:rsid w:val="00E214A2"/>
    <w:rsid w:val="00E238DC"/>
    <w:rsid w:val="00E34C94"/>
    <w:rsid w:val="00EB19E4"/>
    <w:rsid w:val="00ED39D3"/>
    <w:rsid w:val="00EF515D"/>
    <w:rsid w:val="00F23EED"/>
    <w:rsid w:val="00F80561"/>
    <w:rsid w:val="00FA77B4"/>
    <w:rsid w:val="00FB4590"/>
    <w:rsid w:val="00FC38BA"/>
    <w:rsid w:val="00FE6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3DB"/>
  </w:style>
  <w:style w:type="paragraph" w:styleId="a5">
    <w:name w:val="footer"/>
    <w:basedOn w:val="a"/>
    <w:link w:val="a6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3DB"/>
  </w:style>
  <w:style w:type="paragraph" w:styleId="a7">
    <w:name w:val="Balloon Text"/>
    <w:basedOn w:val="a"/>
    <w:link w:val="a8"/>
    <w:uiPriority w:val="99"/>
    <w:semiHidden/>
    <w:unhideWhenUsed/>
    <w:rsid w:val="0057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2DB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F51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List Paragraph"/>
    <w:basedOn w:val="a"/>
    <w:uiPriority w:val="34"/>
    <w:qFormat/>
    <w:rsid w:val="00653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Малаева Ксения Мацовна</dc:creator>
  <cp:lastModifiedBy>Kadr_1</cp:lastModifiedBy>
  <cp:revision>39</cp:revision>
  <cp:lastPrinted>2022-11-14T16:43:00Z</cp:lastPrinted>
  <dcterms:created xsi:type="dcterms:W3CDTF">2023-11-15T07:11:00Z</dcterms:created>
  <dcterms:modified xsi:type="dcterms:W3CDTF">2023-11-22T12:53:00Z</dcterms:modified>
</cp:coreProperties>
</file>