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>
      <w:pPr>
        <w:pStyle w:val="Normal"/>
        <w:jc w:val="center"/>
        <w:rPr>
          <w:rFonts w:ascii="Times New Roman" w:hAnsi="Times New Roman" w:eastAsia="Lucida Sans Unicode" w:cs="Times New Roman"/>
          <w:bCs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</w:p>
    <w:p>
      <w:pPr>
        <w:pStyle w:val="Normal"/>
        <w:jc w:val="center"/>
        <w:rPr>
          <w:rFonts w:ascii="Times New Roman" w:hAnsi="Times New Roman" w:eastAsia="Lucida Sans Unicode" w:cs="Times New Roman"/>
          <w:bCs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по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проекту постановления администрации муниципального образования Кавказский район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10"/>
          <w:sz w:val="28"/>
          <w:szCs w:val="28"/>
          <w:shd w:fill="FFFFFF" w:val="clear"/>
        </w:rPr>
        <w:t xml:space="preserve">О внесении изменений в постановление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10"/>
          <w:sz w:val="28"/>
          <w:szCs w:val="28"/>
          <w:shd w:fill="FFFFFF" w:val="clear"/>
        </w:rPr>
        <w:t xml:space="preserve">администрации муниципального образования Кавказский район от 08 февраля 2022 года №175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10"/>
          <w:sz w:val="28"/>
          <w:szCs w:val="28"/>
          <w:shd w:fill="FFFFFF" w:val="clear"/>
        </w:rPr>
        <w:t>«Об утверждении Порядка предоставления денежной компенсации на обеспечение   бесплатным  двухразовым питанием  обучающихся  с ограниченными возможностями здоровья,  осваивающих основные  общеобразовательные  программы на дому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>»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352140, Краснодарский край, Кавказский район, ст-ца Кавказская, ул. Ленина, д. 191, каб. 32, а также по адресу электронной почты: </w:t>
      </w:r>
      <w:r>
        <w:rPr>
          <w:rFonts w:ascii="Times New Roman" w:hAnsi="Times New Roman"/>
          <w:sz w:val="28"/>
          <w:szCs w:val="28"/>
          <w:u w:val="none"/>
          <w:lang w:val="en-US"/>
        </w:rPr>
        <w:t>buh_uo</w:t>
      </w:r>
      <w:r>
        <w:rPr>
          <w:rFonts w:ascii="Times New Roman" w:hAnsi="Times New Roman"/>
          <w:sz w:val="28"/>
          <w:szCs w:val="28"/>
          <w:u w:val="none"/>
        </w:rPr>
        <w:t>@</w:t>
      </w:r>
      <w:r>
        <w:rPr>
          <w:rFonts w:ascii="Times New Roman" w:hAnsi="Times New Roman"/>
          <w:sz w:val="28"/>
          <w:szCs w:val="28"/>
          <w:u w:val="none"/>
          <w:lang w:val="en-US"/>
        </w:rPr>
        <w:t>mail</w:t>
      </w:r>
      <w:r>
        <w:rPr>
          <w:rFonts w:ascii="Times New Roman" w:hAnsi="Times New Roman"/>
          <w:sz w:val="28"/>
          <w:szCs w:val="28"/>
          <w:u w:val="none"/>
        </w:rPr>
        <w:t>.</w:t>
      </w:r>
      <w:r>
        <w:rPr>
          <w:rFonts w:ascii="Times New Roman" w:hAnsi="Times New Roman"/>
          <w:sz w:val="28"/>
          <w:szCs w:val="28"/>
          <w:u w:val="none"/>
          <w:lang w:val="en-US"/>
        </w:rPr>
        <w:t>ru</w:t>
      </w:r>
      <w:r>
        <w:rPr>
          <w:rFonts w:ascii="Times New Roman" w:hAnsi="Times New Roman"/>
          <w:sz w:val="28"/>
          <w:szCs w:val="28"/>
          <w:u w:val="none"/>
        </w:rPr>
        <w:t>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>
        <w:rPr>
          <w:rFonts w:ascii="Times New Roman" w:hAnsi="Times New Roman"/>
          <w:sz w:val="28"/>
          <w:szCs w:val="28"/>
        </w:rPr>
        <w:t>04.08.2022</w:t>
      </w:r>
      <w:r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11.08.2022 г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kavraion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en-US" w:bidi="ar-SA"/>
        </w:rPr>
        <w:t xml:space="preserve">11.08.2022 </w:t>
      </w:r>
      <w:r>
        <w:rPr>
          <w:rFonts w:ascii="Times New Roman" w:hAnsi="Times New Roman"/>
          <w:sz w:val="28"/>
          <w:szCs w:val="28"/>
        </w:rPr>
        <w:t>г.</w:t>
      </w:r>
    </w:p>
    <w:p>
      <w:pPr>
        <w:pStyle w:val="Normal"/>
        <w:ind w:firstLine="709"/>
        <w:jc w:val="both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>
      <w:pPr>
        <w:pStyle w:val="Normal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Контактные лица: 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shd w:fill="FFFFFF" w:val="clear"/>
          <w:lang w:val="ru-RU"/>
        </w:rPr>
        <w:t>Митрофанова Лариса Прокофьевна</w:t>
      </w:r>
      <w:r>
        <w:rPr>
          <w:rFonts w:ascii="Times New Roman" w:hAnsi="Times New Roman"/>
          <w:sz w:val="28"/>
          <w:szCs w:val="28"/>
          <w:shd w:fill="FFFFFF" w:val="clear"/>
        </w:rPr>
        <w:t>, начальник Муниципального казенного учреждения «Централизованная бухгалтерия  образования муниципального образования Кавказский район», 22-5-31;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start="1" w:fmt="decimal"/>
          <w:formProt w:val="false"/>
          <w:textDirection w:val="lrTb"/>
          <w:docGrid w:type="default" w:linePitch="381" w:charSpace="0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 09-00 до 13-00, с 14-00 до 17-00 по рабочим дням.</w:t>
      </w:r>
    </w:p>
    <w:p>
      <w:pPr>
        <w:pStyle w:val="Normal"/>
        <w:ind w:left="43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>
      <w:pPr>
        <w:pStyle w:val="Normal"/>
        <w:jc w:val="right"/>
        <w:rPr>
          <w:rFonts w:ascii="Times New Roman" w:hAnsi="Times New Roman" w:eastAsia="Lucida Sans Unicode" w:cs="Times New Roman"/>
          <w:b/>
          <w:b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b/>
          <w:color w:val="00000A"/>
          <w:sz w:val="28"/>
          <w:szCs w:val="28"/>
          <w:lang w:val="ru-RU" w:eastAsia="en-US" w:bidi="ar-SA"/>
        </w:rPr>
      </w:r>
    </w:p>
    <w:p>
      <w:pPr>
        <w:pStyle w:val="Normal"/>
        <w:tabs>
          <w:tab w:val="clear" w:pos="708"/>
          <w:tab w:val="left" w:pos="2940" w:leader="none"/>
        </w:tabs>
        <w:jc w:val="center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>
      <w:pPr>
        <w:pStyle w:val="Normal"/>
        <w:jc w:val="center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tbl>
      <w:tblPr>
        <w:tblW w:w="9345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4672"/>
        <w:gridCol w:w="4672"/>
      </w:tblGrid>
      <w:tr>
        <w:trPr/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>
      <w:pPr>
        <w:pStyle w:val="Normal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tbl>
      <w:tblPr>
        <w:tblW w:w="9436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4669"/>
        <w:gridCol w:w="4766"/>
      </w:tblGrid>
      <w:tr>
        <w:trPr/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Lucida Sans Unicode" w:cs="Times New Roman"/>
          <w:color w:val="00000A"/>
          <w:sz w:val="28"/>
          <w:szCs w:val="28"/>
          <w:lang w:val="en-US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en-US" w:eastAsia="en-US" w:bidi="ar-SA"/>
        </w:rPr>
      </w:r>
    </w:p>
    <w:tbl>
      <w:tblPr>
        <w:tblW w:w="9493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9493"/>
      </w:tblGrid>
      <w:tr>
        <w:trPr/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/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>
        <w:trPr/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Lucida Sans Unicode" w:cs="Times New Roman"/>
          <w:bCs/>
          <w:color w:val="00000A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2d39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Times New Roman"/>
      <w:color w:val="00000A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842b8"/>
    <w:rPr>
      <w:rFonts w:ascii="Tahoma" w:hAnsi="Tahoma" w:eastAsia="Lucida Sans Unicode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842b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Application>LibreOffice/7.1.1.2$Windows_x86 LibreOffice_project/fe0b08f4af1bacafe4c7ecc87ce55bb426164676</Application>
  <AppVersion>15.0000</AppVersion>
  <Pages>2</Pages>
  <Words>264</Words>
  <Characters>2055</Characters>
  <CharactersWithSpaces>2299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2019-08-01T11:56:00Z</dcterms:created>
  <dc:creator>Пользователь</dc:creator>
  <dc:description/>
  <dc:language>ru-RU</dc:language>
  <cp:lastModifiedBy/>
  <cp:lastPrinted>2019-09-19T12:24:00Z</cp:lastPrinted>
  <dcterms:modified xsi:type="dcterms:W3CDTF">2022-08-04T11:27:57Z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