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УВЕДОМЛЕНИЕ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 проведении публичных консультаций в рамках анализа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нормативных правовых актов на соответствие их антимонопольному законодательству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  <w:tab w:val="left" w:pos="567" w:leader="none"/>
        </w:tabs>
        <w:suppressAutoHyphens w:val="true"/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по проекту постановления администрации муниципального образования Кавказский район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Об установлении ежегодной денежной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выплаты к началу учебного года педагогическим работникам муниципальных общеобразовательных организаций муниципального образования Кавказский район и утверждении  порядка  ее  предоставления»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Предложения и замечания принимаются по адресу: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352140, Краснодарский край, Кавказский район, ст-ца Кавказская, ул. Ленина, д. 191, каб. 32, а также по адресу электронной почты: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buh_uo@mail.ru.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Сроки приема предложений и замечаний: с 22.08.2022 г. по 29.08.2022 г.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Место размещения уведомления и проекта нормативного правового акта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официальный сайт муниципального образования Кавказский район: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auto" w:val="clear"/>
          </w:rPr>
          <w:t xml:space="preserve">www.kavraion.ru</w:t>
        </w:r>
      </w:hyperlink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,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Все поступившие предложения и замечания будут рассмотрены до 29.08.2022 г.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 уведомлению прилагаются: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Анкета для участников публичных консультаций (согласно приложению).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Контактные лица: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Митрофанова Лариса Прокофьевна, начальник Муниципального казенного учреждения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Централизованная бухгалтерия  образования муниципального образования Кавказский район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», 22-5-31;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с 09-00 до 13-00, с 14-00 до 17-00 по рабочим дням.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 уведомлению о проведении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публичных консультаций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 рамках анализа нормативных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правовых актов на соответствие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их антимонопольному законодательству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  <w:tab w:val="left" w:pos="29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Анкета для участников публичных консультаций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tbl>
      <w:tblPr/>
      <w:tblGrid>
        <w:gridCol w:w="4672"/>
        <w:gridCol w:w="4672"/>
      </w:tblGrid>
      <w:tr>
        <w:trPr>
          <w:trHeight w:val="1" w:hRule="atLeast"/>
          <w:jc w:val="left"/>
        </w:trPr>
        <w:tc>
          <w:tcPr>
            <w:tcW w:w="934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По возможности, укажите: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 организации:</w:t>
            </w:r>
          </w:p>
        </w:tc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Сферу деятельности организации:</w:t>
            </w:r>
          </w:p>
        </w:tc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Ф.И.О контактного лица:</w:t>
            </w:r>
          </w:p>
        </w:tc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Номер телефон:</w:t>
            </w:r>
          </w:p>
        </w:tc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Адрес электронной почты:</w:t>
            </w:r>
          </w:p>
        </w:tc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Общие сведения о нормативном правовом акте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tbl>
      <w:tblPr/>
      <w:tblGrid>
        <w:gridCol w:w="4669"/>
        <w:gridCol w:w="4766"/>
      </w:tblGrid>
      <w:tr>
        <w:trPr>
          <w:trHeight w:val="1" w:hRule="atLeast"/>
          <w:jc w:val="left"/>
        </w:trPr>
        <w:tc>
          <w:tcPr>
            <w:tcW w:w="466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Сфера регулирования:</w:t>
            </w:r>
          </w:p>
        </w:tc>
        <w:tc>
          <w:tcPr>
            <w:tcW w:w="476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6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Вид и наименование:</w:t>
            </w:r>
          </w:p>
        </w:tc>
        <w:tc>
          <w:tcPr>
            <w:tcW w:w="476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tbl>
      <w:tblPr/>
      <w:tblGrid>
        <w:gridCol w:w="9493"/>
      </w:tblGrid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tabs>
                <w:tab w:val="left" w:pos="708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tabs>
                <w:tab w:val="left" w:pos="708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tabs>
                <w:tab w:val="left" w:pos="708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Предложения и замечания по (проекту) нормативного правового акта</w:t>
            </w:r>
          </w:p>
        </w:tc>
      </w:tr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tabs>
                <w:tab w:val="left" w:pos="708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kavraion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