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74E" w:rsidRPr="005E174E" w:rsidRDefault="005E174E" w:rsidP="005E174E">
      <w:pPr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5E174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ДЕПАРТАМЕНТ ПОТРЕБИТЕЛЬСКОЙ СФЕРЫ И РЕГУЛИРОВАНИЯ РЫНКА АЛКОГОЛЯ КРАСНОДАРСКОГО КРАЯ</w:t>
      </w:r>
      <w:r w:rsidRPr="005E174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5E174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ПРИКАЗ</w:t>
      </w:r>
      <w:r w:rsidRPr="005E174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5E174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от 19 апреля 2018 года N 42</w:t>
      </w:r>
      <w:proofErr w:type="gramStart"/>
      <w:r w:rsidRPr="005E174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5E174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5E174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</w:t>
      </w:r>
      <w:proofErr w:type="gramEnd"/>
      <w:r w:rsidRPr="005E174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б утверждении Методических рекомендаций по обеспечению доступности для инвалидов и других </w:t>
      </w:r>
      <w:proofErr w:type="spellStart"/>
      <w:r w:rsidRPr="005E174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маломобильных</w:t>
      </w:r>
      <w:proofErr w:type="spellEnd"/>
      <w:r w:rsidRPr="005E174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граждан объектов розничной торговли, общественного питания и бытового обслуживания и предоставляемых услуг в сфере розничной торговли, общественного питания и бытового обслуживания, а также оказания им при этом необходимой помощи</w:t>
      </w:r>
    </w:p>
    <w:p w:rsidR="005E174E" w:rsidRPr="005E174E" w:rsidRDefault="005E174E" w:rsidP="005E174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E17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(с изменениями на 21 ноября 2022 года)</w:t>
      </w:r>
    </w:p>
    <w:p w:rsidR="005E174E" w:rsidRPr="005E174E" w:rsidRDefault="005E174E" w:rsidP="005E174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E17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4" w:history="1">
        <w:r w:rsidRPr="005E174E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Приказов Департамента потребительской сферы и регулирования рынка алкоголя Краснода</w:t>
        </w:r>
        <w:r w:rsidRPr="005E174E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р</w:t>
        </w:r>
        <w:r w:rsidRPr="005E174E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ского края от 28.02.2020 N 40</w:t>
        </w:r>
      </w:hyperlink>
      <w:r w:rsidRPr="005E17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5" w:history="1">
        <w:r w:rsidRPr="005E174E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21.1</w:t>
        </w:r>
        <w:r w:rsidRPr="005E174E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1</w:t>
        </w:r>
        <w:r w:rsidRPr="005E174E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.2022 N 211</w:t>
        </w:r>
      </w:hyperlink>
      <w:r w:rsidRPr="005E17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5E174E" w:rsidRPr="005E174E" w:rsidRDefault="005E174E" w:rsidP="005E174E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E17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5E17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E174E" w:rsidRPr="005E174E" w:rsidRDefault="005E174E" w:rsidP="005E174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5E17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В рамках реализации плана мероприятий, направленных на обеспечение доступности для инвалидов и других </w:t>
      </w:r>
      <w:proofErr w:type="spellStart"/>
      <w:r w:rsidRPr="005E17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маломобильных</w:t>
      </w:r>
      <w:proofErr w:type="spellEnd"/>
      <w:r w:rsidRPr="005E17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граждан объектов розничной торговли, общественного питания и бытового обслуживания и предоставляемых услуг в сфере розничной торговли, общественного питания и бытового обслуживания, оказание им при этом необходимой помощи, а также в целях оказания органам местного самоуправления в Краснодарском крае методической и правовой помощи приказываю:</w:t>
      </w:r>
      <w:r w:rsidRPr="005E17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gramEnd"/>
    </w:p>
    <w:p w:rsidR="005E174E" w:rsidRPr="005E174E" w:rsidRDefault="005E174E" w:rsidP="005E174E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E174E" w:rsidRPr="005E174E" w:rsidRDefault="005E174E" w:rsidP="005E174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E17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1. Утвердить Методические рекомендации по обеспечению доступности для инвалидов и других </w:t>
      </w:r>
      <w:proofErr w:type="spellStart"/>
      <w:r w:rsidRPr="005E17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маломобильных</w:t>
      </w:r>
      <w:proofErr w:type="spellEnd"/>
      <w:r w:rsidRPr="005E17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граждан объектов розничной торговли, общественного питания и бытового обслуживания и предоставляемых услуг в сфере розничной торговли, общественного питания и бытового обслуживания, а также оказания им при этом необходимой помощи (прилагается).</w:t>
      </w:r>
      <w:r w:rsidRPr="005E17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E174E" w:rsidRPr="005E174E" w:rsidRDefault="005E174E" w:rsidP="005E174E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E174E" w:rsidRPr="005E174E" w:rsidRDefault="005E174E" w:rsidP="005E174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E17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2. </w:t>
      </w:r>
      <w:proofErr w:type="gramStart"/>
      <w:r w:rsidRPr="005E17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Признать утратившим силу приказ департамента </w:t>
      </w:r>
      <w:hyperlink r:id="rId6" w:history="1">
        <w:r w:rsidRPr="005E174E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11 ноября 2016 года N 157 "Об утверждении Методических рекомендаций по об</w:t>
        </w:r>
        <w:r w:rsidRPr="005E174E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е</w:t>
        </w:r>
        <w:r w:rsidRPr="005E174E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 xml:space="preserve">спечению доступности для инвалидов и других </w:t>
        </w:r>
        <w:proofErr w:type="spellStart"/>
        <w:r w:rsidRPr="005E174E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маломобильных</w:t>
        </w:r>
        <w:proofErr w:type="spellEnd"/>
        <w:r w:rsidRPr="005E174E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 xml:space="preserve"> граждан объектов розничной торговли, общественного питания и бытового обслуживания и предоставляемых услуг в сфере розничной торговли</w:t>
        </w:r>
        <w:r w:rsidRPr="005E174E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,</w:t>
        </w:r>
        <w:r w:rsidRPr="005E174E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 xml:space="preserve"> общественного питания и бытового обслуживания, а также оказания им при этом необходимой помощи"</w:t>
        </w:r>
      </w:hyperlink>
      <w:r w:rsidRPr="005E17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5E17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gramEnd"/>
    </w:p>
    <w:p w:rsidR="005E174E" w:rsidRPr="005E174E" w:rsidRDefault="005E174E" w:rsidP="005E174E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E174E" w:rsidRPr="005E174E" w:rsidRDefault="005E174E" w:rsidP="005E174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E17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Отделу организационной работы, кадрового и информационного обеспечения департамента (</w:t>
      </w:r>
      <w:proofErr w:type="spellStart"/>
      <w:r w:rsidRPr="005E17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Петраковский</w:t>
      </w:r>
      <w:proofErr w:type="spellEnd"/>
      <w:r w:rsidRPr="005E17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 обеспечить размещение (опубликование) настоящего приказа на официальном сайте администрации Краснодарского края в информационно-телекоммуникационной сети "Интернет", а также на официальном сайте департамента потребительской сферы и регулирования рынка алкоголя Краснодарского края.</w:t>
      </w:r>
      <w:r w:rsidRPr="005E17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E174E" w:rsidRPr="005E174E" w:rsidRDefault="005E174E" w:rsidP="005E174E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E174E" w:rsidRPr="005E174E" w:rsidRDefault="005E174E" w:rsidP="005E174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E17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 Рекомендовать органам местного самоуправления муниципальных образований Краснодарского края довести настоящий приказ до сведения организаций и индивидуальных предпринимателей, предоставляющих услуги розничной торговли, общественного питания и бытового обслуживания.</w:t>
      </w:r>
      <w:r w:rsidRPr="005E17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E174E" w:rsidRPr="005E174E" w:rsidRDefault="005E174E" w:rsidP="005E174E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E174E" w:rsidRPr="005E174E" w:rsidRDefault="005E174E" w:rsidP="005E174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E17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5. </w:t>
      </w:r>
      <w:proofErr w:type="gramStart"/>
      <w:r w:rsidRPr="005E17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Контроль за</w:t>
      </w:r>
      <w:proofErr w:type="gramEnd"/>
      <w:r w:rsidRPr="005E17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выполнением настоящего приказа оставляю за собой.</w:t>
      </w:r>
      <w:r w:rsidRPr="005E17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E174E" w:rsidRPr="005E174E" w:rsidRDefault="005E174E" w:rsidP="005E174E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E174E" w:rsidRPr="005E174E" w:rsidRDefault="005E174E" w:rsidP="005E174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E17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6. Приказ вступает в силу на следующий день после его официального опубликования.</w:t>
      </w:r>
      <w:r w:rsidRPr="005E17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E174E" w:rsidRPr="005E174E" w:rsidRDefault="005E174E" w:rsidP="005E174E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E17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5E17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Руководитель департамента</w:t>
      </w:r>
      <w:r w:rsidRPr="005E17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Р.С.КУРИННЫЙ</w:t>
      </w:r>
    </w:p>
    <w:p w:rsidR="005E174E" w:rsidRPr="005E174E" w:rsidRDefault="005E174E" w:rsidP="005E174E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5E174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5E174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Приложение</w:t>
      </w:r>
    </w:p>
    <w:p w:rsidR="005E174E" w:rsidRPr="005E174E" w:rsidRDefault="005E174E" w:rsidP="005E174E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E17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5E17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Утверждены</w:t>
      </w:r>
      <w:r w:rsidRPr="005E17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приказом</w:t>
      </w:r>
      <w:r w:rsidRPr="005E17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департамента потребительской сферы</w:t>
      </w:r>
      <w:r w:rsidRPr="005E17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и регулирования рынка алкоголя</w:t>
      </w:r>
      <w:r w:rsidRPr="005E17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Краснодарского края</w:t>
      </w:r>
      <w:r w:rsidRPr="005E17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от 19 апреля 2018 г. N 42</w:t>
      </w:r>
    </w:p>
    <w:p w:rsidR="005E174E" w:rsidRPr="005E174E" w:rsidRDefault="005E174E" w:rsidP="005E174E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5E174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5E174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МЕТОДИЧЕСКИЕ РЕКОМЕНДАЦИИ ПО ОБЕСПЕЧЕНИЮ ДОСТУПНОСТИ ДЛЯ ИНВАЛИДОВ И ДРУГИХ МАЛОМОБИЛЬНЫХ ГРАЖДАН ОБЪЕКТОВ РОЗНИЧНОЙ ТОРГОВЛИ, ОБЩЕСТВЕННОГО ПИТАНИЯ И БЫТОВОГО ОБСЛУЖИВАНИЯ И ПРЕДОСТАВЛЯЕМЫХ УСЛУГ В СФЕРЕ РОЗНИЧНОЙ ТОРГОВЛИ, ОБЩЕСТВЕННОГО ПИТАНИЯ И БЫТОВОГО ОБСЛУЖИВАНИЯ, А ТАКЖЕ ОКАЗАНИЯ ИМ ПРИ ЭТОМ НЕОБХОДИМОЙ ПОМОЩИ</w:t>
      </w:r>
    </w:p>
    <w:p w:rsidR="005E174E" w:rsidRPr="005E174E" w:rsidRDefault="005E174E" w:rsidP="005E174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E17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7" w:history="1">
        <w:r w:rsidRPr="005E174E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Приказов Департамента потребительской сферы и регулирования рынка алкоголя Краснодарского края от 28.02.2020 N 40</w:t>
        </w:r>
      </w:hyperlink>
      <w:r w:rsidRPr="005E17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8" w:history="1">
        <w:r w:rsidRPr="005E174E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21.11.2022 N 211</w:t>
        </w:r>
      </w:hyperlink>
      <w:r w:rsidRPr="005E17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5E174E" w:rsidRPr="005E174E" w:rsidRDefault="005E174E" w:rsidP="005E174E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5E174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5E174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5E174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Введение</w:t>
      </w:r>
    </w:p>
    <w:p w:rsidR="005E174E" w:rsidRPr="005E174E" w:rsidRDefault="005E174E" w:rsidP="005E174E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E174E" w:rsidRPr="005E174E" w:rsidRDefault="005E174E" w:rsidP="005E174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E17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Доступная среда жизнедеятельности является ключевым условием интеграции инвалидов в общество. Способность инвалидов быть независимыми экономическими субъектами, участвовать в политической, культурной и социальной жизни общества отражает уровень реализации их прав как граждан социального государства, создает предпосылки для реализации их потенциала и, следовательно, способствует социальному и экономическому развитию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  <w:r w:rsidRPr="005E17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государства.</w:t>
      </w:r>
      <w:r w:rsidRPr="005E17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E174E" w:rsidRPr="005E174E" w:rsidRDefault="005E174E" w:rsidP="005E174E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E174E" w:rsidRPr="005E174E" w:rsidRDefault="005E174E" w:rsidP="005E174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E17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Актуальность решения проблем инвалидов обусловлена их масштабностью. В Краснодарском крае проживают около 450 тысяч инвалидов, или около 8% от общей численности населения края. Общая численность инвалидов по зрению в Краснодарском крае составляет 15 тысяч человек (3,3% от общей численности инвалидов в крае), инвалидов по слуху - 7 тысяч человек (1,6% от общей численности инвалидов в крае), инвалидов, передвигающихся с использованием кресел-колясок, - 5 тысяч человек (1,2% от общей численности инвалидов в крае).</w:t>
      </w:r>
      <w:r w:rsidRPr="005E17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E174E" w:rsidRPr="005E174E" w:rsidRDefault="005E174E" w:rsidP="005E174E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E174E" w:rsidRPr="005E174E" w:rsidRDefault="005E174E" w:rsidP="005E174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E17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Однако число людей, для которых затруднено использование элементов существующей среды жизнедеятельности, гораздо больше, чем зарегистрированное статистикой число инвалидов.</w:t>
      </w:r>
      <w:r w:rsidRPr="005E17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E174E" w:rsidRPr="005E174E" w:rsidRDefault="005E174E" w:rsidP="005E174E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E174E" w:rsidRPr="005E174E" w:rsidRDefault="005E174E" w:rsidP="005E174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E17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Вопросам формирования </w:t>
      </w:r>
      <w:proofErr w:type="spellStart"/>
      <w:r w:rsidRPr="005E17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безбарьерной</w:t>
      </w:r>
      <w:proofErr w:type="spellEnd"/>
      <w:r w:rsidRPr="005E17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среды на Кубани уделяется особое внимание. Подготовка к проведению XXII Олимпийских зимних игр и XI </w:t>
      </w:r>
      <w:proofErr w:type="spellStart"/>
      <w:r w:rsidRPr="005E17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Паралимпийских</w:t>
      </w:r>
      <w:proofErr w:type="spellEnd"/>
      <w:r w:rsidRPr="005E17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зимних игр 2014 года в городе Сочи стала одним из основных "ускорителей" в этой работе.</w:t>
      </w:r>
      <w:r w:rsidRPr="005E17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E174E" w:rsidRPr="005E174E" w:rsidRDefault="005E174E" w:rsidP="005E174E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E174E" w:rsidRPr="005E174E" w:rsidRDefault="005E174E" w:rsidP="005E174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5E17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соответствии с </w:t>
      </w:r>
      <w:hyperlink r:id="rId9" w:anchor="7D20K3" w:history="1">
        <w:r w:rsidRPr="005E174E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24</w:t>
        </w:r>
        <w:r w:rsidRPr="005E174E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 xml:space="preserve"> </w:t>
        </w:r>
        <w:r w:rsidRPr="005E174E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ноября 1995 года N 181-ФЗ "О социальной защите инвалидов в Российской Федерации"</w:t>
        </w:r>
      </w:hyperlink>
      <w:r w:rsidRPr="005E17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0" w:history="1">
        <w:r w:rsidRPr="005E174E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 xml:space="preserve">Законом Краснодарского края от 27 апреля 2007 года N 1229-КЗ "Об обеспечении беспрепятственного доступа </w:t>
        </w:r>
        <w:proofErr w:type="spellStart"/>
        <w:r w:rsidRPr="005E174E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маломобильных</w:t>
        </w:r>
        <w:proofErr w:type="spellEnd"/>
        <w:r w:rsidRPr="005E174E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 xml:space="preserve"> граждан к объектам социальной, транспортной и инженерной инфраструктур, информации и связи в Краснодарском крае"</w:t>
        </w:r>
      </w:hyperlink>
      <w:r w:rsidRPr="005E17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органы социальной защиты населения осуществляют согласование заданий на проектирование объектов социальной инфраструктуры</w:t>
      </w:r>
      <w:proofErr w:type="gramEnd"/>
      <w:r w:rsidRPr="005E17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Этот механизм позволяет уже на стадии проектирования обеспечить в обязательном порядке соблюдение требований доступности на проектируемом объекте.</w:t>
      </w:r>
      <w:r w:rsidRPr="005E17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E174E" w:rsidRPr="005E174E" w:rsidRDefault="005E174E" w:rsidP="005E174E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E174E" w:rsidRPr="005E174E" w:rsidRDefault="005E174E" w:rsidP="005E174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5E17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Планирование поэтапного повышения показателей доступности для инвалидов объектов и услуг на территории Краснодарского края, в том числе потребительской сферы, наряду с решением задач по формированию доступной среды позволит реализовать принципы доступности и равенства возможностей, закрепленные в ратифицированной Российской Федерацией в 2012 году Конвенции Организации Объединенных Наций о правах инвалидов, в которой определены два принципиальных подхода к созданию доступной среды жизнедеятельности.</w:t>
      </w:r>
      <w:r w:rsidRPr="005E17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gramEnd"/>
    </w:p>
    <w:p w:rsidR="005E174E" w:rsidRPr="005E174E" w:rsidRDefault="005E174E" w:rsidP="005E174E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E174E" w:rsidRPr="005E174E" w:rsidRDefault="005E174E" w:rsidP="005E174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E17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Первый определен как принцип "универсального дизайна", который предусматривает дизайн предметов, обстановок, программ и услуг, призванный сделать их в максимально возможной степени пригодными к использованию для всех людей.</w:t>
      </w:r>
      <w:r w:rsidRPr="005E17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E174E" w:rsidRPr="005E174E" w:rsidRDefault="005E174E" w:rsidP="005E174E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E174E" w:rsidRPr="005E174E" w:rsidRDefault="005E174E" w:rsidP="005E174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E17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В полной мере исполнить требования универсального дизайна возможно в отношении объектов нового строительства (реконструкции, капитального </w:t>
      </w:r>
      <w:r w:rsidRPr="005E17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 xml:space="preserve">ремонта), а также производства новых товаров и услуг. Универсальный дизайн не исключает использование </w:t>
      </w:r>
      <w:proofErr w:type="spellStart"/>
      <w:r w:rsidRPr="005E17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ассистивных</w:t>
      </w:r>
      <w:proofErr w:type="spellEnd"/>
      <w:r w:rsidRPr="005E17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устрой</w:t>
      </w:r>
      <w:proofErr w:type="gramStart"/>
      <w:r w:rsidRPr="005E17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ств дл</w:t>
      </w:r>
      <w:proofErr w:type="gramEnd"/>
      <w:r w:rsidRPr="005E17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я конкретных групп инвалидов, где это необходимо. То есть универсальность и </w:t>
      </w:r>
      <w:proofErr w:type="spellStart"/>
      <w:r w:rsidRPr="005E17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безбарьерность</w:t>
      </w:r>
      <w:proofErr w:type="spellEnd"/>
      <w:r w:rsidRPr="005E17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могут быть обеспечены и путем применения вспомогательных устройств и технологий (помощников).</w:t>
      </w:r>
      <w:r w:rsidRPr="005E17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E174E" w:rsidRPr="005E174E" w:rsidRDefault="005E174E" w:rsidP="005E174E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E174E" w:rsidRPr="005E174E" w:rsidRDefault="005E174E" w:rsidP="005E174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5E17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Второй принцип трактуется Конвенцией ООН как "разумное приспособление" - "адаптированная" среда, или внесение, когда это нужно в конкретном случае, необходимых и подходящих модификаций и корректив, не становящихся несоразмерным и неоправданным бременем для общества в целях обеспечения реализации инвалидами наравне с другими всех прав человека и основных свобод, приспособление окружающей обстановки под нужды инвалида, но с обязательным учетом, с одной стороны, его</w:t>
      </w:r>
      <w:proofErr w:type="gramEnd"/>
      <w:r w:rsidRPr="005E17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потребностей и, с другой стороны, имеющихся организационных, технических и финансовых возможностей их удовлетворения.</w:t>
      </w:r>
      <w:r w:rsidRPr="005E17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E174E" w:rsidRPr="005E174E" w:rsidRDefault="005E174E" w:rsidP="005E174E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5E174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5E174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1. Термины и определения</w:t>
      </w:r>
    </w:p>
    <w:p w:rsidR="005E174E" w:rsidRPr="005E174E" w:rsidRDefault="005E174E" w:rsidP="005E174E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E174E" w:rsidRPr="005E174E" w:rsidRDefault="005E174E" w:rsidP="005E174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E17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настоящих методических рекомендациях применены следующие термины с соответствующими определениями:</w:t>
      </w:r>
      <w:r w:rsidRPr="005E17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E174E" w:rsidRPr="005E174E" w:rsidRDefault="005E174E" w:rsidP="005E174E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E174E" w:rsidRPr="005E174E" w:rsidRDefault="005E174E" w:rsidP="005E174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E17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инвалид - лицо, которое имеет нарушение здоровья со стойким расстройством функций организма, обусловленное заболеваниями, последствиями травм или дефектами, приводящее к ограничению жизнедеятельности и вызывающее необходимость его социальной защиты;</w:t>
      </w:r>
      <w:r w:rsidRPr="005E17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E174E" w:rsidRPr="005E174E" w:rsidRDefault="005E174E" w:rsidP="005E174E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E174E" w:rsidRPr="005E174E" w:rsidRDefault="005E174E" w:rsidP="005E174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spellStart"/>
      <w:proofErr w:type="gramStart"/>
      <w:r w:rsidRPr="005E17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маломобильные</w:t>
      </w:r>
      <w:proofErr w:type="spellEnd"/>
      <w:r w:rsidRPr="005E17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граждане - люди, испытывающие затруднения при самостоятельном передвижении, получении услуги, необходимой информации или при ориентировании в пространстве (инвалиды, лица старше 60 лет, лица с временными или стойкими нарушениями здоровья, беременные женщины, лица с детьми в возрасте до 3 лет, в том числе с детскими колясками, а также иные лица, испытывающие затруднения при движении и (или) потреблении услуг в силу устойчивого</w:t>
      </w:r>
      <w:proofErr w:type="gramEnd"/>
      <w:r w:rsidRPr="005E17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или временного физического недостатка, вынужденные использовать для своего передвижения необходимые средства, приспособления);</w:t>
      </w:r>
      <w:r w:rsidRPr="005E17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E174E" w:rsidRPr="005E174E" w:rsidRDefault="005E174E" w:rsidP="005E174E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E174E" w:rsidRPr="005E174E" w:rsidRDefault="005E174E" w:rsidP="005E174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E17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средства визуального и звукового информирования - носители информации в виде зрительно различимых текстов, бегущей строки, знаков, символов, световых сигналов, доступных, в том числе для инвалидов по слуху, а также речевых сообщений и звуковых сигналов, </w:t>
      </w:r>
      <w:proofErr w:type="gramStart"/>
      <w:r w:rsidRPr="005E17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доступных</w:t>
      </w:r>
      <w:proofErr w:type="gramEnd"/>
      <w:r w:rsidRPr="005E17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в том числе для инвалидов по зрению.</w:t>
      </w:r>
      <w:r w:rsidRPr="005E17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E174E" w:rsidRPr="005E174E" w:rsidRDefault="005E174E" w:rsidP="005E174E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5E174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5E174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 xml:space="preserve">2. Оснащение объектов розничной торговли, общественного питания и бытового обслуживания приспособлениями для доступа и пользования инвалидами и другими </w:t>
      </w:r>
      <w:proofErr w:type="spellStart"/>
      <w:r w:rsidRPr="005E174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маломобильными</w:t>
      </w:r>
      <w:proofErr w:type="spellEnd"/>
      <w:r w:rsidRPr="005E174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гражданами</w:t>
      </w:r>
    </w:p>
    <w:p w:rsidR="005E174E" w:rsidRPr="005E174E" w:rsidRDefault="005E174E" w:rsidP="005E174E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E174E" w:rsidRPr="005E174E" w:rsidRDefault="005E174E" w:rsidP="005E174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E17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2.1. Состояние объектов розничной торговли, общественного питания и бытового обслуживания должно соответствовать нормам и правилам, установленным законодательством Российской Федерации и Краснодарского края, и обеспечивать свободный доступ к ним и к предоставляемым в них услугам инвалидам и другим </w:t>
      </w:r>
      <w:proofErr w:type="spellStart"/>
      <w:r w:rsidRPr="005E17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маломобильным</w:t>
      </w:r>
      <w:proofErr w:type="spellEnd"/>
      <w:r w:rsidRPr="005E17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гражданам. Также должны удовлетворяться потребности инвалидов и других </w:t>
      </w:r>
      <w:proofErr w:type="spellStart"/>
      <w:r w:rsidRPr="005E17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маломобильных</w:t>
      </w:r>
      <w:proofErr w:type="spellEnd"/>
      <w:r w:rsidRPr="005E17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граждан в беспрепятственном самостоятельном передвижении по территории, на которой расположены объекты розничной торговли, общественного питания и бытового обслуживания, свободном входе в такие объекты и выходе из них, безопасной посадке в транспортное средство и высадке из него, в том числе с использованием кресла-коляски.</w:t>
      </w:r>
      <w:r w:rsidRPr="005E17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E174E" w:rsidRPr="005E174E" w:rsidRDefault="005E174E" w:rsidP="005E174E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E174E" w:rsidRPr="005E174E" w:rsidRDefault="005E174E" w:rsidP="005E174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E17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2.2. </w:t>
      </w:r>
      <w:proofErr w:type="gramStart"/>
      <w:r w:rsidRPr="005E17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В случаях, когда существующие объекты розничной торговли, общественного питания и бытового обслуживания невозможно полностью приспособить для нужд инвалидов и других </w:t>
      </w:r>
      <w:proofErr w:type="spellStart"/>
      <w:r w:rsidRPr="005E17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маломобильных</w:t>
      </w:r>
      <w:proofErr w:type="spellEnd"/>
      <w:r w:rsidRPr="005E17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граждан, собственниками этих объектов должны применяться меры по согласованию с полномочными представителями общественных объединений инвалидов, представляющих интересы основных нозологических групп инвалидов и осуществляющих свою деятельность на соответствующей территории, имеющими компетенцию в области предупреждения причинения вреда при формировании и обеспечении</w:t>
      </w:r>
      <w:proofErr w:type="gramEnd"/>
      <w:r w:rsidRPr="005E17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доступной среды для инвалидов и </w:t>
      </w:r>
      <w:proofErr w:type="spellStart"/>
      <w:r w:rsidRPr="005E17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маломобильных</w:t>
      </w:r>
      <w:proofErr w:type="spellEnd"/>
      <w:r w:rsidRPr="005E17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групп населения:</w:t>
      </w:r>
      <w:r w:rsidRPr="005E17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E174E" w:rsidRPr="005E174E" w:rsidRDefault="005E174E" w:rsidP="005E174E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E174E" w:rsidRPr="005E174E" w:rsidRDefault="005E174E" w:rsidP="005E174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E17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по обеспечению доступа инвалидов и других </w:t>
      </w:r>
      <w:proofErr w:type="spellStart"/>
      <w:r w:rsidRPr="005E17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маломобильных</w:t>
      </w:r>
      <w:proofErr w:type="spellEnd"/>
      <w:r w:rsidRPr="005E17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граждан к месту предоставления услуги;</w:t>
      </w:r>
      <w:r w:rsidRPr="005E17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E174E" w:rsidRPr="005E174E" w:rsidRDefault="005E174E" w:rsidP="005E174E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E174E" w:rsidRPr="005E174E" w:rsidRDefault="005E174E" w:rsidP="005E174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E17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 оказанию им необходимой помощи в преодолении барьеров и препятствий, затрудняющих доступ и пользование объектами розничной торговли, общественного питания и бытового обслуживания наравне с другими лицами;</w:t>
      </w:r>
      <w:r w:rsidRPr="005E17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E174E" w:rsidRPr="005E174E" w:rsidRDefault="005E174E" w:rsidP="005E174E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E174E" w:rsidRPr="005E174E" w:rsidRDefault="005E174E" w:rsidP="005E174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E17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 обеспечению предоставления необходимых услуг по месту жительства или в дистанционном режиме.</w:t>
      </w:r>
      <w:r w:rsidRPr="005E17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E174E" w:rsidRPr="005E174E" w:rsidRDefault="005E174E" w:rsidP="005E174E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E174E" w:rsidRPr="005E174E" w:rsidRDefault="005E174E" w:rsidP="005E174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E17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2.3. Информация об объекте розничной торговли, общественного питания, бытового обслуживания должна быть доступна для всех граждан, в том числе для инвалидов по зрению.</w:t>
      </w:r>
      <w:r w:rsidRPr="005E17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E174E" w:rsidRPr="005E174E" w:rsidRDefault="005E174E" w:rsidP="005E174E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E174E" w:rsidRPr="005E174E" w:rsidRDefault="005E174E" w:rsidP="005E174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E17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2.4. Объекты розничной торговли, общественного питания и бытового обслуживания в процессе строительства, реконструкции, ремонта и благоустройства должны оснащаться следующими специальными приспособлениями и оборудованием:</w:t>
      </w:r>
      <w:r w:rsidRPr="005E17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E174E" w:rsidRPr="005E174E" w:rsidRDefault="005E174E" w:rsidP="005E174E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E174E" w:rsidRPr="005E174E" w:rsidRDefault="005E174E" w:rsidP="005E174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E17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специальными указателями около строящихся и ремонтируемых объектов;</w:t>
      </w:r>
      <w:r w:rsidRPr="005E17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E174E" w:rsidRPr="005E174E" w:rsidRDefault="005E174E" w:rsidP="005E174E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E174E" w:rsidRPr="005E174E" w:rsidRDefault="005E174E" w:rsidP="005E174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E17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 xml:space="preserve">телефонами-автоматами или иными средствами связи, доступными для инвалидов и других </w:t>
      </w:r>
      <w:proofErr w:type="spellStart"/>
      <w:r w:rsidRPr="005E17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маломобильных</w:t>
      </w:r>
      <w:proofErr w:type="spellEnd"/>
      <w:r w:rsidRPr="005E17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граждан;</w:t>
      </w:r>
      <w:r w:rsidRPr="005E17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E174E" w:rsidRPr="005E174E" w:rsidRDefault="005E174E" w:rsidP="005E174E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E174E" w:rsidRPr="005E174E" w:rsidRDefault="005E174E" w:rsidP="005E174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E17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санитарно-гигиеническими помещениями (для объектов общественного питания и соответствующих объектов бытового обслуживания);</w:t>
      </w:r>
      <w:r w:rsidRPr="005E17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E174E" w:rsidRPr="005E174E" w:rsidRDefault="005E174E" w:rsidP="005E174E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E174E" w:rsidRPr="005E174E" w:rsidRDefault="005E174E" w:rsidP="005E174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E17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пандусами, подъемными устройствами и поручнями на лестницах и пандусах;</w:t>
      </w:r>
      <w:r w:rsidRPr="005E17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E174E" w:rsidRPr="005E174E" w:rsidRDefault="005E174E" w:rsidP="005E174E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E174E" w:rsidRPr="005E174E" w:rsidRDefault="005E174E" w:rsidP="005E174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E17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предупреждающими тактильно-контрастными указателями;</w:t>
      </w:r>
      <w:r w:rsidRPr="005E17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E174E" w:rsidRPr="005E174E" w:rsidRDefault="005E174E" w:rsidP="005E174E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E174E" w:rsidRPr="005E174E" w:rsidRDefault="005E174E" w:rsidP="005E174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E17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информационными табличками, выполненными с использованием шрифта Брайля, с названием объекта и указанием режима его работы;</w:t>
      </w:r>
      <w:r w:rsidRPr="005E17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E174E" w:rsidRPr="005E174E" w:rsidRDefault="005E174E" w:rsidP="005E174E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E174E" w:rsidRPr="005E174E" w:rsidRDefault="005E174E" w:rsidP="005E174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E17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унифицированными техническими средствами информирования, ориентирования и сигнализации, формирующими визуальную, звуковую, ради</w:t>
      </w:r>
      <w:proofErr w:type="gramStart"/>
      <w:r w:rsidRPr="005E17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о-</w:t>
      </w:r>
      <w:proofErr w:type="gramEnd"/>
      <w:r w:rsidRPr="005E17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и тактильную информацию, обеспечивающую всем посетителям объекта, в том числе инвалидам по зрению и инвалидам по слуху, возможность однозначной идентификации объекта и мест посещений, получения информации о размещении и назначении функциональных элементов, об ассортименте и характере предоставляемых услуг, о рекомендуемых направлениях движения, своевременного предупреждения об опасности в экстремальных ситуациях и </w:t>
      </w:r>
      <w:proofErr w:type="gramStart"/>
      <w:r w:rsidRPr="005E17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путях</w:t>
      </w:r>
      <w:proofErr w:type="gramEnd"/>
      <w:r w:rsidRPr="005E17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эвакуации.</w:t>
      </w:r>
      <w:r w:rsidRPr="005E17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E174E" w:rsidRPr="005E174E" w:rsidRDefault="005E174E" w:rsidP="005E174E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5E174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5E174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 xml:space="preserve">3. Оснащение помещений объектов розничной торговли приспособлениями и оборудованием для пользования инвалидами и другими </w:t>
      </w:r>
      <w:proofErr w:type="spellStart"/>
      <w:r w:rsidRPr="005E174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маломобильными</w:t>
      </w:r>
      <w:proofErr w:type="spellEnd"/>
      <w:r w:rsidRPr="005E174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гражданами</w:t>
      </w:r>
    </w:p>
    <w:p w:rsidR="005E174E" w:rsidRPr="005E174E" w:rsidRDefault="005E174E" w:rsidP="005E174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E17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(в ред. </w:t>
      </w:r>
      <w:hyperlink r:id="rId11" w:history="1">
        <w:r w:rsidRPr="005E174E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Приказа Департамента потребительской сферы и регулирования рынка алкоголя Краснодарского к</w:t>
        </w:r>
        <w:r w:rsidRPr="005E174E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р</w:t>
        </w:r>
        <w:r w:rsidRPr="005E174E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ая от 21.11.2022 N 211</w:t>
        </w:r>
      </w:hyperlink>
      <w:r w:rsidRPr="005E17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5E174E" w:rsidRPr="005E174E" w:rsidRDefault="005E174E" w:rsidP="005E174E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E17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E174E" w:rsidRPr="005E174E" w:rsidRDefault="005E174E" w:rsidP="005E174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E17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Комплектация и расстановка оборудования в торговых залах должна быть рассчитана на обслуживание лиц, передвигающихся на креслах-колясках самостоятельно и с сопровождающими, инвалидов на костылях, а также инвалидов по зрению. Столы, прилавки, расчетные плоскости кассовых кабин следует располагать на высоте, не превышающей 0,8 - 0,85 м от уровня пола.</w:t>
      </w:r>
      <w:r w:rsidRPr="005E17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E174E" w:rsidRPr="005E174E" w:rsidRDefault="005E174E" w:rsidP="005E174E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E174E" w:rsidRPr="005E174E" w:rsidRDefault="005E174E" w:rsidP="005E174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E17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Максимальная глубина полок (при подъезде вплотную) не должна быть более 0,5 м.</w:t>
      </w:r>
      <w:r w:rsidRPr="005E17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E174E" w:rsidRPr="005E174E" w:rsidRDefault="005E174E" w:rsidP="005E174E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E174E" w:rsidRPr="005E174E" w:rsidRDefault="005E174E" w:rsidP="005E174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E17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В тех торговых залах, где для покупателей предусмотрены полки высотой более 0,9 м, следует обеспечить дополнительные полки или часть основного </w:t>
      </w:r>
      <w:r w:rsidRPr="005E17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прилавка пониженной высоты от 0,7 до 0,8 - 0,85 м от уровня пола.</w:t>
      </w:r>
      <w:r w:rsidRPr="005E17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E174E" w:rsidRPr="005E174E" w:rsidRDefault="005E174E" w:rsidP="005E174E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E174E" w:rsidRPr="005E174E" w:rsidRDefault="005E174E" w:rsidP="005E174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E17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Все размеры проходов (кроме одностороннего) должны обеспечивать возможность полного разворота на 360 градусов, а также фронтального обслуживания инвалидов на кресле-коляске вместе с сопровождающими.</w:t>
      </w:r>
      <w:r w:rsidRPr="005E17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E174E" w:rsidRPr="005E174E" w:rsidRDefault="005E174E" w:rsidP="005E174E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E174E" w:rsidRPr="005E174E" w:rsidRDefault="005E174E" w:rsidP="005E174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E17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Ширина прохода для универсамов, супермаркетов и оптовых рынков (торговая площадь свыше 650 м</w:t>
      </w:r>
      <w:proofErr w:type="gramStart"/>
      <w:r w:rsidRPr="005E17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</w:t>
      </w:r>
      <w:proofErr w:type="gramEnd"/>
      <w:r w:rsidRPr="005E17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 должна быть не менее 2 м.</w:t>
      </w:r>
      <w:r w:rsidRPr="005E17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E174E" w:rsidRPr="005E174E" w:rsidRDefault="005E174E" w:rsidP="005E174E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E174E" w:rsidRPr="005E174E" w:rsidRDefault="005E174E" w:rsidP="005E174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E17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блоке касс как минимум один из контрольных кассовых постов в зале должен быть оборудован в соответствии с требованиями доступности для инвалидов. Ширина прохода около такого кассового поста должна быть не менее 1,1 м.</w:t>
      </w:r>
      <w:r w:rsidRPr="005E17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E174E" w:rsidRPr="005E174E" w:rsidRDefault="005E174E" w:rsidP="005E174E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E174E" w:rsidRPr="005E174E" w:rsidRDefault="005E174E" w:rsidP="005E174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E17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Информационный знак доступности кассы должен располагаться на высоте, видной для покупателя на кресле-коляске.</w:t>
      </w:r>
      <w:r w:rsidRPr="005E17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E174E" w:rsidRPr="005E174E" w:rsidRDefault="005E174E" w:rsidP="005E174E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E174E" w:rsidRPr="005E174E" w:rsidRDefault="005E174E" w:rsidP="005E174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5E17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Для акцентирования внимания покупателей с нарушением зрения на необходимой информации следует активно использовать тактильные (рекомендуемая высота размещения горизонтально или под наклоном на витринах и полках на высоте от 0,7 до 1,4 м от уровня пола), световые указатели, табло и пиктограммы, а также контрастное цветовое решение элементов интерьера в соответствии с требованиями СП 136.13330.</w:t>
      </w:r>
      <w:proofErr w:type="gramEnd"/>
      <w:r w:rsidRPr="005E17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Пиктограммам и указателям для выделения отдельных товарных групп в торговом зале рекомендуется присваивать различные лидирующие цвета. Не следует одновременно использовать красный, зеленый, синий и фиолетовый цвета.</w:t>
      </w:r>
      <w:r w:rsidRPr="005E17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E174E" w:rsidRPr="005E174E" w:rsidRDefault="005E174E" w:rsidP="005E174E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E174E" w:rsidRPr="005E174E" w:rsidRDefault="005E174E" w:rsidP="005E174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E17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Рекомендуемые сочетания цветов следует принимать по СП 136.13330.</w:t>
      </w:r>
      <w:r w:rsidRPr="005E17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E174E" w:rsidRPr="005E174E" w:rsidRDefault="005E174E" w:rsidP="005E174E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E174E" w:rsidRPr="005E174E" w:rsidRDefault="005E174E" w:rsidP="005E174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E17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удобном для посетителя - инвалида по зрению месте и в доступной для него форме должна располагаться информация (тактильная мнемосхема) о расположении торговых залов и секций, об ассортименте товаров, а также средства связи с администрацией.</w:t>
      </w:r>
      <w:r w:rsidRPr="005E17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E174E" w:rsidRPr="005E174E" w:rsidRDefault="005E174E" w:rsidP="005E174E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5E174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5E174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 xml:space="preserve">4. Оснащение помещений объектов общественного питания и бытового обслуживания приспособлением и оборудованием для пользования инвалидами и другими </w:t>
      </w:r>
      <w:proofErr w:type="spellStart"/>
      <w:r w:rsidRPr="005E174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маломобильными</w:t>
      </w:r>
      <w:proofErr w:type="spellEnd"/>
      <w:r w:rsidRPr="005E174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гражданами</w:t>
      </w:r>
    </w:p>
    <w:p w:rsidR="005E174E" w:rsidRPr="005E174E" w:rsidRDefault="005E174E" w:rsidP="005E174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E17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(в ред. </w:t>
      </w:r>
      <w:hyperlink r:id="rId12" w:history="1">
        <w:r w:rsidRPr="005E174E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Приказа Департамента потребительской сферы и регулирования рынка алкоголя Краснод</w:t>
        </w:r>
        <w:r w:rsidRPr="005E174E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а</w:t>
        </w:r>
        <w:r w:rsidRPr="005E174E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рского края от 21.11.2022 N 211</w:t>
        </w:r>
      </w:hyperlink>
      <w:r w:rsidRPr="005E17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5E174E" w:rsidRPr="005E174E" w:rsidRDefault="005E174E" w:rsidP="005E174E">
      <w:pPr>
        <w:spacing w:after="240" w:line="240" w:lineRule="auto"/>
        <w:jc w:val="center"/>
        <w:textAlignment w:val="baseline"/>
        <w:outlineLvl w:val="3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5E174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5E174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5E174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lastRenderedPageBreak/>
        <w:br/>
        <w:t>Предприятия общественного питания</w:t>
      </w:r>
    </w:p>
    <w:p w:rsidR="005E174E" w:rsidRPr="005E174E" w:rsidRDefault="005E174E" w:rsidP="005E174E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E174E" w:rsidRPr="005E174E" w:rsidRDefault="005E174E" w:rsidP="005E174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E17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В предприятиях питания и их зонах, предназначенных для специализированного обслуживания </w:t>
      </w:r>
      <w:proofErr w:type="spellStart"/>
      <w:r w:rsidRPr="005E17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маломобильных</w:t>
      </w:r>
      <w:proofErr w:type="spellEnd"/>
      <w:r w:rsidRPr="005E17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посетителей, рекомендуется предусматривать обслуживание официантами.</w:t>
      </w:r>
      <w:r w:rsidRPr="005E17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E174E" w:rsidRPr="005E174E" w:rsidRDefault="005E174E" w:rsidP="005E174E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E174E" w:rsidRPr="005E174E" w:rsidRDefault="005E174E" w:rsidP="005E174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E17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При отсутствии в здании пассажирских лифтов обеденные залы рекомендуется размещать на первом этаже. Оборудование мест, приспособленных для </w:t>
      </w:r>
      <w:proofErr w:type="spellStart"/>
      <w:r w:rsidRPr="005E17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маломобильных</w:t>
      </w:r>
      <w:proofErr w:type="spellEnd"/>
      <w:r w:rsidRPr="005E17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посетителей, размещенных на основном этаже (преимущественно первом), должно соответствовать аналогичному оборудованию мест, размещенных на недоступных для инвалидов этажах (уровнях).</w:t>
      </w:r>
      <w:r w:rsidRPr="005E17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E174E" w:rsidRPr="005E174E" w:rsidRDefault="005E174E" w:rsidP="005E174E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E174E" w:rsidRPr="005E174E" w:rsidRDefault="005E174E" w:rsidP="005E174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E17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В помещениях общественного питания расстановка мебели и оборудования должна обеспечивать беспрепятственное движение инвалидов. Ширина прохода около прилавков для сервирования блюд должна быть не менее 0,9 м. Для обеспечения свободного </w:t>
      </w:r>
      <w:proofErr w:type="spellStart"/>
      <w:r w:rsidRPr="005E17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огибания</w:t>
      </w:r>
      <w:proofErr w:type="spellEnd"/>
      <w:r w:rsidRPr="005E17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при проходе кресла-коляски ширину прохода рекомендуется увеличивать до 1,1 м.</w:t>
      </w:r>
      <w:r w:rsidRPr="005E17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E174E" w:rsidRPr="005E174E" w:rsidRDefault="005E174E" w:rsidP="005E174E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E174E" w:rsidRPr="005E174E" w:rsidRDefault="005E174E" w:rsidP="005E174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E17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буфетах и закусочных должно быть не менее одного стола высотой 0,75 - 0,85 м.</w:t>
      </w:r>
      <w:r w:rsidRPr="005E17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E174E" w:rsidRPr="005E174E" w:rsidRDefault="005E174E" w:rsidP="005E174E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E174E" w:rsidRPr="005E174E" w:rsidRDefault="005E174E" w:rsidP="005E174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E17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Ширина прохода между столами в ресторане должна быть не менее 1,2 м.</w:t>
      </w:r>
      <w:r w:rsidRPr="005E17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E174E" w:rsidRPr="005E174E" w:rsidRDefault="005E174E" w:rsidP="005E174E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E174E" w:rsidRPr="005E174E" w:rsidRDefault="005E174E" w:rsidP="005E174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E17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Секция стойки бара для инвалидов на кресле-коляске должна иметь ширину столешницы 1,6 м, высоту от пола не более 0,85 м и свободное пространство для ног 0,75 м.</w:t>
      </w:r>
      <w:r w:rsidRPr="005E17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E174E" w:rsidRPr="005E174E" w:rsidRDefault="005E174E" w:rsidP="005E174E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E174E" w:rsidRPr="005E174E" w:rsidRDefault="005E174E" w:rsidP="005E174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E17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предприятиях питания рекомендуется отводить до 5% мест, но не менее одного, для лиц, передвигающихся на креслах-колясках и с нарушением зрения, с площадью не менее 3 м</w:t>
      </w:r>
      <w:proofErr w:type="gramStart"/>
      <w:r w:rsidRPr="005E17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</w:t>
      </w:r>
      <w:proofErr w:type="gramEnd"/>
      <w:r w:rsidRPr="005E17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на каждое место.</w:t>
      </w:r>
      <w:r w:rsidRPr="005E17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E174E" w:rsidRPr="005E174E" w:rsidRDefault="005E174E" w:rsidP="005E174E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E174E" w:rsidRPr="005E174E" w:rsidRDefault="005E174E" w:rsidP="005E174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E17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помещениях общественного питания должно быть 5% столов, но не менее одного обеденного стола высотой 0,65 - 0,8 м. Такие столы должны иметь необходимую ширину между ножками и необходимую глубину столешницы в соответствии с требованиями СП 136.13330. Стойки баров и кафетериев должны иметь пониженную часть высотой от пола не более 0,8 м и шириной 0,8 - 1,0 м для обслуживания инвалида на кресле-коляске.</w:t>
      </w:r>
      <w:r w:rsidRPr="005E17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E174E" w:rsidRPr="005E174E" w:rsidRDefault="005E174E" w:rsidP="005E174E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E174E" w:rsidRPr="005E174E" w:rsidRDefault="005E174E" w:rsidP="005E174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E17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В предприятиях питания, связанных с длительным пребыванием посетителей (рестораны, столовые), гардеробные стойки в местах обслуживания </w:t>
      </w:r>
      <w:proofErr w:type="spellStart"/>
      <w:r w:rsidRPr="005E17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маломобильных</w:t>
      </w:r>
      <w:proofErr w:type="spellEnd"/>
      <w:r w:rsidRPr="005E17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посетителей следует устраивать в соответствии с </w:t>
      </w:r>
      <w:r w:rsidRPr="005E17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рекомендациями СП 136.13330.</w:t>
      </w:r>
      <w:r w:rsidRPr="005E17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E174E" w:rsidRPr="005E174E" w:rsidRDefault="005E174E" w:rsidP="005E174E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E174E" w:rsidRPr="005E174E" w:rsidRDefault="005E174E" w:rsidP="005E174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E17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Вестибюли, холлы, аванзалы, уборные, умывальные и другие вспомогательные помещения, доступные для </w:t>
      </w:r>
      <w:proofErr w:type="spellStart"/>
      <w:r w:rsidRPr="005E17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маломобильных</w:t>
      </w:r>
      <w:proofErr w:type="spellEnd"/>
      <w:r w:rsidRPr="005E17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посетителей, следует проектировать с учетом требований СП 59.13330 и рекомендациями СП 136.13330.</w:t>
      </w:r>
      <w:r w:rsidRPr="005E17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E174E" w:rsidRPr="005E174E" w:rsidRDefault="005E174E" w:rsidP="005E174E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E174E" w:rsidRPr="005E174E" w:rsidRDefault="005E174E" w:rsidP="005E174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E17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Информация о предприятии (тип, класс, форма обслуживания, доступность для </w:t>
      </w:r>
      <w:proofErr w:type="spellStart"/>
      <w:r w:rsidRPr="005E17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маломобильных</w:t>
      </w:r>
      <w:proofErr w:type="spellEnd"/>
      <w:r w:rsidRPr="005E17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посетителей), а также меню должны быть легко определяемы и доступны для инвалидов на креслах-колясках и лиц с нарушением зрения. Меню должно иметь контрастные надписи простым шрифтом и шрифтом Брайля. В качестве альтернативы может использоваться меню предприятия в версии </w:t>
      </w:r>
      <w:proofErr w:type="gramStart"/>
      <w:r w:rsidRPr="005E17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для</w:t>
      </w:r>
      <w:proofErr w:type="gramEnd"/>
      <w:r w:rsidRPr="005E17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слабовидящих, доступной в сети Интернет.</w:t>
      </w:r>
      <w:r w:rsidRPr="005E17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E174E" w:rsidRPr="005E174E" w:rsidRDefault="005E174E" w:rsidP="005E174E">
      <w:pPr>
        <w:spacing w:after="240" w:line="240" w:lineRule="auto"/>
        <w:jc w:val="center"/>
        <w:textAlignment w:val="baseline"/>
        <w:outlineLvl w:val="3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5E174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5E174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Предприятия бытового обслуживания</w:t>
      </w:r>
    </w:p>
    <w:p w:rsidR="005E174E" w:rsidRPr="005E174E" w:rsidRDefault="005E174E" w:rsidP="005E174E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E174E" w:rsidRPr="005E174E" w:rsidRDefault="005E174E" w:rsidP="005E174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5E17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Если предприятия бытового обслуживания (приемные пункты, дома мод, ателье, мастерские, парикмахерские, предприятия стирки, химчистки и т.д.) не включены в систему целевого оказания услуги на дому, то для нужд </w:t>
      </w:r>
      <w:proofErr w:type="spellStart"/>
      <w:r w:rsidRPr="005E17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маломобильных</w:t>
      </w:r>
      <w:proofErr w:type="spellEnd"/>
      <w:r w:rsidRPr="005E17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групп населения следует проектировать (приспосабливать для использования) помещения для посетителей в зданиях предприятий приближенного бытового обслуживания и комплексы бытового обслуживания, включающие широкий перечень услуг, а также пункты проката предметов домашнего</w:t>
      </w:r>
      <w:proofErr w:type="gramEnd"/>
      <w:r w:rsidRPr="005E17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быта.</w:t>
      </w:r>
      <w:r w:rsidRPr="005E17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E174E" w:rsidRPr="005E174E" w:rsidRDefault="005E174E" w:rsidP="005E174E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E174E" w:rsidRPr="005E174E" w:rsidRDefault="005E174E" w:rsidP="005E174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E17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Планировка кабины для переодевания, примерочной и т.п. зон и помещений должны иметь свободное пространство размерами не менее 1,5 </w:t>
      </w:r>
      <w:proofErr w:type="spellStart"/>
      <w:r w:rsidRPr="005E17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x</w:t>
      </w:r>
      <w:proofErr w:type="spellEnd"/>
      <w:r w:rsidRPr="005E17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1,5 м.</w:t>
      </w:r>
      <w:r w:rsidRPr="005E17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E174E" w:rsidRPr="005E174E" w:rsidRDefault="005E174E" w:rsidP="005E174E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5E174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5E174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5. Планировка и оснащение парковок объектов розничной торговли, общественного питания и бытового обслуживания приспособлениями для доступа и пользования инвалидами</w:t>
      </w:r>
    </w:p>
    <w:p w:rsidR="005E174E" w:rsidRPr="005E174E" w:rsidRDefault="005E174E" w:rsidP="005E174E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E174E" w:rsidRPr="005E174E" w:rsidRDefault="005E174E" w:rsidP="005E174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E17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5.1. На каждой стоянке (остановке) автотранспортных средств около объектов розничной торговли, общественного питания и бытового обслуживания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в порядке, определяемом Правительством Российской Федерации. На указанных транспортных средствах должен быть установлен опознавательный знак "Инвалид", и информация об этих транспортных средствах должна быть внесена в федеральный реестр инвалидов.</w:t>
      </w:r>
      <w:r w:rsidRPr="005E17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E174E" w:rsidRPr="005E174E" w:rsidRDefault="005E174E" w:rsidP="005E174E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E174E" w:rsidRPr="005E174E" w:rsidRDefault="005E174E" w:rsidP="005E174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E17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При этом указанные места парковки не должны занимать иные транспортные средства, за исключением случаев, предусмотренных правилами движения.</w:t>
      </w:r>
      <w:r w:rsidRPr="005E17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E174E" w:rsidRPr="005E174E" w:rsidRDefault="005E174E" w:rsidP="005E174E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E174E" w:rsidRPr="005E174E" w:rsidRDefault="005E174E" w:rsidP="005E174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E17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(п. 5.1 в ред. </w:t>
      </w:r>
      <w:hyperlink r:id="rId13" w:history="1">
        <w:r w:rsidRPr="005E174E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Приказа Департамента потребительской сферы и регулирования рынка алкоголя Краснодарского края от 28.02.2020 N 40</w:t>
        </w:r>
      </w:hyperlink>
      <w:r w:rsidRPr="005E17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5E17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E174E" w:rsidRPr="005E174E" w:rsidRDefault="005E174E" w:rsidP="005E174E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E174E" w:rsidRPr="005E174E" w:rsidRDefault="005E174E" w:rsidP="005E174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E17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5.2. Места парковки оснащаются специальными указателями.</w:t>
      </w:r>
      <w:r w:rsidRPr="005E17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E174E" w:rsidRPr="005E174E" w:rsidRDefault="005E174E" w:rsidP="005E174E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E174E" w:rsidRPr="005E174E" w:rsidRDefault="005E174E" w:rsidP="005E174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E17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(п. 5.2 в ред. </w:t>
      </w:r>
      <w:hyperlink r:id="rId14" w:history="1">
        <w:r w:rsidRPr="005E174E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Приказа Департамента потребительской сферы и регулирования рынка алкоголя Краснодарского края от 28.02</w:t>
        </w:r>
        <w:r w:rsidRPr="005E174E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.</w:t>
        </w:r>
        <w:r w:rsidRPr="005E174E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2020 N 40</w:t>
        </w:r>
      </w:hyperlink>
      <w:r w:rsidRPr="005E17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5E17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E174E" w:rsidRPr="005E174E" w:rsidRDefault="005E174E" w:rsidP="005E174E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E174E" w:rsidRPr="005E174E" w:rsidRDefault="005E174E" w:rsidP="005E174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E17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5.3. Места для парковки автотранспортных средств инвалидов рекомендуется организовывать не далее 50 м от входов, доступных для инвалидов и других </w:t>
      </w:r>
      <w:proofErr w:type="spellStart"/>
      <w:r w:rsidRPr="005E17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маломобильных</w:t>
      </w:r>
      <w:proofErr w:type="spellEnd"/>
      <w:r w:rsidRPr="005E17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граждан. При многоуровневой автостоянке, встроенной или пристроенной к основному зданию, места для автомашин инвалидов на кресле-коляске рекомендуется предусматривать на уровне основного входа в здание.</w:t>
      </w:r>
      <w:r w:rsidRPr="005E17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E174E" w:rsidRPr="005E174E" w:rsidRDefault="005E174E" w:rsidP="005E174E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E17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5E17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Заместитель</w:t>
      </w:r>
      <w:r w:rsidRPr="005E17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руководителя департамента</w:t>
      </w:r>
      <w:r w:rsidRPr="005E17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Е.П.ПАВЛОВЕЦ</w:t>
      </w:r>
    </w:p>
    <w:p w:rsidR="00026946" w:rsidRDefault="00026946"/>
    <w:sectPr w:rsidR="00026946" w:rsidSect="00026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174E"/>
    <w:rsid w:val="00026946"/>
    <w:rsid w:val="005E1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946"/>
  </w:style>
  <w:style w:type="paragraph" w:styleId="2">
    <w:name w:val="heading 2"/>
    <w:basedOn w:val="a"/>
    <w:link w:val="20"/>
    <w:uiPriority w:val="9"/>
    <w:qFormat/>
    <w:rsid w:val="005E17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E17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E174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E174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174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E174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5E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E174E"/>
    <w:rPr>
      <w:color w:val="0000FF"/>
      <w:u w:val="single"/>
    </w:rPr>
  </w:style>
  <w:style w:type="paragraph" w:customStyle="1" w:styleId="headertext">
    <w:name w:val="headertext"/>
    <w:basedOn w:val="a"/>
    <w:rsid w:val="005E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5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53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12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05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6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36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06363207" TargetMode="External"/><Relationship Id="rId13" Type="http://schemas.openxmlformats.org/officeDocument/2006/relationships/hyperlink" Target="https://docs.cntd.ru/document/56178012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561780129" TargetMode="External"/><Relationship Id="rId12" Type="http://schemas.openxmlformats.org/officeDocument/2006/relationships/hyperlink" Target="https://docs.cntd.ru/document/406363207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444741077" TargetMode="External"/><Relationship Id="rId11" Type="http://schemas.openxmlformats.org/officeDocument/2006/relationships/hyperlink" Target="https://docs.cntd.ru/document/406363207" TargetMode="External"/><Relationship Id="rId5" Type="http://schemas.openxmlformats.org/officeDocument/2006/relationships/hyperlink" Target="https://docs.cntd.ru/document/406363207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docs.cntd.ru/document/461601082" TargetMode="External"/><Relationship Id="rId4" Type="http://schemas.openxmlformats.org/officeDocument/2006/relationships/hyperlink" Target="https://docs.cntd.ru/document/561780129" TargetMode="External"/><Relationship Id="rId9" Type="http://schemas.openxmlformats.org/officeDocument/2006/relationships/hyperlink" Target="https://docs.cntd.ru/document/9014513" TargetMode="External"/><Relationship Id="rId14" Type="http://schemas.openxmlformats.org/officeDocument/2006/relationships/hyperlink" Target="https://docs.cntd.ru/document/5617801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3025</Words>
  <Characters>17245</Characters>
  <Application>Microsoft Office Word</Application>
  <DocSecurity>0</DocSecurity>
  <Lines>143</Lines>
  <Paragraphs>40</Paragraphs>
  <ScaleCrop>false</ScaleCrop>
  <Company/>
  <LinksUpToDate>false</LinksUpToDate>
  <CharactersWithSpaces>20230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Torgov-2023</dc:creator>
  <cp:lastModifiedBy>Torgov-2023</cp:lastModifiedBy>
  <cp:revision>1</cp:revision>
  <dcterms:created xsi:type="dcterms:W3CDTF">2023-02-13T13:21:00Z</dcterms:created>
  <dcterms:modified xsi:type="dcterms:W3CDTF">2023-02-13T13:42:00Z</dcterms:modified>
</cp:coreProperties>
</file>