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E5FA" w14:textId="4CADACE1" w:rsidR="005F0CCF" w:rsidRPr="0099405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994059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99405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059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994059">
        <w:rPr>
          <w:rFonts w:ascii="Times New Roman" w:hAnsi="Times New Roman"/>
          <w:sz w:val="28"/>
          <w:szCs w:val="28"/>
        </w:rPr>
        <w:t>образования</w:t>
      </w:r>
      <w:r w:rsidRPr="00994059">
        <w:rPr>
          <w:rFonts w:ascii="Times New Roman" w:hAnsi="Times New Roman"/>
          <w:sz w:val="28"/>
          <w:szCs w:val="28"/>
        </w:rPr>
        <w:t xml:space="preserve"> </w:t>
      </w:r>
      <w:r w:rsidR="00E07F47" w:rsidRPr="00994059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635C46E9" w:rsidR="00E07F47" w:rsidRPr="0099405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059">
        <w:rPr>
          <w:rFonts w:ascii="Times New Roman" w:hAnsi="Times New Roman"/>
          <w:sz w:val="28"/>
          <w:szCs w:val="28"/>
        </w:rPr>
        <w:t>«</w:t>
      </w:r>
      <w:r w:rsidR="0050076F" w:rsidRPr="00994059">
        <w:rPr>
          <w:rFonts w:ascii="Times New Roman" w:hAnsi="Times New Roman"/>
          <w:sz w:val="28"/>
          <w:szCs w:val="28"/>
        </w:rPr>
        <w:t>Развитие топливно-энергетического комплекса</w:t>
      </w:r>
      <w:r w:rsidRPr="00994059">
        <w:rPr>
          <w:rFonts w:ascii="Times New Roman" w:hAnsi="Times New Roman"/>
          <w:sz w:val="28"/>
          <w:szCs w:val="28"/>
        </w:rPr>
        <w:t>»</w:t>
      </w:r>
    </w:p>
    <w:p w14:paraId="68942626" w14:textId="72125133" w:rsidR="00775317" w:rsidRPr="00994059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94059">
        <w:rPr>
          <w:rFonts w:ascii="Times New Roman" w:hAnsi="Times New Roman"/>
          <w:bCs/>
          <w:sz w:val="28"/>
          <w:szCs w:val="28"/>
        </w:rPr>
        <w:t>(</w:t>
      </w:r>
      <w:r w:rsidR="003C1F81">
        <w:rPr>
          <w:rFonts w:ascii="Times New Roman" w:hAnsi="Times New Roman"/>
          <w:bCs/>
          <w:color w:val="000000"/>
          <w:sz w:val="28"/>
          <w:szCs w:val="28"/>
        </w:rPr>
        <w:t>утверждена постановлением администрации муниципального образования Кавказский район от 17 ноября 2014 г. № 1778 «Об утверждении муниципальной программы муниципального образования Кавказский район «Развитие топливно-энергетического комплекса»», с изм. от 16.02.2015 г. № 296, 27.05.2015 г. № 908, 06.08.2015 г. № 1157, 11.12.2015 г. № 1578, 29.12.2015 г. № 1665, 20.02.2016г. № 322, 20.04.2016г. № 639, 23.06.2016г. № 889, 02.09. 2016 г. № 1188, 24.11.2016 г. № 1561, 20.02.2017 г. № 398, 20.04.2017 г. № 741, 21.08.2017 г. № 1302, 24.10.2017 № 1614, 22.11.2017 г. № 1727, 19.02.2018 г. № 206, 24.05.2018 г. № 634, 21.06.2018 г. № 831, 13.08.2018 г. № 1138, 16.10.2018 г. № 1440, 21.11.2018 г. № 1603, 05.12.2018 г. № 1654,11.02.2019 г. № 160, 19.04.2019 г. № 496, 12.12.2019 г. № 1964,   19.02.2020 г. № 180, 13.05.2020 г. № 514, 22.07.2020 г. № 809, 26.08.2020 г. № 1062, 14.10.2020 г. № 1413 , 21.12.2020 г. № 1787, 19.02.2021 г. № 178, 29.04.2021 г. № 688, 26.08.2021 г. № 1312, 19.10.2021 г. № 1603,  19.11.2021 г. № 1705, 23.12.2021 г. № 1920, 10.03.2022г. № 345, 25.04.2022 г. № 620, 27.07.2022 г. № 1110, 26.09.2022 г. № 1430, 27.10.2022 г. № 1612, 24.11.2022 г. № 1751, 15.12.2022 г. №1911, 21.02.2023 г. № 201, 27.04.2023 г.,</w:t>
      </w:r>
      <w:r w:rsidR="003C1F81">
        <w:rPr>
          <w:rFonts w:ascii="Times New Roman" w:hAnsi="Times New Roman"/>
          <w:bCs/>
          <w:sz w:val="28"/>
          <w:szCs w:val="28"/>
        </w:rPr>
        <w:t xml:space="preserve">№ 602, №1102 от 12.07.2023 г., № 1142 от 18.07.2023 г., № 1292 от 10.08.2023 г., № 1561 от 27.09. 2023 г., № 1704 18.10.2023 </w:t>
      </w:r>
      <w:r w:rsidR="00837DA5">
        <w:rPr>
          <w:rFonts w:ascii="Times New Roman" w:hAnsi="Times New Roman"/>
          <w:bCs/>
          <w:sz w:val="28"/>
          <w:szCs w:val="28"/>
        </w:rPr>
        <w:t>г., №</w:t>
      </w:r>
      <w:r w:rsidR="003C1F81">
        <w:rPr>
          <w:rFonts w:ascii="Times New Roman" w:hAnsi="Times New Roman"/>
          <w:bCs/>
          <w:sz w:val="28"/>
          <w:szCs w:val="28"/>
        </w:rPr>
        <w:t xml:space="preserve"> 2024 от 22.11.2023 г.,№2209 от 20.12.2023 г., № 88 от 31.01.2024 г., № 453 от 27.03.2024 г., № 1595 от 25.09.2024 г</w:t>
      </w:r>
      <w:r w:rsidR="003C1F81" w:rsidRPr="003C1F81">
        <w:rPr>
          <w:rFonts w:ascii="Times New Roman" w:hAnsi="Times New Roman"/>
          <w:bCs/>
          <w:sz w:val="28"/>
          <w:szCs w:val="28"/>
        </w:rPr>
        <w:t xml:space="preserve">., № 1830 от </w:t>
      </w:r>
      <w:r w:rsidR="00445BB7">
        <w:rPr>
          <w:rFonts w:ascii="Times New Roman" w:hAnsi="Times New Roman"/>
          <w:bCs/>
          <w:sz w:val="28"/>
          <w:szCs w:val="28"/>
        </w:rPr>
        <w:t>30.10.2024 г.,</w:t>
      </w:r>
      <w:r w:rsidR="00445BB7" w:rsidRPr="00445BB7">
        <w:rPr>
          <w:rFonts w:ascii="Times New Roman" w:hAnsi="Times New Roman"/>
          <w:bCs/>
          <w:sz w:val="28"/>
          <w:szCs w:val="28"/>
        </w:rPr>
        <w:t xml:space="preserve"> </w:t>
      </w:r>
      <w:r w:rsidR="00445BB7" w:rsidRPr="00994059">
        <w:rPr>
          <w:rFonts w:ascii="Times New Roman" w:hAnsi="Times New Roman"/>
          <w:bCs/>
          <w:sz w:val="28"/>
          <w:szCs w:val="28"/>
        </w:rPr>
        <w:t>№2158</w:t>
      </w:r>
      <w:r w:rsidR="00445BB7">
        <w:rPr>
          <w:rFonts w:ascii="Times New Roman" w:hAnsi="Times New Roman"/>
          <w:bCs/>
          <w:sz w:val="28"/>
          <w:szCs w:val="28"/>
        </w:rPr>
        <w:t xml:space="preserve"> </w:t>
      </w:r>
      <w:r w:rsidR="00B41D79" w:rsidRPr="00994059">
        <w:rPr>
          <w:rFonts w:ascii="Times New Roman" w:hAnsi="Times New Roman"/>
          <w:bCs/>
          <w:sz w:val="28"/>
          <w:szCs w:val="28"/>
        </w:rPr>
        <w:t>от 20</w:t>
      </w:r>
      <w:r w:rsidR="003C1F81">
        <w:rPr>
          <w:rFonts w:ascii="Times New Roman" w:hAnsi="Times New Roman"/>
          <w:bCs/>
          <w:sz w:val="28"/>
          <w:szCs w:val="28"/>
        </w:rPr>
        <w:t>.12.</w:t>
      </w:r>
      <w:r w:rsidR="00B41D79" w:rsidRPr="00994059">
        <w:rPr>
          <w:rFonts w:ascii="Times New Roman" w:hAnsi="Times New Roman"/>
          <w:bCs/>
          <w:sz w:val="28"/>
          <w:szCs w:val="28"/>
        </w:rPr>
        <w:t>2024г.</w:t>
      </w:r>
      <w:r w:rsidR="001565BD">
        <w:rPr>
          <w:rFonts w:ascii="Times New Roman" w:hAnsi="Times New Roman"/>
          <w:bCs/>
          <w:sz w:val="28"/>
          <w:szCs w:val="28"/>
        </w:rPr>
        <w:t xml:space="preserve">, </w:t>
      </w:r>
      <w:r w:rsidR="00445BB7">
        <w:rPr>
          <w:rFonts w:ascii="Times New Roman" w:hAnsi="Times New Roman"/>
          <w:bCs/>
          <w:sz w:val="28"/>
          <w:szCs w:val="28"/>
        </w:rPr>
        <w:t xml:space="preserve">№2203 от </w:t>
      </w:r>
      <w:r w:rsidR="001565BD">
        <w:rPr>
          <w:rFonts w:ascii="Times New Roman" w:hAnsi="Times New Roman"/>
          <w:bCs/>
          <w:sz w:val="28"/>
          <w:szCs w:val="28"/>
        </w:rPr>
        <w:t>25.12.2024</w:t>
      </w:r>
      <w:r w:rsidR="00837DA5">
        <w:rPr>
          <w:rFonts w:ascii="Times New Roman" w:hAnsi="Times New Roman"/>
          <w:bCs/>
          <w:sz w:val="28"/>
          <w:szCs w:val="28"/>
        </w:rPr>
        <w:t xml:space="preserve">, </w:t>
      </w:r>
      <w:r w:rsidR="00837DA5" w:rsidRPr="00837DA5">
        <w:rPr>
          <w:rFonts w:ascii="Times New Roman" w:hAnsi="Times New Roman"/>
          <w:bCs/>
          <w:sz w:val="28"/>
          <w:szCs w:val="28"/>
          <w:highlight w:val="yellow"/>
        </w:rPr>
        <w:t>№296 от 26.02.2025 г.</w:t>
      </w:r>
      <w:r w:rsidR="00D01027" w:rsidRPr="00837DA5">
        <w:rPr>
          <w:rFonts w:ascii="Times New Roman" w:hAnsi="Times New Roman"/>
          <w:bCs/>
          <w:sz w:val="28"/>
          <w:szCs w:val="28"/>
          <w:highlight w:val="yellow"/>
        </w:rPr>
        <w:t>)</w:t>
      </w:r>
    </w:p>
    <w:p w14:paraId="506C76B2" w14:textId="77777777" w:rsidR="00D318FD" w:rsidRPr="00994059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3843"/>
        <w:gridCol w:w="6100"/>
      </w:tblGrid>
      <w:tr w:rsidR="004441CC" w:rsidRPr="00994059" w14:paraId="7B26B6FB" w14:textId="77777777" w:rsidTr="004441CC">
        <w:trPr>
          <w:trHeight w:val="37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3CB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4441CC" w:rsidRPr="00994059" w14:paraId="01779FE7" w14:textId="77777777" w:rsidTr="004441CC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A31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09E" w14:textId="77777777" w:rsidR="004441CC" w:rsidRPr="00994059" w:rsidRDefault="004441CC" w:rsidP="004441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441CC" w:rsidRPr="00994059" w14:paraId="40F258CE" w14:textId="77777777" w:rsidTr="004441CC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24B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DC2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4441CC" w:rsidRPr="00994059" w14:paraId="5025EB23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A1FE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47D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образования Кавказский район, управление образования администрации муниципального образования Кавказский район</w:t>
            </w:r>
          </w:p>
        </w:tc>
      </w:tr>
      <w:tr w:rsidR="004441CC" w:rsidRPr="00994059" w14:paraId="1BEA5781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6F3C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429C" w14:textId="606ECDAE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Кавказский район, МКУ «ПЭС МО Кавказский район», МКУ «Единая служба заказчика» МО Кавказский район</w:t>
            </w:r>
          </w:p>
        </w:tc>
      </w:tr>
      <w:tr w:rsidR="004441CC" w:rsidRPr="00994059" w14:paraId="4AF5E8DA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AD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4EA7" w14:textId="321D75DA" w:rsidR="00837DA5" w:rsidRDefault="004441CC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муниципальной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</w:t>
            </w:r>
            <w:r w:rsidR="0083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раммы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-2030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годы: I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- 2015 - 2024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годы, </w:t>
            </w:r>
          </w:p>
          <w:p w14:paraId="10ACA9AC" w14:textId="18123742" w:rsidR="004441CC" w:rsidRPr="00994059" w:rsidRDefault="00837DA5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–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годы</w:t>
            </w:r>
          </w:p>
        </w:tc>
      </w:tr>
      <w:tr w:rsidR="004441CC" w:rsidRPr="00994059" w14:paraId="6346212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C3F8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D39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4441CC" w:rsidRPr="00994059" w14:paraId="177EC2A9" w14:textId="77777777" w:rsidTr="004441CC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5C3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866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441CC" w:rsidRPr="00994059" w14:paraId="54F5B19F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8B6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8FE3" w14:textId="77777777" w:rsidR="00837DA5" w:rsidRDefault="004441CC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 w:rsidR="00837DA5"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86 290,7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рублей; </w:t>
            </w:r>
          </w:p>
          <w:p w14:paraId="6455252A" w14:textId="77777777" w:rsidR="00837DA5" w:rsidRDefault="00837DA5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53 802,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тысяч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рублей; </w:t>
            </w:r>
          </w:p>
          <w:p w14:paraId="64380A72" w14:textId="317FBA97" w:rsidR="004441CC" w:rsidRPr="00994059" w:rsidRDefault="00837DA5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</w:t>
            </w: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32 488,6</w:t>
            </w:r>
            <w:r w:rsidR="004441CC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рублей.</w:t>
            </w:r>
          </w:p>
        </w:tc>
      </w:tr>
      <w:tr w:rsidR="004441CC" w:rsidRPr="00994059" w14:paraId="2DCE318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046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AE" w14:textId="6189041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Комфортная и безопасная среда для жизни </w:t>
            </w:r>
          </w:p>
        </w:tc>
      </w:tr>
      <w:tr w:rsidR="004441CC" w:rsidRPr="00994059" w14:paraId="52CD01F2" w14:textId="77777777" w:rsidTr="004441CC">
        <w:trPr>
          <w:trHeight w:val="148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7DA0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муниципального </w:t>
            </w:r>
          </w:p>
          <w:p w14:paraId="547CCCE3" w14:textId="23B644D6" w:rsidR="004441CC" w:rsidRPr="00994059" w:rsidRDefault="004441CC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Кавказский район                                                                            </w:t>
            </w:r>
            <w:r w:rsidR="0083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Демьяненко</w:t>
            </w:r>
          </w:p>
        </w:tc>
      </w:tr>
    </w:tbl>
    <w:p w14:paraId="4550C93D" w14:textId="77777777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F1D614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94059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520"/>
        <w:gridCol w:w="1134"/>
        <w:gridCol w:w="1137"/>
        <w:gridCol w:w="1037"/>
        <w:gridCol w:w="1037"/>
        <w:gridCol w:w="1040"/>
        <w:gridCol w:w="2821"/>
        <w:gridCol w:w="1933"/>
        <w:gridCol w:w="1768"/>
      </w:tblGrid>
      <w:tr w:rsidR="004441CC" w:rsidRPr="00994059" w14:paraId="2E71276F" w14:textId="77777777" w:rsidTr="00D478B0">
        <w:trPr>
          <w:trHeight w:val="37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302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RANGE!A1:J22"/>
            <w:bookmarkEnd w:id="0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  <w:bookmarkEnd w:id="1"/>
          </w:p>
        </w:tc>
      </w:tr>
      <w:tr w:rsidR="004441CC" w:rsidRPr="00994059" w14:paraId="6F945F43" w14:textId="77777777" w:rsidTr="00D478B0">
        <w:trPr>
          <w:trHeight w:val="315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AC2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CC" w:rsidRPr="00994059" w14:paraId="7A080960" w14:textId="77777777" w:rsidTr="00D478B0">
        <w:trPr>
          <w:trHeight w:val="3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858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D0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0BB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19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C5B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29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A2C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02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4441CC" w:rsidRPr="00994059" w14:paraId="62DAC4D6" w14:textId="77777777" w:rsidTr="00D478B0">
        <w:trPr>
          <w:trHeight w:val="9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FD6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A73C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87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1793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58A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72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641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5A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82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4FF1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CC" w:rsidRPr="00994059" w14:paraId="6C281C98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425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2CC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474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5F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39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82F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243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B1D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3B8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98C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1CC" w:rsidRPr="00994059" w14:paraId="3666D42B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F66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42C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4441CC" w:rsidRPr="00994059" w14:paraId="449CEB9E" w14:textId="77777777" w:rsidTr="00D478B0">
        <w:trPr>
          <w:trHeight w:val="7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4EB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74D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4441CC" w:rsidRPr="00994059" w14:paraId="55865A99" w14:textId="77777777" w:rsidTr="00D478B0">
        <w:trPr>
          <w:trHeight w:val="54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D6E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3E57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Среднерайонный уровень газификации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9030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293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5AD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53A9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348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6A2C" w14:textId="52E8E5F3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043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3B00" w14:textId="4BCA6CCD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среднекраевой уровень газификации природным газом </w:t>
            </w:r>
          </w:p>
        </w:tc>
      </w:tr>
      <w:tr w:rsidR="004441CC" w:rsidRPr="00994059" w14:paraId="375E4790" w14:textId="77777777" w:rsidTr="00D478B0">
        <w:trPr>
          <w:trHeight w:val="4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732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80C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систем отопления подлежащих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FD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9A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8E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9D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6D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9B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DA5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A68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0D680FB1" w14:textId="77777777" w:rsidTr="00D478B0">
        <w:trPr>
          <w:trHeight w:val="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3F1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74A0" w14:textId="687E7268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светильников в учреждениях </w:t>
            </w:r>
            <w:r w:rsidR="00837DA5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и администрации, подлежащие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замене на энергосберегающие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4D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16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EB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7B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95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236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F1DF" w14:textId="15D5788F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Кавказский район, МКУ «ПЭС МО Кавказский район»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CE7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591749D7" w14:textId="77777777" w:rsidTr="00D478B0">
        <w:trPr>
          <w:trHeight w:val="42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A5F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BBC" w14:textId="7207BD0C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установленных (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замененных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приборов учета из общего числа подлежащих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C2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70E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497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950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00F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2D76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E203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FF2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71DA4875" w14:textId="77777777" w:rsidTr="00D478B0">
        <w:trPr>
          <w:trHeight w:val="36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B2AA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23B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обслуживаемых газопроводов, находящихся в собственности МО Кавказский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C66E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295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2EC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1E6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1F0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E1" w14:textId="771BBD90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E3C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район», МКУ «ПЭС МО Кавказский район»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8A8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441CC" w:rsidRPr="00994059" w14:paraId="280EF8D0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A949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E3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проектной части муниципальной программы</w:t>
            </w:r>
          </w:p>
        </w:tc>
      </w:tr>
      <w:tr w:rsidR="004441CC" w:rsidRPr="00994059" w14:paraId="2EC46738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30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BF1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98D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0AA0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A7DE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C059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E1D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925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9A4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75B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1CC" w:rsidRPr="00994059" w14:paraId="6F19F353" w14:textId="77777777" w:rsidTr="00D478B0">
        <w:trPr>
          <w:trHeight w:val="84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927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48E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C0E8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541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6E4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E8D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4F0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E38F" w14:textId="18BF9C4F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D63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D494" w14:textId="380B858C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среднекраевой уровень газификации природным газом </w:t>
            </w:r>
          </w:p>
        </w:tc>
      </w:tr>
      <w:tr w:rsidR="004441CC" w:rsidRPr="00994059" w14:paraId="3771F3F0" w14:textId="77777777" w:rsidTr="00D478B0">
        <w:trPr>
          <w:trHeight w:val="1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B4E2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142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конкурсных процедур по отбору подрядных организаций для проведения строительно-монтажных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CBA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657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A3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AE1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194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3EE4" w14:textId="34EBA674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снодарского края от 12.октября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г. №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A4A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 «Единая служба заказчика» МО Кавказский район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0711" w14:textId="5FE03985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домовладений к 2030 году и не менее чем 3 млн. домовладений к 2036 году;  ГП: среднекраевой уровень газификации природным газом </w:t>
            </w:r>
          </w:p>
        </w:tc>
      </w:tr>
      <w:tr w:rsidR="004441CC" w:rsidRPr="00994059" w14:paraId="2B51B82D" w14:textId="77777777" w:rsidTr="00D478B0">
        <w:trPr>
          <w:trHeight w:val="18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1315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DEC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капитальных вложений в государственную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489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7E5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370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17A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86B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BA0E" w14:textId="515C7113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аснодарского края от 12.октября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8A2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80CB" w14:textId="3506C5D5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среднекраевой уровень газификации природным газом </w:t>
            </w:r>
          </w:p>
        </w:tc>
      </w:tr>
      <w:tr w:rsidR="004441CC" w:rsidRPr="00994059" w14:paraId="25693363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544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633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4441CC" w:rsidRPr="00994059" w14:paraId="4A6DA968" w14:textId="77777777" w:rsidTr="00D478B0">
        <w:trPr>
          <w:trHeight w:val="4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20E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F446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ламп и светильников, подлежащих замене на энергосберегающие.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E28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C26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4722" w14:textId="6CCFA29C" w:rsidR="004441CC" w:rsidRPr="00994059" w:rsidRDefault="004441CC" w:rsidP="0083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18</w:t>
            </w:r>
            <w:r w:rsidR="00837DA5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A909" w14:textId="72DE50CB" w:rsidR="004441CC" w:rsidRPr="00994059" w:rsidRDefault="004441CC" w:rsidP="0083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</w:t>
            </w:r>
            <w:r w:rsidR="00837DA5">
              <w:rPr>
                <w:rFonts w:ascii="Times New Roman" w:eastAsia="Times New Roman" w:hAnsi="Times New Roman"/>
                <w:lang w:eastAsia="ru-RU"/>
              </w:rPr>
              <w:t>8</w:t>
            </w:r>
            <w:r w:rsidRPr="00994059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542" w14:textId="32541093" w:rsidR="004441CC" w:rsidRPr="00994059" w:rsidRDefault="004441CC" w:rsidP="0083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</w:t>
            </w:r>
            <w:r w:rsidR="00837DA5">
              <w:rPr>
                <w:rFonts w:ascii="Times New Roman" w:eastAsia="Times New Roman" w:hAnsi="Times New Roman"/>
                <w:lang w:eastAsia="ru-RU"/>
              </w:rPr>
              <w:t>80</w:t>
            </w:r>
            <w:r w:rsidRPr="009940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600C1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EF0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2C8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379BB12C" w14:textId="77777777" w:rsidTr="00D478B0">
        <w:trPr>
          <w:trHeight w:val="18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66A7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F8C42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3D3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C2F2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87B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9747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5ABC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CEF0D" w14:textId="1A176EAB" w:rsidR="004441CC" w:rsidRPr="00994059" w:rsidRDefault="00837DA5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Демьяненко</w:t>
            </w:r>
          </w:p>
        </w:tc>
      </w:tr>
    </w:tbl>
    <w:p w14:paraId="3B17B7D3" w14:textId="77777777" w:rsidR="00216820" w:rsidRPr="00994059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798EAC4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C9C29F9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94059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420"/>
        <w:gridCol w:w="1131"/>
        <w:gridCol w:w="960"/>
        <w:gridCol w:w="960"/>
        <w:gridCol w:w="960"/>
        <w:gridCol w:w="960"/>
        <w:gridCol w:w="1661"/>
        <w:gridCol w:w="1292"/>
        <w:gridCol w:w="1174"/>
        <w:gridCol w:w="1135"/>
        <w:gridCol w:w="1416"/>
      </w:tblGrid>
      <w:tr w:rsidR="00D478B0" w:rsidRPr="00994059" w14:paraId="6493CE5E" w14:textId="77777777" w:rsidTr="0043050C">
        <w:trPr>
          <w:trHeight w:val="375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13A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RANGE!A1:M22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2"/>
          </w:p>
        </w:tc>
      </w:tr>
      <w:tr w:rsidR="00D478B0" w:rsidRPr="00994059" w14:paraId="4160D57D" w14:textId="77777777" w:rsidTr="0043050C">
        <w:trPr>
          <w:trHeight w:val="375"/>
        </w:trPr>
        <w:tc>
          <w:tcPr>
            <w:tcW w:w="156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E5E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Проектная часть</w:t>
            </w:r>
          </w:p>
        </w:tc>
      </w:tr>
      <w:tr w:rsidR="00D478B0" w:rsidRPr="00994059" w14:paraId="434122DB" w14:textId="77777777" w:rsidTr="0043050C">
        <w:trPr>
          <w:trHeight w:val="15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FEF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7E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207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626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AFC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66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70B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879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результата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89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D478B0" w:rsidRPr="00994059" w14:paraId="56844380" w14:textId="77777777" w:rsidTr="0043050C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F8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A4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EF3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51F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53C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4C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C40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496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84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5BA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00F1A494" w14:textId="77777777" w:rsidTr="004305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EE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436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C72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A7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227A" w14:textId="7A301EF5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791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27D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588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D81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D0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4BC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1E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1E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3C5F63E5" w14:textId="77777777" w:rsidTr="0043050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6D1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4B4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55F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9BE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E5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79A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C1E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498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D01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AD5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ACA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D47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9D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478B0" w:rsidRPr="00994059" w14:paraId="2D770898" w14:textId="77777777" w:rsidTr="0043050C">
        <w:trPr>
          <w:trHeight w:val="900"/>
        </w:trPr>
        <w:tc>
          <w:tcPr>
            <w:tcW w:w="15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EC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</w:t>
            </w:r>
            <w:r w:rsidRPr="00994059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развитие газификации населённых пунктов Кавказского района</w:t>
            </w:r>
          </w:p>
        </w:tc>
      </w:tr>
      <w:tr w:rsidR="00D478B0" w:rsidRPr="00994059" w14:paraId="00B4754A" w14:textId="77777777" w:rsidTr="0043050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E9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83A" w14:textId="54F9D01C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реализуемые в рамках муниципального проекта "</w:t>
            </w:r>
            <w:r w:rsidR="00994059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газопровода высокого и низкого давления в х.</w:t>
            </w:r>
            <w:r w:rsid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 Кавказского района". Статус проекта - 2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F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48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8B0" w:rsidRPr="00994059" w14:paraId="61A6D6F9" w14:textId="77777777" w:rsidTr="004305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4F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851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подводящих газопроводов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6E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F4F" w14:textId="3AC80898" w:rsidR="00D478B0" w:rsidRPr="00837DA5" w:rsidRDefault="00837DA5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4B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93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F30" w14:textId="38E87B7F" w:rsidR="00D478B0" w:rsidRPr="00837DA5" w:rsidRDefault="00837DA5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B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F9B" w14:textId="0EB1B364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 газопровод в х.</w:t>
            </w:r>
            <w:r w:rsid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14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3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FA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42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D478B0" w:rsidRPr="00994059" w14:paraId="29753D5B" w14:textId="77777777" w:rsidTr="004305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FA8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FDD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FF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65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76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5A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D3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3F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1D2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92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C6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AA2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EA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DF00DC1" w14:textId="77777777" w:rsidTr="0043050C">
        <w:trPr>
          <w:trHeight w:val="18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A53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5B6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37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74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58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FF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55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5E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9CD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39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ED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4F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F8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451156C3" w14:textId="77777777" w:rsidTr="0043050C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69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CE0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строительства газопроводов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высокого и низкого давления х. Полтавский Кавказского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B6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913" w14:textId="00771054" w:rsidR="00D478B0" w:rsidRPr="00837DA5" w:rsidRDefault="00837DA5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C0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E5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AD2" w14:textId="358B53A7" w:rsidR="00D478B0" w:rsidRPr="00837DA5" w:rsidRDefault="00837DA5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E0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6A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подготовлена проектно-сметная документация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13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CE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118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A9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D478B0" w:rsidRPr="00994059" w14:paraId="617A3756" w14:textId="77777777" w:rsidTr="0043050C">
        <w:trPr>
          <w:trHeight w:val="16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5D1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1F6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055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B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5E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A7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31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64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973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0D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FE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7AB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BEB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4F501375" w14:textId="77777777" w:rsidTr="004305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DBA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31E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06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C5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73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0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5B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C9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2E9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1F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F7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93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992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A6CA203" w14:textId="77777777" w:rsidTr="0043050C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26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32A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(строительно-монтажные работы)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A32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77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A3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D5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34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B6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3DD" w14:textId="23209604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B5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F8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6DC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53A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F562B00" w14:textId="77777777" w:rsidTr="004305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0D3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567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33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8B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96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26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096" w14:textId="71B54C7E" w:rsidR="00D478B0" w:rsidRPr="00837DA5" w:rsidRDefault="00837DA5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7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4275,0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02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955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00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2B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CCD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E5D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52FBE0FF" w14:textId="77777777" w:rsidTr="004305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5F1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CE4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4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A0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04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03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01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27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612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A1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5E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8A48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E6A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0A76AF58" w14:textId="77777777" w:rsidTr="0043050C">
        <w:trPr>
          <w:trHeight w:val="31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7D4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проектных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53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A9F7" w14:textId="00CF4ED2" w:rsidR="00D478B0" w:rsidRPr="0043050C" w:rsidRDefault="0043050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050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50A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146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5EF4" w14:textId="14545492" w:rsidR="00D478B0" w:rsidRPr="0043050C" w:rsidRDefault="0043050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050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7E9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8F4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F09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458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AEE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943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D478B0" w:rsidRPr="00994059" w14:paraId="05790FDE" w14:textId="77777777" w:rsidTr="0043050C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8BE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E01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031E" w14:textId="7644EC5A" w:rsidR="00D478B0" w:rsidRPr="0043050C" w:rsidRDefault="0043050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050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535D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7B4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D2ACA" w14:textId="2892489B" w:rsidR="00D478B0" w:rsidRPr="0043050C" w:rsidRDefault="0043050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050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5558,0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5DD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3F3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A8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909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C1A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0FF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342F4075" w14:textId="77777777" w:rsidTr="0043050C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588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C5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B41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A0F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005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D0D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581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521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85B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8D6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617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E85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439F3F" w14:textId="77777777" w:rsidR="00D478B0" w:rsidRPr="00994059" w:rsidRDefault="00D478B0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0F8E6" w14:textId="77777777" w:rsidR="00D478B0" w:rsidRPr="00994059" w:rsidRDefault="00D478B0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84DEC" w14:textId="0E13CCB6" w:rsidR="00D83693" w:rsidRPr="00994059" w:rsidRDefault="00D478B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муниципального образования Кавказский район                                                                                                  </w:t>
      </w:r>
      <w:r w:rsidR="0043050C">
        <w:rPr>
          <w:rFonts w:ascii="Times New Roman" w:eastAsia="Times New Roman" w:hAnsi="Times New Roman"/>
          <w:sz w:val="24"/>
          <w:szCs w:val="24"/>
          <w:lang w:eastAsia="ru-RU"/>
        </w:rPr>
        <w:t>И.В. Демьяненко</w:t>
      </w:r>
    </w:p>
    <w:p w14:paraId="1F6DD479" w14:textId="77777777" w:rsidR="00994059" w:rsidRPr="00994059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994059" w:rsidRPr="00994059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155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069"/>
        <w:gridCol w:w="1134"/>
        <w:gridCol w:w="1134"/>
        <w:gridCol w:w="960"/>
        <w:gridCol w:w="960"/>
        <w:gridCol w:w="1056"/>
        <w:gridCol w:w="805"/>
        <w:gridCol w:w="1713"/>
        <w:gridCol w:w="1292"/>
        <w:gridCol w:w="1093"/>
        <w:gridCol w:w="1431"/>
        <w:gridCol w:w="1275"/>
      </w:tblGrid>
      <w:tr w:rsidR="00994059" w:rsidRPr="00994059" w14:paraId="7B90D5B8" w14:textId="77777777" w:rsidTr="004F15C4">
        <w:trPr>
          <w:trHeight w:val="450"/>
        </w:trPr>
        <w:tc>
          <w:tcPr>
            <w:tcW w:w="15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93E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3.2. Процессная часть</w:t>
            </w:r>
          </w:p>
        </w:tc>
      </w:tr>
      <w:tr w:rsidR="00994059" w:rsidRPr="00994059" w14:paraId="283B3CC1" w14:textId="77777777" w:rsidTr="004F15C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FF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4C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B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34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3B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0C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E4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22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B1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BB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C9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8E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42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4059" w:rsidRPr="00994059" w14:paraId="109CD67C" w14:textId="77777777" w:rsidTr="004F15C4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7EC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06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57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817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EEC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5EC4EE8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14:paraId="1AA34471" w14:textId="43FEBD21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5BE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416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F0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результата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F2D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994059" w:rsidRPr="00994059" w14:paraId="0F03065D" w14:textId="77777777" w:rsidTr="004F15C4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053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68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20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98A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A8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5DB" w14:textId="38055C41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01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79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6C4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2D0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6721AB2" w14:textId="77777777" w:rsidTr="004F15C4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E6B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EF8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DA5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91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D66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8D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B8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47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CC34" w14:textId="6F7F45D5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DD6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861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A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14E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DEC801C" w14:textId="77777777" w:rsidTr="004F15C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CF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45A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7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8E9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79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5A2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8E1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C3A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9E9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4CB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E3D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D8F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737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4059" w:rsidRPr="00994059" w14:paraId="31F1F85B" w14:textId="77777777" w:rsidTr="004F15C4">
        <w:trPr>
          <w:trHeight w:val="945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90E2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-поддержание газопроводов, находящихся в собственности муниципального образования Кавказский район в рабочем состоянии</w:t>
            </w:r>
          </w:p>
        </w:tc>
      </w:tr>
      <w:tr w:rsidR="00994059" w:rsidRPr="00994059" w14:paraId="1BF9EE95" w14:textId="77777777" w:rsidTr="004F15C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95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AC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газификация муниципального образования Кавказский район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812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C4B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4059" w:rsidRPr="00994059" w14:paraId="10D038D4" w14:textId="77777777" w:rsidTr="004F15C4">
        <w:trPr>
          <w:trHeight w:val="10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EC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2E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994059" w:rsidRPr="00994059" w14:paraId="24253E59" w14:textId="77777777" w:rsidTr="004F15C4">
        <w:trPr>
          <w:trHeight w:val="12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CA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AD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газопроводов, находящихся в собственности МО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400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ED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1EE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E7A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790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60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AB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техническое обслуживание газопроводов, находящихся в собственности МО Кавказский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5A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0C4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899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район», МКУ «ПЭС МО Кавказский район»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DD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1.1.5</w:t>
            </w:r>
          </w:p>
        </w:tc>
      </w:tr>
      <w:tr w:rsidR="00994059" w:rsidRPr="00994059" w14:paraId="440027C1" w14:textId="77777777" w:rsidTr="004F15C4">
        <w:trPr>
          <w:trHeight w:val="13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A7E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03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7A3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A40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C46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AD6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456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32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2B6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65F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64A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73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92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56798A7B" w14:textId="77777777" w:rsidTr="004F15C4">
        <w:trPr>
          <w:trHeight w:val="23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FF1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F0D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861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C3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60E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E27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E9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57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50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65A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86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F28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2D9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B62" w:rsidRPr="00994059" w14:paraId="38C461F5" w14:textId="77777777" w:rsidTr="004F15C4">
        <w:trPr>
          <w:trHeight w:val="7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1E524" w14:textId="5FFF29FC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5063B4" w14:textId="5D17A2EA" w:rsidR="003F3B62" w:rsidRPr="003F3B62" w:rsidRDefault="003F3B62" w:rsidP="004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Инженерно-геодезические исследования для получения тех. условий на подключение к распределительному газопроводу п.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D11F" w14:textId="0BCA9751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7F36" w14:textId="539996E0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F224" w14:textId="463E00E4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1968" w14:textId="53B50BC9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8BD0" w14:textId="6391F981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8D05" w14:textId="721DC1BF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97C638" w14:textId="68CE416C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Получены тех. условия на подключение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1E2B" w14:textId="381F0561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E50EE" w14:textId="191E3A39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B3974C" w14:textId="0B1AA33A" w:rsidR="003F3B62" w:rsidRPr="003F3B62" w:rsidRDefault="003F3B62" w:rsidP="004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C01A78" w14:textId="1D9094E8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п. 1.1.1 </w:t>
            </w:r>
          </w:p>
        </w:tc>
      </w:tr>
      <w:tr w:rsidR="003F3B62" w:rsidRPr="00994059" w14:paraId="0F202A30" w14:textId="77777777" w:rsidTr="004F15C4">
        <w:trPr>
          <w:trHeight w:val="55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67A9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752B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C3FD" w14:textId="761BB173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6CB27" w14:textId="4EAD3B02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75F5" w14:textId="6E29D45C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E2DC" w14:textId="55C4BC64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0E3B" w14:textId="777C229D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AE19" w14:textId="7048DC84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C58E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DB593" w14:textId="1AAE8F25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8BD6" w14:textId="5296DC86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007CDD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0840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3B62" w:rsidRPr="00994059" w14:paraId="108F0AD5" w14:textId="77777777" w:rsidTr="004F15C4">
        <w:trPr>
          <w:trHeight w:val="155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3D742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E1A7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ECC55" w14:textId="1F737D5E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E513" w14:textId="66BD9471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B7AE" w14:textId="11F48F4A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8DBD" w14:textId="3CF71501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6B7E" w14:textId="6DEDA446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6A6D3" w14:textId="62BB0D38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D5A0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4752" w14:textId="35B64E64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6F9B9" w14:textId="0096D893" w:rsidR="003F3B62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D504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6FE19" w14:textId="77777777" w:rsidR="003F3B62" w:rsidRPr="003F3B62" w:rsidRDefault="003F3B62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3B62" w:rsidRPr="00994059" w14:paraId="5B4203B1" w14:textId="77777777" w:rsidTr="004F15C4">
        <w:trPr>
          <w:trHeight w:val="70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8953E8" w14:textId="2DEA24E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64EFE7" w14:textId="591112E3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Инженерно-геодезические исследования для получения тех. условий на подключение к распределительному газопроводу</w:t>
            </w: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п. 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45E3D" w14:textId="213C6809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2486" w14:textId="1CB13957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04C4" w14:textId="68670B61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B61C" w14:textId="2CCC96DF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2104" w14:textId="7ADA4191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9647" w14:textId="40CD387C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1D80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D8D12" w14:textId="54C5C2B8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AFA5" w14:textId="726BB691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54516B" w14:textId="7AD3A498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C42EBE" w14:textId="3A5D3143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п. 1.1.1</w:t>
            </w:r>
          </w:p>
        </w:tc>
      </w:tr>
      <w:tr w:rsidR="003F3B62" w:rsidRPr="00994059" w14:paraId="011989D2" w14:textId="77777777" w:rsidTr="004F15C4">
        <w:trPr>
          <w:trHeight w:val="23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6D1D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9E6C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C4125" w14:textId="256FD892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ECDA" w14:textId="55F187F6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3AD1" w14:textId="542C6D17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32AC" w14:textId="3FC4A960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7ED03" w14:textId="2212600C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87F1" w14:textId="1BFCCD08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326B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3151B" w14:textId="41CBE050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6562" w14:textId="2947D3C9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F71966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2BC2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3B62" w:rsidRPr="00994059" w14:paraId="137BEAE1" w14:textId="77777777" w:rsidTr="004F15C4">
        <w:trPr>
          <w:trHeight w:val="7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9451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C5C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D2376" w14:textId="4ED40E76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617C5" w14:textId="2DF9BB8A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AB95C" w14:textId="4761F7ED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BB43" w14:textId="76A2A2D6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E610" w14:textId="35FB7651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FBCCA" w14:textId="4C527988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E6F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3E99" w14:textId="4569443D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3A3E" w14:textId="43948A48" w:rsidR="003F3B62" w:rsidRPr="003F3B62" w:rsidRDefault="003F3B62" w:rsidP="003F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C1B03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52EAA" w14:textId="77777777" w:rsidR="003F3B62" w:rsidRPr="003F3B62" w:rsidRDefault="003F3B62" w:rsidP="003F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994059" w14:paraId="51708E21" w14:textId="77777777" w:rsidTr="004F15C4">
        <w:trPr>
          <w:trHeight w:val="31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79D9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3DDE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44CA" w14:textId="20D88584" w:rsidR="00994059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6DCBD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F131A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C17B" w14:textId="080826EA" w:rsidR="00994059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813F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2793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1C80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3C21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B1D3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E4F5" w14:textId="77777777" w:rsidR="00994059" w:rsidRPr="003F3B62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</w:tr>
      <w:tr w:rsidR="00994059" w:rsidRPr="00994059" w14:paraId="3EAF5545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5D0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DBF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675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B7C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A12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A7C4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DCC1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64C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979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44A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B69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F60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520F88F0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1E4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0D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23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586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ED4B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3DC2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C1C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607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69C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1DB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92D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ADD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1991A5E6" w14:textId="77777777" w:rsidTr="004F15C4">
        <w:trPr>
          <w:trHeight w:val="1035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40BF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муниципальной программы - внедрение экономичных энергосберегающих технологий, сокращение потерь и повышение эффективности использования энергетических ресурсов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94059" w:rsidRPr="00994059" w14:paraId="3EA0556B" w14:textId="77777777" w:rsidTr="004F15C4">
        <w:trPr>
          <w:trHeight w:val="8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91D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15A0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энергосбережение и повышение энергетической эффективности в муниципальном образовании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Кавказский район</w:t>
            </w:r>
          </w:p>
        </w:tc>
      </w:tr>
      <w:tr w:rsidR="00994059" w:rsidRPr="00994059" w14:paraId="79C5970E" w14:textId="77777777" w:rsidTr="004F15C4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FD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99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994059" w:rsidRPr="00994059" w14:paraId="2B4D7E95" w14:textId="77777777" w:rsidTr="004F15C4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FF0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9A3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энергосберегающих ламп и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E31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71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3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83D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DF5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5C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8DF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лампы и светильники, подлежащие замене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704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75E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2E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образования,    МКУ «ПЭС МО Кавказский район»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BF2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1.1.3</w:t>
            </w:r>
          </w:p>
        </w:tc>
      </w:tr>
      <w:tr w:rsidR="00994059" w:rsidRPr="00994059" w14:paraId="1548BF86" w14:textId="77777777" w:rsidTr="004F15C4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E92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556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25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2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F0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F1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45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73E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06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1A3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02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17E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D7A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4CB667D0" w14:textId="77777777" w:rsidTr="004F15C4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299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11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479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F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79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CC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FBE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0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CED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61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A91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9C7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86C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23F5F9EC" w14:textId="77777777" w:rsidTr="004F15C4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7E4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B92A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5E8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B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70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020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EE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25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6DC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2E6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B85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C92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048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3147227" w14:textId="77777777" w:rsidTr="004F15C4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8E8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A8E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B52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12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C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BF7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E8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248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375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EF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69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86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 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7DD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28D934FE" w14:textId="77777777" w:rsidTr="004F15C4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F0A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54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C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A8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C1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64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14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39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CF9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E5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3C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5F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7D3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8CD02FD" w14:textId="77777777" w:rsidTr="004F15C4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CC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26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C28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6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F21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A09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B63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60D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3A8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4B7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F88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AE5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6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7AFA385" w14:textId="77777777" w:rsidTr="004F15C4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858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F2F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Кавказского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10D4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458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96B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F7E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B04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D58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780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8D0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F4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2EE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«ПЭС МО Кавказский район»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FE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1F6153C" w14:textId="77777777" w:rsidTr="004F15C4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EFD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D9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099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8E0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171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3C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53A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4A7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DD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C5B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C93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A8A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FE6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675BF24" w14:textId="77777777" w:rsidTr="004F15C4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416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56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AD97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1A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566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5A7D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286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683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97F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A8F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A5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384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BC4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6E60D33" w14:textId="77777777" w:rsidTr="004F15C4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AF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8E8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9F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614" w14:textId="2F7A0F77" w:rsidR="00994059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9057,0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A17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F22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CAA46" w14:textId="127E0246" w:rsidR="00994059" w:rsidRPr="003F3B62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3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9057,0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17E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801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систем отопления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E30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FE4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8E6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519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1.1.2</w:t>
            </w:r>
          </w:p>
        </w:tc>
      </w:tr>
      <w:tr w:rsidR="00994059" w:rsidRPr="00994059" w14:paraId="163C44BF" w14:textId="77777777" w:rsidTr="004F15C4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5627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B8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02A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8A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1BE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B854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A65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22DE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E06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130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BDF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D4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F35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C27652D" w14:textId="77777777" w:rsidTr="004F15C4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61BB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3A0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17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E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B4B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439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EEC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2B92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19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F2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A3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367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5E9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C25B59B" w14:textId="77777777" w:rsidTr="004F15C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1EE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680B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458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26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1F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1C7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FA0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63E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113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7B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85C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B8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904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4CCC11F5" w14:textId="77777777" w:rsidTr="004F15C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012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38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834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D027" w14:textId="0F348748" w:rsidR="00994059" w:rsidRPr="00EE6EDB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ED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9057,0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F12C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129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4353" w14:textId="28A6177E" w:rsidR="00994059" w:rsidRPr="00EE6EDB" w:rsidRDefault="003F3B62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ED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905</w:t>
            </w:r>
            <w:r w:rsidR="00EE6EDB" w:rsidRPr="00EE6ED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B5E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FE0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систем отопления в учреждениях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A1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0CE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486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21C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154A75B4" w14:textId="77777777" w:rsidTr="004F15C4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BA1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F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A64E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06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3038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B8E6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44B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C9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A1A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5A6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B3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FC6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C6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684A83DC" w14:textId="77777777" w:rsidTr="004F15C4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473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3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145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757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6DA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7C9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972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C2B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349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F8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56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0C5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3F7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3820FC" w14:paraId="7197CA7B" w14:textId="77777777" w:rsidTr="004F15C4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8CE1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42D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Установка (замена)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244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A137" w14:textId="06DFFBF1" w:rsidR="00994059" w:rsidRPr="003820FC" w:rsidRDefault="00EE6EDB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61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AA9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8854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CE04" w14:textId="59D104BF" w:rsidR="00994059" w:rsidRPr="003820FC" w:rsidRDefault="00EE6EDB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61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3E94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66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установлены приборы учета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516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7512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042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83D1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п. 1.1.4</w:t>
            </w:r>
          </w:p>
        </w:tc>
      </w:tr>
      <w:tr w:rsidR="00994059" w:rsidRPr="003820FC" w14:paraId="7D04172E" w14:textId="77777777" w:rsidTr="004F15C4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FBD8D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C795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4E3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3D9D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700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74A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797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D70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C046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EEA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89D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924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CA0D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7A5B8806" w14:textId="77777777" w:rsidTr="004F15C4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A4456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5E33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A4E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AE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E5E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812DB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8350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FC5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B682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659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BC2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FDE8" w14:textId="77777777" w:rsidR="00994059" w:rsidRPr="003820FC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5E83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3DFAA970" w14:textId="77777777" w:rsidTr="004F15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567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4962" w14:textId="77777777" w:rsidR="00994059" w:rsidRPr="003820FC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FDE2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934E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E6C3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8EF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A36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8D4B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5F2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F3A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D02B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F4C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A3E8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05B72B35" w14:textId="77777777" w:rsidTr="004F15C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0354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9EF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6F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4DE2" w14:textId="42AFF611" w:rsidR="00994059" w:rsidRPr="003820FC" w:rsidRDefault="00EE6EDB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61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A84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6E3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6BC7" w14:textId="737FCC7B" w:rsidR="00994059" w:rsidRPr="003820FC" w:rsidRDefault="00EE6EDB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61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A0C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23A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установлены приборы учета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6EF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0DD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B51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4371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20F1EE85" w14:textId="77777777" w:rsidTr="004F15C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4BF8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061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49AB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1C8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621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7C93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FA4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65EB2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9187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D11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2A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58DD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01F5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76FF947B" w14:textId="77777777" w:rsidTr="004F15C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27F9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C7B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72CB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B61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4F3E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243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FFB1D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17D0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3036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A2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082E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6E0E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E268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0FC" w:rsidRPr="003820FC" w14:paraId="003EE122" w14:textId="77777777" w:rsidTr="00751D98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FB37" w14:textId="5A9D328B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2.4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C72C12" w14:textId="5BA8DC3B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Ремонт внутреннего электроснабжения и электроосвещения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8621" w14:textId="0D9A12CC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86CB" w14:textId="50AA01FC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FD551" w14:textId="2F6F2D09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7476A" w14:textId="59973BC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B6FD2" w14:textId="3495E2EB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D9B9E" w14:textId="2529173D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47BC17" w14:textId="2CC68EE3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Произведён ремонт учреждений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780F8" w14:textId="1C8A572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B6FEE" w14:textId="160D83AB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31BC06" w14:textId="721A306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725B7" w14:textId="5465CCD6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п. 1.1.3</w:t>
            </w:r>
          </w:p>
        </w:tc>
      </w:tr>
      <w:tr w:rsidR="003820FC" w:rsidRPr="003820FC" w14:paraId="461F5880" w14:textId="77777777" w:rsidTr="00751D98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F567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5B7E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B9FB" w14:textId="6ACFCE1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976B" w14:textId="251AF538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3B76B" w14:textId="571F869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04BA7" w14:textId="19DC2AC4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31FF5" w14:textId="752F318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F1F" w14:textId="346D546E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BF4A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4A5A" w14:textId="023E45AB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620B" w14:textId="1F80F96F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29DE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1CBD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0FC" w:rsidRPr="003820FC" w14:paraId="0BA45736" w14:textId="77777777" w:rsidTr="00751D98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A8B4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C4FA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7E84" w14:textId="412201C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63AB" w14:textId="163E229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48F88" w14:textId="6F7A2969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32A5A" w14:textId="2E6157E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C7F48" w14:textId="2E8AFD6D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BDD06" w14:textId="614CCE8F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B105C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89D0" w14:textId="2A036413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DC15" w14:textId="31EDE7A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60491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A2117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0FC" w:rsidRPr="003820FC" w14:paraId="364F9B4A" w14:textId="77777777" w:rsidTr="004843A0">
        <w:trPr>
          <w:trHeight w:val="315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5E2B" w14:textId="56B5183D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531E" w14:textId="7C6FC043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61EB" w14:textId="2EF4CB2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A3ACD" w14:textId="50971DF8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EC0C8" w14:textId="50659540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6B1AB" w14:textId="7C14DC35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10144,0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AAE15" w14:textId="10759165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F547F9" w14:textId="09577AC7" w:rsidR="003820FC" w:rsidRPr="003820FC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D70E54" w14:textId="7C0DE8C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4D4B16" w14:textId="3CA7F4E2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466907" w14:textId="126A4CCF" w:rsidR="003820FC" w:rsidRPr="003820FC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3820CF" w14:textId="13115859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</w:tr>
      <w:tr w:rsidR="003820FC" w:rsidRPr="003820FC" w14:paraId="6A699DDC" w14:textId="77777777" w:rsidTr="004843A0">
        <w:trPr>
          <w:trHeight w:val="315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DD7A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5D72" w14:textId="1B771C2F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CD3B" w14:textId="05145C6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E4326" w14:textId="47DD64EA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2E62B" w14:textId="13754405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4BF8A" w14:textId="04ED9C03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4C249" w14:textId="062AA4B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4A5B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4744C0" w14:textId="7777777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253C5C" w14:textId="7777777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819F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7DB7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0FC" w:rsidRPr="003820FC" w14:paraId="2B5F184C" w14:textId="77777777" w:rsidTr="004843A0">
        <w:trPr>
          <w:trHeight w:val="315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7BC45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671B" w14:textId="2CFD9BD5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2796" w14:textId="100664B6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988D9" w14:textId="4F1C8871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3C121" w14:textId="14AB4619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4CFBB" w14:textId="122BEC22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1EA02" w14:textId="494952F2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B4DF5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73F6" w14:textId="7777777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9AE8" w14:textId="77777777" w:rsidR="003820FC" w:rsidRPr="003820FC" w:rsidRDefault="003820FC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67764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F319C" w14:textId="77777777" w:rsidR="003820FC" w:rsidRPr="003820FC" w:rsidRDefault="003820FC" w:rsidP="004F1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E6EDB" w:rsidRPr="003820FC" w14:paraId="0BB95BC1" w14:textId="77777777" w:rsidTr="004F15C4">
        <w:trPr>
          <w:trHeight w:val="315"/>
        </w:trPr>
        <w:tc>
          <w:tcPr>
            <w:tcW w:w="155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1E76" w14:textId="28EA344D" w:rsidR="00EE6EDB" w:rsidRPr="003820FC" w:rsidRDefault="00EE6EDB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Задача муниципальной программы</w:t>
            </w: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– обеспечение муниципальных учреждений Кавказского района бесперебойным теплоснабжением</w:t>
            </w:r>
          </w:p>
        </w:tc>
      </w:tr>
      <w:tr w:rsidR="00EE6EDB" w:rsidRPr="003820FC" w14:paraId="1D8A0AA4" w14:textId="77777777" w:rsidTr="004F15C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C580" w14:textId="7BA1F483" w:rsidR="00EE6EDB" w:rsidRPr="003820FC" w:rsidRDefault="00EE6EDB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9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BEFF" w14:textId="53E7F585" w:rsidR="00EE6EDB" w:rsidRPr="003820FC" w:rsidRDefault="00EE6EDB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Комплекс процессных мероприятий – модернизация систем теплоснабжения в Кавказском районе</w:t>
            </w:r>
          </w:p>
        </w:tc>
      </w:tr>
      <w:tr w:rsidR="00EE6EDB" w:rsidRPr="003820FC" w14:paraId="2071550E" w14:textId="77777777" w:rsidTr="004F15C4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F15C7" w14:textId="77777777" w:rsidR="00EE6EDB" w:rsidRPr="003820FC" w:rsidRDefault="00EE6EDB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FB" w14:textId="511E8583" w:rsidR="00EE6EDB" w:rsidRPr="003820FC" w:rsidRDefault="00EE6EDB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Ответственный за реализацию комплекса процессных мероприятий – управление образования администрации муниципального образования Кавказский район</w:t>
            </w:r>
          </w:p>
        </w:tc>
      </w:tr>
      <w:tr w:rsidR="004F15C4" w:rsidRPr="003820FC" w14:paraId="7F5E87FC" w14:textId="77777777" w:rsidTr="004F15C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D5ABF" w14:textId="2A178D6F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CF144C" w14:textId="60FC8532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Подключение (технологическое присоединение) к </w:t>
            </w: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сети газораспределения в рамках догазификации котельной МБОУ СОШ № 18 им. Н.П. Симоняка ст. Темижбекская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8950" w14:textId="50DE79AD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BCDF" w14:textId="38BF2490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485C3" w14:textId="17EA6994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C6002" w14:textId="16E10E43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C0238" w14:textId="52ECDC5B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E01DA" w14:textId="63CE7BDA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29C40F" w14:textId="18054955" w:rsidR="004F15C4" w:rsidRPr="003820FC" w:rsidRDefault="004F15C4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Выполнены работы в рамках </w:t>
            </w: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догазификации котельной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78AD" w14:textId="783F24F9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4237" w14:textId="3C9124D8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E08C2" w14:textId="2170D1FA" w:rsidR="004F15C4" w:rsidRPr="003820FC" w:rsidRDefault="004F15C4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Управление образовани</w:t>
            </w: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я администрации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22A69C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15C4" w:rsidRPr="003820FC" w14:paraId="74F186D9" w14:textId="77777777" w:rsidTr="004F15C4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F3AF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582B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2A10" w14:textId="01EEB47F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6362" w14:textId="00342623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96997" w14:textId="5CE82462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4882A" w14:textId="50C8A7A1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8A9F2" w14:textId="3CD3B823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C77F7" w14:textId="214BD8BB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0A69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2327" w14:textId="297A511B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742C" w14:textId="273F49C3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D9021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1B27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15C4" w:rsidRPr="003820FC" w14:paraId="7E212DFD" w14:textId="77777777" w:rsidTr="004F15C4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9ACC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2F45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3584" w14:textId="3D8F2D06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05C8" w14:textId="6BA7B6AC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5BB2C" w14:textId="1C17D9E7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A6804" w14:textId="5A0F26B1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543E9" w14:textId="124C41D9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B0F0B" w14:textId="1286EABE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D0B2F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0363" w14:textId="54863AF8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A371" w14:textId="41FD88C5" w:rsidR="004F15C4" w:rsidRPr="003820FC" w:rsidRDefault="004F15C4" w:rsidP="00EE6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BDB8C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27E38" w14:textId="77777777" w:rsidR="004F15C4" w:rsidRPr="003820FC" w:rsidRDefault="004F15C4" w:rsidP="00EE6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793EDB90" w14:textId="77777777" w:rsidTr="004F15C4">
        <w:trPr>
          <w:trHeight w:val="31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37AE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F7F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70FB" w14:textId="330F98D3" w:rsidR="00994059" w:rsidRPr="003820FC" w:rsidRDefault="004F15C4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08E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956D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55689" w14:textId="29DA87C2" w:rsidR="00994059" w:rsidRPr="003820FC" w:rsidRDefault="004F15C4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6500,0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BD3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6243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6D2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F9BD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AFC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8479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</w:tr>
      <w:tr w:rsidR="00994059" w:rsidRPr="003820FC" w14:paraId="0D639CFE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19B2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192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B3EA" w14:textId="1C336044" w:rsidR="00994059" w:rsidRPr="003820FC" w:rsidRDefault="004F15C4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0E27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9E04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3D9BD" w14:textId="49FB9AB5" w:rsidR="00994059" w:rsidRPr="003820FC" w:rsidRDefault="004F15C4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232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031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F347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EE25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C4F4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915E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35BDC923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6795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884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F48B" w14:textId="0CD72ED7" w:rsidR="00994059" w:rsidRPr="003820FC" w:rsidRDefault="004F15C4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1443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4173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ED1B" w14:textId="24643D53" w:rsidR="00994059" w:rsidRPr="003820FC" w:rsidRDefault="004F15C4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994059"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3E0E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CB51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D49E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8459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00BB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DAD4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3885408A" w14:textId="77777777" w:rsidTr="004F15C4">
        <w:trPr>
          <w:trHeight w:val="31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208D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9D1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22FE" w14:textId="25C956DE" w:rsidR="00994059" w:rsidRPr="003820FC" w:rsidRDefault="004F15C4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17084,0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477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3862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0DBA" w14:textId="61E4B6A7" w:rsidR="00994059" w:rsidRPr="003820FC" w:rsidRDefault="004F15C4" w:rsidP="004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17084,0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5171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30B8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E66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A66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CB1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FD60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X</w:t>
            </w:r>
          </w:p>
        </w:tc>
      </w:tr>
      <w:tr w:rsidR="00994059" w:rsidRPr="003820FC" w14:paraId="73C014D5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C0D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596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8D7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C825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1DB1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2D881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B876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5A69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5C4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5D52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F5D9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3E40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3820FC" w14:paraId="3676570C" w14:textId="77777777" w:rsidTr="004F15C4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2BB0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BF9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476A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BB0DC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CAB6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98E0E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628F" w14:textId="77777777" w:rsidR="00994059" w:rsidRPr="003820F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20F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FFFC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4017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6827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8A0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94BA" w14:textId="77777777" w:rsidR="00994059" w:rsidRPr="003820F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4059" w:rsidRPr="00994059" w14:paraId="4BD7C5EC" w14:textId="77777777" w:rsidTr="004F15C4">
        <w:trPr>
          <w:trHeight w:val="148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0670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DD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7FD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941B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9ED7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6EAD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3A0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BC1C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63DA5" w14:textId="5561043A" w:rsidR="00994059" w:rsidRPr="00994059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Демьяненко</w:t>
            </w:r>
          </w:p>
        </w:tc>
      </w:tr>
    </w:tbl>
    <w:p w14:paraId="4744FA28" w14:textId="24099A36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A9AB7DD" w14:textId="77777777" w:rsidR="00994059" w:rsidRPr="00994059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6C618C7" w14:textId="77777777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E357A5" w:rsidRPr="00994059" w:rsidSect="004F15C4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3500"/>
        <w:gridCol w:w="1561"/>
        <w:gridCol w:w="1140"/>
        <w:gridCol w:w="1160"/>
        <w:gridCol w:w="1220"/>
      </w:tblGrid>
      <w:tr w:rsidR="00994059" w:rsidRPr="00994059" w14:paraId="5ED730AA" w14:textId="77777777" w:rsidTr="00994059">
        <w:trPr>
          <w:trHeight w:val="37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72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RANGE!A1:E34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  <w:bookmarkEnd w:id="3"/>
          </w:p>
        </w:tc>
      </w:tr>
      <w:tr w:rsidR="00994059" w:rsidRPr="00994059" w14:paraId="5113B03B" w14:textId="77777777" w:rsidTr="00994059">
        <w:trPr>
          <w:trHeight w:val="91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D9A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94059" w:rsidRPr="00994059" w14:paraId="760004DF" w14:textId="77777777" w:rsidTr="00994059">
        <w:trPr>
          <w:trHeight w:val="18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C4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9CB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0C9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ABB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E5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1FA54F6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CF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6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149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35A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8A0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7366996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FA22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9F2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53802,1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5D5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E5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464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5BA284E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7696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4B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46A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F1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5BF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5CA86BB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56C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E75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19605,4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90CF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DB0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6A3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64ECA15A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532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973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4F2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D71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69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7B04DA0C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C0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D1D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617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C56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0F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37FD6E32" w14:textId="77777777" w:rsidTr="00994059">
        <w:trPr>
          <w:trHeight w:val="750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25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945E9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994059" w:rsidRPr="00994059" w14:paraId="42DAE2FB" w14:textId="77777777" w:rsidTr="00994059">
        <w:trPr>
          <w:trHeight w:val="31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03D5" w14:textId="77777777" w:rsidR="00994059" w:rsidRPr="0009431D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highlight w:val="yellow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0C8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994059" w:rsidRPr="00994059" w14:paraId="1C6F2B9D" w14:textId="77777777" w:rsidTr="00994059">
        <w:trPr>
          <w:trHeight w:val="31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76E" w14:textId="77777777" w:rsidR="00994059" w:rsidRPr="0009431D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568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694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6C3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2027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F5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всего</w:t>
            </w:r>
          </w:p>
        </w:tc>
      </w:tr>
      <w:tr w:rsidR="00994059" w:rsidRPr="00994059" w14:paraId="449142F7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DE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0A1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35A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EF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44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994059" w:rsidRPr="00994059" w14:paraId="60B1167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686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86" w14:textId="1D508F3A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18366,9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E09" w14:textId="0E79CED8" w:rsidR="00994059" w:rsidRPr="0009431D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13474,7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E9D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3BA" w14:textId="19E6DEA1" w:rsidR="00994059" w:rsidRPr="0009431D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32488,6</w:t>
            </w:r>
          </w:p>
        </w:tc>
      </w:tr>
      <w:tr w:rsidR="00994059" w:rsidRPr="00994059" w14:paraId="1E90BF04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358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576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614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85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DA3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06FF989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F4B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03B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0AB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7269,7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191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B4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7269,7</w:t>
            </w:r>
          </w:p>
        </w:tc>
      </w:tr>
      <w:tr w:rsidR="00994059" w:rsidRPr="00994059" w14:paraId="0D5F2A88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D47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BC4" w14:textId="21468A31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18366,9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946" w14:textId="41A2FC74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6205,0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1EC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F5C" w14:textId="679E5208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25218,9</w:t>
            </w:r>
          </w:p>
        </w:tc>
      </w:tr>
      <w:tr w:rsidR="00994059" w:rsidRPr="00994059" w14:paraId="073B5F8D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B6C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18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50C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EF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3C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5F815C82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B13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Проектная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9E1" w14:textId="4CF9A146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C80" w14:textId="4D4FEC50" w:rsidR="00994059" w:rsidRPr="0009431D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339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871" w14:textId="67860997" w:rsidR="00994059" w:rsidRPr="0009431D" w:rsidRDefault="003820FC" w:rsidP="0038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14110,6</w:t>
            </w:r>
          </w:p>
        </w:tc>
      </w:tr>
      <w:tr w:rsidR="00994059" w:rsidRPr="00994059" w14:paraId="23AD6DC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FAE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1A1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8E8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BF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DB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4094F5BE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00C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244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F61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7269,7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A5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33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7269,7</w:t>
            </w:r>
          </w:p>
        </w:tc>
      </w:tr>
      <w:tr w:rsidR="00994059" w:rsidRPr="00994059" w14:paraId="2AD7D8BF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A28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C19" w14:textId="5025C128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D36" w14:textId="0A16CFAD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5558,0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7F3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C1E" w14:textId="7CFB77F9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6840,9</w:t>
            </w:r>
          </w:p>
        </w:tc>
      </w:tr>
      <w:tr w:rsidR="00994059" w:rsidRPr="00994059" w14:paraId="5B9437F2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5CE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F13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16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786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BFF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0D0EB8C4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561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Процессная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B9B" w14:textId="2CD12703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17084,0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C54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64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FBD" w14:textId="19783B52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18378,0</w:t>
            </w:r>
          </w:p>
        </w:tc>
      </w:tr>
      <w:tr w:rsidR="00994059" w:rsidRPr="00994059" w14:paraId="7DC67A17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18A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B0D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E7C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B8D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2FB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4B5C629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C6D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60B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2AC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FA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631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994059" w:rsidRPr="00994059" w14:paraId="24546348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A6E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B11" w14:textId="440978F0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17084,0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B20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46A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836" w14:textId="7C25A2B0" w:rsidR="00994059" w:rsidRPr="0009431D" w:rsidRDefault="003820FC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18378,0</w:t>
            </w:r>
          </w:p>
        </w:tc>
      </w:tr>
      <w:tr w:rsidR="00994059" w:rsidRPr="00994059" w14:paraId="608CC71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575" w14:textId="77777777" w:rsidR="00994059" w:rsidRPr="0009431D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B1A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6D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4FE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604" w14:textId="77777777" w:rsidR="00994059" w:rsidRPr="0009431D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431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  <w:bookmarkStart w:id="4" w:name="_GoBack"/>
            <w:bookmarkEnd w:id="4"/>
          </w:p>
        </w:tc>
      </w:tr>
    </w:tbl>
    <w:p w14:paraId="2414DBC9" w14:textId="77777777" w:rsidR="00994059" w:rsidRPr="00994059" w:rsidRDefault="00994059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0713B" w14:textId="77777777" w:rsidR="00994059" w:rsidRPr="00994059" w:rsidRDefault="00994059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муниципального </w:t>
      </w:r>
    </w:p>
    <w:p w14:paraId="68EEC5C3" w14:textId="0E3249E2" w:rsidR="008966EF" w:rsidRPr="00994059" w:rsidRDefault="00994059" w:rsidP="00994059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Кавказский район                                                                      </w:t>
      </w:r>
      <w:r w:rsidR="003820FC">
        <w:rPr>
          <w:rFonts w:ascii="Times New Roman" w:eastAsia="Times New Roman" w:hAnsi="Times New Roman"/>
          <w:sz w:val="24"/>
          <w:szCs w:val="24"/>
          <w:lang w:eastAsia="ru-RU"/>
        </w:rPr>
        <w:t>И.В. Демьяненко</w:t>
      </w:r>
    </w:p>
    <w:sectPr w:rsidR="008966EF" w:rsidRPr="00994059" w:rsidSect="00994059">
      <w:pgSz w:w="11905" w:h="16837"/>
      <w:pgMar w:top="1134" w:right="567" w:bottom="709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980E" w14:textId="77777777" w:rsidR="00C66A4F" w:rsidRDefault="00C66A4F" w:rsidP="004E1DAA">
      <w:pPr>
        <w:spacing w:after="0" w:line="240" w:lineRule="auto"/>
      </w:pPr>
      <w:r>
        <w:separator/>
      </w:r>
    </w:p>
  </w:endnote>
  <w:endnote w:type="continuationSeparator" w:id="0">
    <w:p w14:paraId="684AA675" w14:textId="77777777" w:rsidR="00C66A4F" w:rsidRDefault="00C66A4F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E82A" w14:textId="77777777" w:rsidR="00C66A4F" w:rsidRDefault="00C66A4F" w:rsidP="004E1DAA">
      <w:pPr>
        <w:spacing w:after="0" w:line="240" w:lineRule="auto"/>
      </w:pPr>
      <w:r>
        <w:separator/>
      </w:r>
    </w:p>
  </w:footnote>
  <w:footnote w:type="continuationSeparator" w:id="0">
    <w:p w14:paraId="4C8EF0AE" w14:textId="77777777" w:rsidR="00C66A4F" w:rsidRDefault="00C66A4F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9431D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565BD"/>
    <w:rsid w:val="001807A6"/>
    <w:rsid w:val="0018552C"/>
    <w:rsid w:val="001A507F"/>
    <w:rsid w:val="001B352D"/>
    <w:rsid w:val="001C4115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96DE2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20FC"/>
    <w:rsid w:val="00385806"/>
    <w:rsid w:val="003C1F81"/>
    <w:rsid w:val="003D5C3B"/>
    <w:rsid w:val="003E1F53"/>
    <w:rsid w:val="003F3B62"/>
    <w:rsid w:val="0041455C"/>
    <w:rsid w:val="00415CBC"/>
    <w:rsid w:val="00420E31"/>
    <w:rsid w:val="00420EAB"/>
    <w:rsid w:val="004246A5"/>
    <w:rsid w:val="0042595F"/>
    <w:rsid w:val="00427F7D"/>
    <w:rsid w:val="0043050C"/>
    <w:rsid w:val="004441CC"/>
    <w:rsid w:val="00444AEB"/>
    <w:rsid w:val="00445BB7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15C4"/>
    <w:rsid w:val="004F3D08"/>
    <w:rsid w:val="0050076F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44C8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37DA5"/>
    <w:rsid w:val="0086370F"/>
    <w:rsid w:val="00880D75"/>
    <w:rsid w:val="00894234"/>
    <w:rsid w:val="008966EF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94059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66A4F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478B0"/>
    <w:rsid w:val="00D52981"/>
    <w:rsid w:val="00D52A59"/>
    <w:rsid w:val="00D5555B"/>
    <w:rsid w:val="00D83693"/>
    <w:rsid w:val="00DD111C"/>
    <w:rsid w:val="00DD193D"/>
    <w:rsid w:val="00DE5DB2"/>
    <w:rsid w:val="00E07F47"/>
    <w:rsid w:val="00E10F3A"/>
    <w:rsid w:val="00E25F49"/>
    <w:rsid w:val="00E357A5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E6EDB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  <w15:docId w15:val="{D163AAB2-6AD9-4A8D-8C19-F4C0AE6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8E41-1D5F-4347-B7E2-A0A10561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18492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DLAdmin</cp:lastModifiedBy>
  <cp:revision>3</cp:revision>
  <cp:lastPrinted>2014-11-20T14:43:00Z</cp:lastPrinted>
  <dcterms:created xsi:type="dcterms:W3CDTF">2025-04-07T10:22:00Z</dcterms:created>
  <dcterms:modified xsi:type="dcterms:W3CDTF">2025-04-07T10:22:00Z</dcterms:modified>
</cp:coreProperties>
</file>