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D3651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r w:rsidR="00545903" w:rsidRPr="00EB4158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от 27.02.2015 г. № 557, 11.06.2015 г. № 969, 15.07.2015 г. № 1101, 03.11.2015 г. № 1462, 11.12.2015 г. № 1582, 30.12.2015 г. № 1678, 20.02.2016 г. № 327, 20.04.2016 г. № 637, 23.06.2016 г. № 886, 02.09.2016 г. № 1196, 24.11.2016 г. № 1564, 20.04.2017  г. № 750, 22.06.2017 г. № 1001, 24.10.2017 г. № 1611, 22.11.2017 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19.02.2021г. № 174,  29.04.2021г. № 693,19.10.2021г. № 1602, 19.11.2021г. № 1702, 23.12.2021г. № 1916</w:t>
      </w:r>
      <w:r w:rsidR="006421EA" w:rsidRPr="00D3651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.03.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2022 г.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 № 348</w:t>
      </w:r>
      <w:r w:rsidR="001E05C8" w:rsidRPr="00D36518">
        <w:rPr>
          <w:rFonts w:ascii="Times New Roman" w:hAnsi="Times New Roman"/>
          <w:bCs/>
          <w:sz w:val="28"/>
          <w:szCs w:val="28"/>
          <w:lang w:val="ru-RU"/>
        </w:rPr>
        <w:t>, 27.07.2022 г № 1103</w:t>
      </w:r>
      <w:r w:rsidR="005245AE" w:rsidRPr="00D36518">
        <w:rPr>
          <w:rFonts w:ascii="Times New Roman" w:hAnsi="Times New Roman"/>
          <w:bCs/>
          <w:sz w:val="28"/>
          <w:szCs w:val="28"/>
          <w:lang w:val="ru-RU"/>
        </w:rPr>
        <w:t>, 24.11.2022 г № 1746, 15.12.2022 г №1910</w:t>
      </w:r>
      <w:r w:rsidR="00182392">
        <w:rPr>
          <w:rFonts w:ascii="Times New Roman" w:hAnsi="Times New Roman"/>
          <w:bCs/>
          <w:sz w:val="28"/>
          <w:szCs w:val="28"/>
          <w:lang w:val="ru-RU"/>
        </w:rPr>
        <w:t>, 21.02.2023г №195, 27.04.2023 г №595</w:t>
      </w:r>
      <w:r w:rsidR="00C45413">
        <w:rPr>
          <w:rFonts w:ascii="Times New Roman" w:hAnsi="Times New Roman"/>
          <w:bCs/>
          <w:sz w:val="28"/>
          <w:szCs w:val="28"/>
          <w:lang w:val="ru-RU"/>
        </w:rPr>
        <w:t>, 22.11.2023г № 2018</w:t>
      </w:r>
      <w:r w:rsidR="002E5F87">
        <w:rPr>
          <w:rFonts w:ascii="Times New Roman" w:hAnsi="Times New Roman"/>
          <w:bCs/>
          <w:sz w:val="28"/>
          <w:szCs w:val="28"/>
          <w:lang w:val="ru-RU"/>
        </w:rPr>
        <w:t>, 20.12.2023г № 2201</w:t>
      </w:r>
      <w:r w:rsidR="00182392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0B4CEF" w:rsidRPr="00BD68C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BD68C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BD68C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BD68C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0B4CEF" w:rsidRPr="00BD68C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BD68C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Задачи муниципальной программы</w:t>
            </w: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Увязка со стратегическими целями Стратегии социально-экономического</w:t>
            </w:r>
            <w:r w:rsidR="006B7A1F" w:rsidRP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развития муниципального образования Кавказский район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67763" w:rsidRPr="007D2C1D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семинар-совещаний,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  <w:r w:rsid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работников отрасли сельского хозяйства, награжденных (поощренных) за высокие показатели производительности труда в животноводстве, полеводстве, механизации и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плана проведения ветеринарно-профилактических мероприятий против особо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BD68C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3D1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21E5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2026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="002E5F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2020-2026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545903" w:rsidRPr="00BD68C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финансирования муниципальной программы из бюджет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ов все</w:t>
            </w:r>
            <w:r w:rsidR="002E5F87">
              <w:rPr>
                <w:rFonts w:ascii="Times New Roman" w:hAnsi="Times New Roman"/>
                <w:sz w:val="28"/>
                <w:szCs w:val="28"/>
                <w:lang w:val="ru-RU"/>
              </w:rPr>
              <w:t>х уровней составляет   176 985.1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– 4 065,0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краевого бюджета – </w:t>
            </w:r>
            <w:r w:rsidR="002E5F87">
              <w:rPr>
                <w:rFonts w:ascii="Times New Roman" w:hAnsi="Times New Roman"/>
                <w:sz w:val="28"/>
                <w:szCs w:val="28"/>
                <w:lang w:val="ru-RU"/>
              </w:rPr>
              <w:t>108 930,0</w:t>
            </w:r>
            <w:r w:rsidR="00191E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руб.,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ет сре</w:t>
            </w:r>
            <w:r w:rsidR="002E5F87">
              <w:rPr>
                <w:rFonts w:ascii="Times New Roman" w:hAnsi="Times New Roman"/>
                <w:sz w:val="28"/>
                <w:szCs w:val="28"/>
                <w:lang w:val="ru-RU"/>
              </w:rPr>
              <w:t>дств местного бюджета – 62 790.1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счет внебюджетных источников – 1 200,0 тыс. рублей.</w:t>
            </w:r>
          </w:p>
          <w:p w:rsidR="004A773F" w:rsidRPr="00352AE6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1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от 6 октября 1999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10 января 1996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4-ФЗ "О мелиорации земель", от 29 декабря 2006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Законов Краснодарского края от 4 марта 1998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120-КЗ "О государственном ветеринарном надзоре в Краснодарском крае", от 5 августа 1998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142-КЗ "О виноградарстве и производстве продуктов переработки винограда в Краснодарском крае", от 7 июня 2004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721-КЗ "О государственной поддержке развития личных подсобных хозяйств на территории Краснодарского края", от 7 июня 2004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725-КЗ "Об обеспечении плодородия земель сельскохозяйственного назначения на территории Краснодарского края", от 15 июля 2005 года </w:t>
      </w:r>
      <w:r w:rsidRPr="0091739D">
        <w:rPr>
          <w:rFonts w:ascii="Times New Roman" w:hAnsi="Times New Roman"/>
          <w:sz w:val="28"/>
          <w:szCs w:val="28"/>
        </w:rPr>
        <w:lastRenderedPageBreak/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884-КЗ "О племенном животноводстве в Краснодарском крае", от 28 января 2009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1690-КЗ "О развитии сельского хозяйства в Краснодарском крае", от 7 июня 2011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2253-КЗ "О мерах государственной поддержки субъектов малого предпринимательства в агропромышленном комплексе Краснодарского края", от 4 июня 2012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2496-КЗ "О семейных животноводческих фермах в Краснодарском крае", от 4 июня 2012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2510-КЗ "О государственной политике Краснодарского края в области сельскохозяйственного товарного рыбоводства", от 3 июля 2012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2536-КЗ "О сельских усадьбах в малых сельских населенных пунктах Краснодарского края", от 9 июля 2013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2751-КЗ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хозяйств граждан,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подотраслей,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2"/>
      <w:bookmarkEnd w:id="2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5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Целесообразность и преимущество использования программно-целевого метода обусловлены необходимостью достижения наиболее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6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6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приложении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7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="002E5F87">
        <w:rPr>
          <w:rFonts w:ascii="Times New Roman" w:hAnsi="Times New Roman"/>
          <w:color w:val="000000"/>
          <w:sz w:val="28"/>
          <w:szCs w:val="28"/>
          <w:lang w:val="ru-RU"/>
        </w:rPr>
        <w:t>2026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="002E5F87">
        <w:rPr>
          <w:rFonts w:ascii="Times New Roman" w:hAnsi="Times New Roman"/>
          <w:sz w:val="28"/>
          <w:szCs w:val="28"/>
          <w:lang w:val="ru-RU"/>
        </w:rPr>
        <w:t xml:space="preserve"> этап: 2020-2026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7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2: 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средств для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4: "Обеспечение эпизоотического, ветеринарно-санитарного благополучия в муниципальном образовании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>Подпрограмма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подотраслей сельского хозяйства.</w:t>
      </w:r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приложении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3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8" w:name="Par218"/>
      <w:bookmarkStart w:id="9" w:name="Par276"/>
      <w:bookmarkEnd w:id="8"/>
      <w:bookmarkEnd w:id="9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601"/>
        <w:gridCol w:w="1128"/>
        <w:gridCol w:w="1133"/>
        <w:gridCol w:w="1133"/>
        <w:gridCol w:w="1133"/>
        <w:gridCol w:w="1133"/>
        <w:gridCol w:w="991"/>
      </w:tblGrid>
      <w:tr w:rsidR="00D103BD" w:rsidRPr="00BD68C3" w:rsidTr="003D1D33">
        <w:trPr>
          <w:cantSplit/>
          <w:trHeight w:val="42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№п/п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Период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D103BD" w:rsidRPr="00D36518" w:rsidTr="003D1D33">
        <w:trPr>
          <w:cantSplit/>
          <w:trHeight w:val="74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r w:rsidRPr="00D36518">
              <w:rPr>
                <w:rFonts w:ascii="Times New Roman" w:hAnsi="Times New Roman"/>
                <w:bCs/>
                <w:kern w:val="32"/>
              </w:rPr>
              <w:t>небю</w:t>
            </w: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д</w:t>
            </w:r>
            <w:r w:rsidRPr="00D36518">
              <w:rPr>
                <w:rFonts w:ascii="Times New Roman" w:hAnsi="Times New Roman"/>
                <w:bCs/>
                <w:kern w:val="32"/>
              </w:rPr>
              <w:t>жетные источники</w:t>
            </w:r>
          </w:p>
        </w:tc>
      </w:tr>
      <w:tr w:rsidR="00D103BD" w:rsidRPr="00D36518" w:rsidTr="003D1D33">
        <w:trPr>
          <w:cantSplit/>
          <w:trHeight w:val="29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</w:tr>
      <w:tr w:rsidR="002E5F87" w:rsidRPr="00D36518" w:rsidTr="003D1D33">
        <w:trPr>
          <w:cantSplit/>
          <w:trHeight w:val="27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r w:rsidRPr="00D36518">
              <w:rPr>
                <w:rFonts w:ascii="Times New Roman" w:hAnsi="Times New Roman"/>
                <w:bCs/>
                <w:kern w:val="32"/>
                <w:lang w:val="ru-RU" w:eastAsia="ar-SA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176985,1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108930,0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62790,1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2E5F87" w:rsidRPr="00D36518" w:rsidTr="003D1D33">
        <w:trPr>
          <w:cantSplit/>
          <w:trHeight w:val="32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15806,3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6105,7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5592,3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450,0</w:t>
            </w:r>
          </w:p>
        </w:tc>
      </w:tr>
      <w:tr w:rsidR="002E5F87" w:rsidRPr="00D36518" w:rsidTr="003D1D33">
        <w:trPr>
          <w:cantSplit/>
          <w:trHeight w:val="28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20845,0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15563,6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150,0</w:t>
            </w:r>
          </w:p>
        </w:tc>
      </w:tr>
      <w:tr w:rsidR="002E5F87" w:rsidRPr="00D36518" w:rsidTr="003D1D33">
        <w:trPr>
          <w:cantSplit/>
          <w:trHeight w:val="27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13966,5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8642,5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34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600,0</w:t>
            </w:r>
          </w:p>
        </w:tc>
      </w:tr>
      <w:tr w:rsidR="002E5F87" w:rsidRPr="00D36518" w:rsidTr="003D1D33">
        <w:trPr>
          <w:cantSplit/>
          <w:trHeight w:val="22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17342,7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12857,2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4485,5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13261,5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8604,5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4657,0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14323,4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9495,7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4827,7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8415,9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4423,9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16123,2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6491,8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15025,4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490,0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13887,4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8154,0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5733,4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2E5F87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13993,9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2E5F87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2E5F8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13993,9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2E5F8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2E5F8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2E5F8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2E5F8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30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1. «Поддержка сельскохозяйственного производства»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68128,5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7761,0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59167,5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D103BD" w:rsidRPr="00D36518" w:rsidTr="003D1D33">
        <w:trPr>
          <w:cantSplit/>
          <w:trHeight w:val="27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D103BD" w:rsidRPr="00D36518" w:rsidTr="003D1D33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D103BD" w:rsidRPr="00D36518" w:rsidTr="003D1D33">
        <w:trPr>
          <w:cantSplit/>
          <w:trHeight w:val="25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D103BD" w:rsidRPr="00D36518" w:rsidTr="003D1D33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47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4223,9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5850,4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5126,8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6055,7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5553F5">
              <w:rPr>
                <w:rFonts w:ascii="Times New Roman" w:hAnsi="Times New Roman"/>
                <w:bCs/>
                <w:kern w:val="32"/>
                <w:lang w:val="ru-RU"/>
              </w:rPr>
              <w:t>325,7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</w:t>
            </w:r>
            <w:r w:rsidR="002B109D">
              <w:rPr>
                <w:rFonts w:ascii="Times New Roman" w:hAnsi="Times New Roman"/>
                <w:bCs/>
                <w:kern w:val="32"/>
                <w:lang w:val="ru-RU"/>
              </w:rPr>
              <w:t>89,4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756,0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5533,4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2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6395,9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5619,9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6395,9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5619,9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0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2. «Развитие малых форм хозяйствования в АПК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93257,0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89192,0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2B109D" w:rsidRPr="00D36518" w:rsidTr="000C1307">
        <w:trPr>
          <w:cantSplit/>
          <w:trHeight w:val="20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5136,5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35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14995,0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14588,3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7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D36518">
        <w:trPr>
          <w:cantSplit/>
          <w:trHeight w:val="26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D36518">
        <w:trPr>
          <w:cantSplit/>
          <w:trHeight w:val="26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D36518">
        <w:trPr>
          <w:cantSplit/>
          <w:trHeight w:val="31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1019E4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5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распространения и ликвидации очагов африканской чумы свиней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4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5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5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6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7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Default="002B109D" w:rsidP="002B109D">
            <w:pPr>
              <w:jc w:val="center"/>
            </w:pPr>
            <w:r w:rsidRPr="007331EB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2B109D">
            <w:pPr>
              <w:jc w:val="center"/>
            </w:pPr>
            <w:r w:rsidRPr="007331EB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2B109D">
            <w:pPr>
              <w:jc w:val="center"/>
            </w:pPr>
            <w:r w:rsidRPr="007331EB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2B109D">
            <w:pPr>
              <w:jc w:val="center"/>
            </w:pPr>
            <w:r w:rsidRPr="007331EB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2B109D">
            <w:pPr>
              <w:jc w:val="center"/>
            </w:pPr>
            <w:r w:rsidRPr="007331EB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4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13142,0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4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4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4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2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2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2272,8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2E5F8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Default="002B109D" w:rsidP="00191EC6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191EC6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Default="002B109D" w:rsidP="00191EC6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191EC6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2E5F8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Default="002B109D" w:rsidP="001019E4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1019E4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312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5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364,3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364,3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7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7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6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D3651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0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0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Приложении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3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Вместе с тем для решения задачи повышения конкурентоспособности агропромышленного комплекса района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0417" w:rsidRPr="001A6640" w:rsidRDefault="009556F7" w:rsidP="000D053F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6640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bookmarkStart w:id="11" w:name="sub_800"/>
      <w:r w:rsidR="000D053F" w:rsidRPr="001A6640">
        <w:rPr>
          <w:rFonts w:ascii="Times New Roman" w:hAnsi="Times New Roman"/>
          <w:b/>
          <w:sz w:val="28"/>
          <w:szCs w:val="28"/>
          <w:lang w:val="ru-RU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0D053F" w:rsidRDefault="000D053F" w:rsidP="000D053F">
      <w:pPr>
        <w:widowControl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1A6640">
        <w:rPr>
          <w:rFonts w:ascii="Times New Roman" w:hAnsi="Times New Roman"/>
          <w:sz w:val="28"/>
          <w:szCs w:val="28"/>
          <w:lang w:val="ru-RU"/>
        </w:rPr>
        <w:t>Расходы, обусловленные налоговыми льготами, освобождениями и иными преференциями по налогам, предусмотренные в качестве мер муниципальной поддержки в муниципальной программе не предусмотрены.</w:t>
      </w:r>
    </w:p>
    <w:p w:rsidR="000D053F" w:rsidRPr="000D053F" w:rsidRDefault="000D053F" w:rsidP="000D053F">
      <w:pPr>
        <w:widowControl w:val="0"/>
        <w:ind w:firstLine="540"/>
        <w:rPr>
          <w:rFonts w:ascii="Arial" w:hAnsi="Arial" w:cs="Arial"/>
          <w:bCs/>
          <w:color w:val="26282F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1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3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Раздел 9. Механизм реализации муниципальной программы и контроль за ее выполнением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tbl>
      <w:tblPr>
        <w:tblpPr w:leftFromText="180" w:rightFromText="180" w:vertAnchor="text" w:tblpX="-17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36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675"/>
        <w:gridCol w:w="176"/>
        <w:gridCol w:w="532"/>
        <w:gridCol w:w="142"/>
        <w:gridCol w:w="176"/>
        <w:gridCol w:w="391"/>
        <w:gridCol w:w="142"/>
        <w:gridCol w:w="142"/>
        <w:gridCol w:w="425"/>
        <w:gridCol w:w="142"/>
        <w:gridCol w:w="567"/>
      </w:tblGrid>
      <w:tr w:rsidR="00F32C8F" w:rsidRPr="00563D73" w:rsidTr="001019E4">
        <w:tc>
          <w:tcPr>
            <w:tcW w:w="851" w:type="dxa"/>
            <w:vMerge w:val="restart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F32C8F" w:rsidRPr="00433376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Наименование целевого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Ста-тус*</w:t>
            </w:r>
          </w:p>
        </w:tc>
        <w:tc>
          <w:tcPr>
            <w:tcW w:w="9747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Значение показателей</w:t>
            </w:r>
          </w:p>
        </w:tc>
      </w:tr>
      <w:tr w:rsidR="00F32C8F" w:rsidRPr="00563D73" w:rsidTr="00F32C8F">
        <w:trPr>
          <w:trHeight w:val="414"/>
        </w:trPr>
        <w:tc>
          <w:tcPr>
            <w:tcW w:w="851" w:type="dxa"/>
            <w:vMerge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32C8F" w:rsidRPr="0033641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F32C8F" w:rsidRPr="0033641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год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F32C8F" w:rsidRPr="0033641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год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202</w:t>
            </w:r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</w:t>
            </w:r>
          </w:p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</w:rPr>
            </w:pPr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202</w:t>
            </w:r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5</w:t>
            </w:r>
          </w:p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6"/>
                <w:szCs w:val="16"/>
                <w:lang w:val="ru-RU"/>
              </w:rPr>
            </w:pPr>
            <w:r w:rsidRPr="00F32C8F">
              <w:rPr>
                <w:rFonts w:ascii="Times New Roman" w:hAnsi="Times New Roman"/>
                <w:bCs/>
                <w:kern w:val="32"/>
                <w:sz w:val="16"/>
                <w:szCs w:val="16"/>
                <w:lang w:val="ru-RU"/>
              </w:rPr>
              <w:t>2026 год</w:t>
            </w:r>
          </w:p>
        </w:tc>
      </w:tr>
      <w:tr w:rsidR="00F32C8F" w:rsidRPr="00563D73" w:rsidTr="00F32C8F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9F6E01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9F6E01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32C8F"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32C8F"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9F6E01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</w:t>
            </w:r>
          </w:p>
        </w:tc>
      </w:tr>
      <w:tr w:rsidR="006476CC" w:rsidRPr="00E21E55" w:rsidTr="00F32C8F">
        <w:tc>
          <w:tcPr>
            <w:tcW w:w="851" w:type="dxa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6476CC" w:rsidRPr="00E21E55" w:rsidTr="00F32C8F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563D73" w:rsidRDefault="006476CC" w:rsidP="00F32C8F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6476CC" w:rsidRPr="00E21E55" w:rsidTr="00F32C8F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6476CC" w:rsidRPr="00E21E55" w:rsidTr="00F32C8F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6476CC" w:rsidRPr="00563D73" w:rsidTr="00F32C8F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6476CC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F32C8F" w:rsidRPr="00563D73" w:rsidTr="00F32C8F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A22C24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05F4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05F4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05F4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05F4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</w:p>
        </w:tc>
      </w:tr>
      <w:tr w:rsidR="00F32C8F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A22C24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E517A5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</w:p>
        </w:tc>
      </w:tr>
      <w:tr w:rsidR="00F32C8F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A22C24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05F4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340A5A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</w:p>
        </w:tc>
      </w:tr>
      <w:tr w:rsidR="00F32C8F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A22C24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Организация семинар-совещаний,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433376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143739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Default="00F32C8F" w:rsidP="00F32C8F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Pr="00143739" w:rsidRDefault="00F32C8F" w:rsidP="00F32C8F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C3788B" w:rsidRDefault="00C3788B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F32C8F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E0545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1.1.5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A22C24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 и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E649E2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E649E2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E649E2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E649E2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E649E2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143739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C3788B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6476CC" w:rsidRPr="00E21E55" w:rsidTr="00F32C8F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6476CC" w:rsidRPr="00E21E55" w:rsidTr="00F32C8F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6476CC" w:rsidRPr="00563D73" w:rsidTr="00F32C8F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C3788B" w:rsidRPr="00563D73" w:rsidTr="00F32C8F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A22C24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6476CC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C3788B" w:rsidRPr="00466099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3,1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466099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C3788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466099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466099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C3788B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A22C24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2C0EAA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F412CC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F412CC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F412CC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F412CC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C3788B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A22C24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2C0EAA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1F37F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1F37F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1F37F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C3788B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A22C24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43337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753B0E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753B0E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833815" w:rsidRDefault="00C3788B" w:rsidP="00C3788B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Default="00C3788B" w:rsidP="00C3788B"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9A1C0B" w:rsidRDefault="00C3788B" w:rsidP="00C3788B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C3788B" w:rsidRDefault="00C3788B" w:rsidP="00C3788B">
            <w:pPr>
              <w:rPr>
                <w:sz w:val="20"/>
                <w:szCs w:val="20"/>
              </w:rPr>
            </w:pPr>
            <w:r w:rsidRPr="00C3788B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C3788B" w:rsidRDefault="00C3788B" w:rsidP="00C3788B">
            <w:pPr>
              <w:rPr>
                <w:sz w:val="20"/>
                <w:szCs w:val="20"/>
              </w:rPr>
            </w:pPr>
            <w:r w:rsidRPr="00C3788B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236</w:t>
            </w:r>
          </w:p>
        </w:tc>
      </w:tr>
      <w:tr w:rsidR="006476CC" w:rsidRPr="00E21E55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6476CC" w:rsidRPr="00E21E55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F32C8F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8F" w:rsidRPr="00A22C24" w:rsidRDefault="00F32C8F" w:rsidP="00F32C8F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6D3607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6D3607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6D3607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6D3607" w:rsidRDefault="00C3788B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6476CC" w:rsidRPr="00E21E55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6476CC" w:rsidRPr="00E21E55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Задача:  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</w:t>
            </w:r>
          </w:p>
        </w:tc>
      </w:tr>
      <w:tr w:rsidR="006476CC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F32C8F" w:rsidRPr="00563D73" w:rsidTr="00390CA1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A22C24" w:rsidRDefault="00F32C8F" w:rsidP="00F32C8F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ветеринарно-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C14A84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C14A84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390CA1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390CA1" w:rsidRDefault="00390CA1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100</w:t>
            </w:r>
          </w:p>
        </w:tc>
      </w:tr>
      <w:tr w:rsidR="006476CC" w:rsidRPr="00E21E55" w:rsidTr="00F32C8F">
        <w:tc>
          <w:tcPr>
            <w:tcW w:w="851" w:type="dxa"/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992" w:type="dxa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6476CC" w:rsidRPr="00E21E55" w:rsidTr="00F32C8F">
        <w:tc>
          <w:tcPr>
            <w:tcW w:w="851" w:type="dxa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6476CC" w:rsidRPr="00E21E55" w:rsidTr="00F32C8F">
        <w:trPr>
          <w:trHeight w:val="573"/>
        </w:trPr>
        <w:tc>
          <w:tcPr>
            <w:tcW w:w="851" w:type="dxa"/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992" w:type="dxa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6476CC" w:rsidRPr="00563D73" w:rsidTr="00F32C8F">
        <w:tc>
          <w:tcPr>
            <w:tcW w:w="851" w:type="dxa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6476CC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390CA1" w:rsidRPr="00D44B3F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зерновых и зернобобовых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2C0EAA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436,0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436,0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436,0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258,0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259,0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260,0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подсолнечника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35,0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сои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6C070D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Default="00390CA1" w:rsidP="00390CA1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Default="00390CA1" w:rsidP="00390CA1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rPr>
                <w:sz w:val="20"/>
                <w:szCs w:val="20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rPr>
                <w:sz w:val="20"/>
                <w:szCs w:val="20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4,9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2C0EAA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6C070D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6C070D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6C070D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6,9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7,3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7,3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2C0EAA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9,4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мяса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10,6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10,6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молока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9,7</w:t>
            </w:r>
          </w:p>
        </w:tc>
      </w:tr>
    </w:tbl>
    <w:p w:rsidR="00563D73" w:rsidRDefault="00563D73" w:rsidP="00563D73">
      <w:pPr>
        <w:ind w:firstLine="709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Pr="00A22C24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  <w:r>
        <w:rPr>
          <w:rFonts w:ascii="Times New Roman" w:hAnsi="Times New Roman"/>
          <w:lang w:val="ru-RU"/>
        </w:rPr>
        <w:t>.1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ED48A9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6709F" w:rsidRPr="00A22C24" w:rsidRDefault="0096709F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FD1252" w:rsidRDefault="00ED48A9" w:rsidP="00563D73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Сведения о порядке сбора информации и методике расчета целевых показателей муниципальной программы  </w:t>
      </w:r>
      <w:r w:rsidRPr="00A22C24">
        <w:rPr>
          <w:rFonts w:ascii="Times New Roman" w:hAnsi="Times New Roman"/>
          <w:lang w:val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4"/>
        <w:gridCol w:w="3536"/>
        <w:gridCol w:w="1202"/>
        <w:gridCol w:w="1926"/>
        <w:gridCol w:w="3248"/>
        <w:gridCol w:w="2100"/>
        <w:gridCol w:w="2100"/>
      </w:tblGrid>
      <w:tr w:rsidR="000000B0" w:rsidRPr="00E21E55" w:rsidTr="004D3F1E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353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92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Тенденция развития целевого показателя</w:t>
            </w:r>
          </w:p>
        </w:tc>
        <w:tc>
          <w:tcPr>
            <w:tcW w:w="3248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Ответственный за сбор данных и расчет целевого показателя</w:t>
            </w:r>
          </w:p>
        </w:tc>
      </w:tr>
      <w:tr w:rsidR="005D1ABD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12" w:type="dxa"/>
            <w:gridSpan w:val="6"/>
          </w:tcPr>
          <w:p w:rsidR="005D1ABD" w:rsidRPr="00284B7E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284B7E">
              <w:rPr>
                <w:rFonts w:ascii="Times New Roman" w:hAnsi="Times New Roman"/>
                <w:bCs/>
                <w:color w:val="000000"/>
              </w:rPr>
              <w:t>Целевые показатели муниципальной программы</w:t>
            </w:r>
          </w:p>
        </w:tc>
      </w:tr>
      <w:tr w:rsidR="005D1ABD" w:rsidRPr="00E21E55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5D1ABD" w:rsidRPr="0098658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D1ABD" w:rsidRPr="00E21E55" w:rsidTr="004D3F1E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536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Организация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семинар - совещаний, участие в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ед.</w:t>
            </w:r>
          </w:p>
        </w:tc>
        <w:tc>
          <w:tcPr>
            <w:tcW w:w="1926" w:type="dxa"/>
          </w:tcPr>
          <w:p w:rsidR="005D1ABD" w:rsidRPr="00F5034D" w:rsidRDefault="005D1ABD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5D1ABD" w:rsidRPr="00F5034D" w:rsidRDefault="005D1ABD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Данные управления сельского хозяйства и МБУ ИКЦ МСП</w:t>
            </w:r>
          </w:p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</w:tcPr>
          <w:p w:rsidR="005D1ABD" w:rsidRPr="00CE0818" w:rsidRDefault="005D1ABD" w:rsidP="006421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456AAB" w:rsidRPr="00E21E55" w:rsidTr="004D3F1E">
        <w:tc>
          <w:tcPr>
            <w:tcW w:w="674" w:type="dxa"/>
          </w:tcPr>
          <w:p w:rsidR="00456AAB" w:rsidRDefault="00456AAB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536" w:type="dxa"/>
          </w:tcPr>
          <w:p w:rsidR="00456AAB" w:rsidRPr="007A2D5A" w:rsidRDefault="00456AAB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</w:t>
            </w:r>
          </w:p>
        </w:tc>
        <w:tc>
          <w:tcPr>
            <w:tcW w:w="1202" w:type="dxa"/>
          </w:tcPr>
          <w:p w:rsidR="00456AAB" w:rsidRPr="007A2D5A" w:rsidRDefault="00456AAB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чел.</w:t>
            </w:r>
          </w:p>
        </w:tc>
        <w:tc>
          <w:tcPr>
            <w:tcW w:w="1926" w:type="dxa"/>
          </w:tcPr>
          <w:p w:rsidR="00456AAB" w:rsidRPr="00F5034D" w:rsidRDefault="00456AAB" w:rsidP="006421E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456AAB" w:rsidRPr="00F5034D" w:rsidRDefault="00456AAB" w:rsidP="006421E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</w:tcPr>
          <w:p w:rsidR="00456AAB" w:rsidRDefault="00456AAB" w:rsidP="00456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456AAB" w:rsidRPr="00CE0818" w:rsidRDefault="00456AAB" w:rsidP="006421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000B0" w:rsidRPr="00E21E55" w:rsidTr="006421EA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0000B0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D94B9E" w:rsidRPr="00E21E55" w:rsidTr="006421EA">
        <w:tc>
          <w:tcPr>
            <w:tcW w:w="674" w:type="dxa"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2.1</w:t>
            </w:r>
          </w:p>
        </w:tc>
        <w:tc>
          <w:tcPr>
            <w:tcW w:w="3536" w:type="dxa"/>
          </w:tcPr>
          <w:p w:rsidR="00D94B9E" w:rsidRPr="007A2D5A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7A2D5A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</w:p>
        </w:tc>
        <w:tc>
          <w:tcPr>
            <w:tcW w:w="1926" w:type="dxa"/>
            <w:vMerge w:val="restart"/>
          </w:tcPr>
          <w:p w:rsidR="00D94B9E" w:rsidRPr="00F5034D" w:rsidRDefault="00D94B9E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  <w:vMerge w:val="restart"/>
          </w:tcPr>
          <w:p w:rsidR="00D94B9E" w:rsidRPr="00F5034D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 w:val="restart"/>
          </w:tcPr>
          <w:p w:rsidR="00D94B9E" w:rsidRPr="007A2D5A" w:rsidRDefault="00D94B9E" w:rsidP="00456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D94B9E" w:rsidTr="006421EA">
        <w:tc>
          <w:tcPr>
            <w:tcW w:w="674" w:type="dxa"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536" w:type="dxa"/>
          </w:tcPr>
          <w:p w:rsidR="00D94B9E" w:rsidRPr="007A2D5A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7A2D5A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</w:p>
        </w:tc>
        <w:tc>
          <w:tcPr>
            <w:tcW w:w="1926" w:type="dxa"/>
            <w:vMerge/>
          </w:tcPr>
          <w:p w:rsidR="00D94B9E" w:rsidRPr="001A3482" w:rsidRDefault="00D94B9E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248" w:type="dxa"/>
            <w:vMerge/>
          </w:tcPr>
          <w:p w:rsidR="00D94B9E" w:rsidRPr="001A3482" w:rsidRDefault="00D94B9E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00" w:type="dxa"/>
            <w:vMerge/>
          </w:tcPr>
          <w:p w:rsidR="00D94B9E" w:rsidRPr="007A2D5A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94B9E" w:rsidRPr="00C45413" w:rsidTr="006421EA">
        <w:tc>
          <w:tcPr>
            <w:tcW w:w="674" w:type="dxa"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3536" w:type="dxa"/>
          </w:tcPr>
          <w:p w:rsidR="00D94B9E" w:rsidRPr="007A2D5A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7A2D5A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</w:p>
        </w:tc>
        <w:tc>
          <w:tcPr>
            <w:tcW w:w="1926" w:type="dxa"/>
          </w:tcPr>
          <w:p w:rsidR="00D94B9E" w:rsidRPr="00F5034D" w:rsidRDefault="00D94B9E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D94B9E" w:rsidRPr="00F5034D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/>
          </w:tcPr>
          <w:p w:rsidR="00D94B9E" w:rsidRPr="007A2D5A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94B9E" w:rsidRPr="00C45413" w:rsidTr="006421EA">
        <w:tc>
          <w:tcPr>
            <w:tcW w:w="674" w:type="dxa"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3536" w:type="dxa"/>
          </w:tcPr>
          <w:p w:rsidR="00D94B9E" w:rsidRPr="007A2D5A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D94B9E" w:rsidRPr="007A2D5A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ед.</w:t>
            </w:r>
          </w:p>
        </w:tc>
        <w:tc>
          <w:tcPr>
            <w:tcW w:w="1926" w:type="dxa"/>
          </w:tcPr>
          <w:p w:rsidR="00D94B9E" w:rsidRPr="00F5034D" w:rsidRDefault="00D94B9E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D94B9E" w:rsidRPr="00F5034D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/>
          </w:tcPr>
          <w:p w:rsidR="00D94B9E" w:rsidRPr="007A2D5A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525A" w:rsidRPr="00E21E55" w:rsidTr="006421EA">
        <w:tc>
          <w:tcPr>
            <w:tcW w:w="674" w:type="dxa"/>
          </w:tcPr>
          <w:p w:rsidR="009C525A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12" w:type="dxa"/>
            <w:gridSpan w:val="6"/>
          </w:tcPr>
          <w:p w:rsidR="009C525A" w:rsidRDefault="0096709F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241EB9" w:rsidRPr="00E21E55" w:rsidTr="004D3F1E">
        <w:tc>
          <w:tcPr>
            <w:tcW w:w="674" w:type="dxa"/>
          </w:tcPr>
          <w:p w:rsidR="00241EB9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241EB9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3536" w:type="dxa"/>
          </w:tcPr>
          <w:p w:rsidR="00241EB9" w:rsidRDefault="00241EB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Выполнение плана проведения ветеринарно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</w:tcPr>
          <w:p w:rsidR="00241EB9" w:rsidRDefault="00241E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%</w:t>
            </w:r>
          </w:p>
        </w:tc>
        <w:tc>
          <w:tcPr>
            <w:tcW w:w="1926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Вп =Оф/Оп, х 100,где:  Вп - выполнение плана диагностических, ветеринарно-санитарных и противоэпизоотических мероприятий на территории Кавказского района;</w:t>
            </w:r>
          </w:p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 – фактический объем проведенных мероприятий;                       Оп - плановый объем мероприятий</w:t>
            </w:r>
          </w:p>
        </w:tc>
        <w:tc>
          <w:tcPr>
            <w:tcW w:w="2100" w:type="dxa"/>
          </w:tcPr>
          <w:p w:rsidR="00241EB9" w:rsidRDefault="0024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241EB9" w:rsidRPr="00E21E55" w:rsidTr="006421EA">
        <w:tc>
          <w:tcPr>
            <w:tcW w:w="674" w:type="dxa"/>
          </w:tcPr>
          <w:p w:rsidR="00241EB9" w:rsidRDefault="006772A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241EB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112" w:type="dxa"/>
            <w:gridSpan w:val="6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6772A0" w:rsidRPr="00E21E55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4.1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  зерновых и зернобобовых</w:t>
            </w:r>
          </w:p>
        </w:tc>
        <w:tc>
          <w:tcPr>
            <w:tcW w:w="1202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1926" w:type="dxa"/>
            <w:vMerge w:val="restart"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 значения</w:t>
            </w:r>
          </w:p>
        </w:tc>
        <w:tc>
          <w:tcPr>
            <w:tcW w:w="3248" w:type="dxa"/>
            <w:vMerge w:val="restart"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 w:val="restart"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6772A0" w:rsidRPr="0096709F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4.2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</w:rPr>
              <w:t>тыс. тонн</w:t>
            </w:r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96709F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4.3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  подсолнечника</w:t>
            </w:r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</w:rPr>
              <w:t>тыс. тонн</w:t>
            </w:r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96709F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4.4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  сои</w:t>
            </w:r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</w:rPr>
              <w:t>тыс. тонн</w:t>
            </w:r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96709F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4.5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  картофеля</w:t>
            </w:r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</w:rPr>
              <w:t>тыс. тонн</w:t>
            </w:r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96709F" w:rsidTr="002E5F87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4.6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 овощей</w:t>
            </w:r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</w:rPr>
              <w:t>тыс. тонн</w:t>
            </w:r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C45413" w:rsidTr="002E5F87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4.7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  мяса</w:t>
            </w:r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</w:rPr>
              <w:t>тыс. тонн</w:t>
            </w:r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96709F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4.8</w:t>
            </w:r>
          </w:p>
        </w:tc>
        <w:tc>
          <w:tcPr>
            <w:tcW w:w="3536" w:type="dxa"/>
          </w:tcPr>
          <w:p w:rsidR="006772A0" w:rsidRPr="00394D1C" w:rsidRDefault="006772A0" w:rsidP="006421E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  м</w:t>
            </w: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олока</w:t>
            </w:r>
          </w:p>
        </w:tc>
        <w:tc>
          <w:tcPr>
            <w:tcW w:w="1202" w:type="dxa"/>
          </w:tcPr>
          <w:p w:rsidR="006772A0" w:rsidRDefault="006772A0" w:rsidP="00642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</w:rPr>
              <w:t>тыс. тонн</w:t>
            </w:r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D48A9" w:rsidRP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A22C24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тыс.руб.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r w:rsidRPr="00CA4560">
              <w:rPr>
                <w:rFonts w:ascii="Times New Roman" w:hAnsi="Times New Roman"/>
                <w:bCs/>
                <w:kern w:val="32"/>
              </w:rPr>
              <w:t>венный результат мероприятия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федер.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390CA1" w:rsidRPr="00CA4560" w:rsidTr="008F3D00">
        <w:tc>
          <w:tcPr>
            <w:tcW w:w="534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68128,5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026177" w:rsidRDefault="00390CA1" w:rsidP="001B06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59167,5</w:t>
            </w:r>
          </w:p>
        </w:tc>
        <w:tc>
          <w:tcPr>
            <w:tcW w:w="1276" w:type="dxa"/>
          </w:tcPr>
          <w:p w:rsidR="00390CA1" w:rsidRPr="00570165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Увеличение производства, расширение рынков с/х продукции всех форм собствен-ности</w:t>
            </w:r>
          </w:p>
        </w:tc>
        <w:tc>
          <w:tcPr>
            <w:tcW w:w="1637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0CA1" w:rsidRPr="00CA4560" w:rsidTr="008F3D00">
        <w:trPr>
          <w:trHeight w:val="257"/>
        </w:trPr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0CA1" w:rsidRPr="00CA4560" w:rsidTr="008F3D00">
        <w:trPr>
          <w:trHeight w:val="265"/>
        </w:trPr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0CA1" w:rsidRPr="00CA4560" w:rsidTr="00AD7DE6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1E05C8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Default="00390CA1" w:rsidP="00AA649D">
            <w:pPr>
              <w:jc w:val="center"/>
            </w:pPr>
            <w:r w:rsidRPr="008F1EB3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1E05C8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6289,4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Default="00390CA1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5533,4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1E05C8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Default="00390CA1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1E05C8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Default="00390CA1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Консульти-рование по вопросам АПК с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целью увеличения производства с\х продукци</w:t>
            </w:r>
          </w:p>
        </w:tc>
        <w:tc>
          <w:tcPr>
            <w:tcW w:w="1637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rPr>
          <w:trHeight w:val="372"/>
        </w:trPr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352244">
        <w:tc>
          <w:tcPr>
            <w:tcW w:w="534" w:type="dxa"/>
            <w:vMerge w:val="restart"/>
            <w:tcBorders>
              <w:top w:val="nil"/>
            </w:tcBorders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</w:tcBorders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390CA1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57668,5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57668,5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с/х продукции всех форм собствен-ности</w:t>
            </w:r>
          </w:p>
        </w:tc>
        <w:tc>
          <w:tcPr>
            <w:tcW w:w="1637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AC73FA" w:rsidRDefault="00D47F6B" w:rsidP="00D74AA9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47F6B" w:rsidRPr="00AC73FA" w:rsidRDefault="00D47F6B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AA649D" w:rsidRDefault="00D47F6B" w:rsidP="00D74A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47F6B" w:rsidRPr="00AC73FA" w:rsidRDefault="00D47F6B" w:rsidP="00904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Default="00D47F6B" w:rsidP="00904724">
            <w:pPr>
              <w:jc w:val="center"/>
            </w:pPr>
            <w:r w:rsidRPr="000B5E1A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32</w:t>
            </w:r>
            <w:r w:rsidRPr="000B5E1A">
              <w:rPr>
                <w:rFonts w:ascii="Times New Roman" w:hAnsi="Times New Roman"/>
                <w:lang w:val="ru-RU"/>
              </w:rPr>
              <w:t>5,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47F6B" w:rsidRPr="00AC73FA" w:rsidRDefault="00D47F6B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5533,4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Default="00D47F6B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5533,4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D47F6B" w:rsidRPr="00AC73FA" w:rsidRDefault="00D47F6B" w:rsidP="000C1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</w:tcPr>
          <w:p w:rsidR="00D47F6B" w:rsidRPr="00AC73FA" w:rsidRDefault="00D47F6B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Pr="00AC73FA" w:rsidRDefault="00D47F6B" w:rsidP="001019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1019E4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1019E4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</w:tcPr>
          <w:p w:rsidR="00D47F6B" w:rsidRPr="00AC73FA" w:rsidRDefault="00D47F6B" w:rsidP="001019E4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BD68C3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Осуществление отдельных п</w:t>
            </w:r>
            <w:r>
              <w:rPr>
                <w:rFonts w:ascii="Times New Roman" w:hAnsi="Times New Roman"/>
                <w:lang w:val="ru-RU"/>
              </w:rPr>
              <w:t>олномочий по поддержке сельско</w:t>
            </w:r>
            <w:r w:rsidRPr="00CA4560">
              <w:rPr>
                <w:rFonts w:ascii="Times New Roman" w:hAnsi="Times New Roman"/>
                <w:lang w:val="ru-RU"/>
              </w:rPr>
              <w:t>хозяйственного производства в Краснодарском крае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04724" w:rsidRPr="00026177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026177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026177" w:rsidRDefault="00D47F6B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с/х продукции всех форм собствен-ности</w:t>
            </w: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F74926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Default="00904724" w:rsidP="00E95C4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D47F6B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D47F6B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93257,0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89192,0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с/х продукции всех форм собствен-ности</w:t>
            </w:r>
          </w:p>
        </w:tc>
        <w:tc>
          <w:tcPr>
            <w:tcW w:w="1637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2E4A92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2E4A92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2E4A92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2E4A92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D47F6B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2E4A92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E21E55" w:rsidTr="008F3D00">
        <w:tc>
          <w:tcPr>
            <w:tcW w:w="53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с/х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E21E55" w:rsidTr="008F3D00">
        <w:tc>
          <w:tcPr>
            <w:tcW w:w="53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ском крае в частности предоставление субсидий гражданам, 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вам, индивидуальным предпринимателям ведущим 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FE0E52" w:rsidRDefault="00D47F6B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88516,0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88516,0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</w:t>
            </w:r>
          </w:p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водства,  с/х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</w:tcPr>
          <w:p w:rsidR="00D47F6B" w:rsidRDefault="00D47F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Default="00D47F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D47F6B" w:rsidRDefault="00D47F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Default="00D47F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Pr="009C09CD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47F6B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0C1307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Default="00D47F6B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Default="00D47F6B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1019E4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Default="00D47F6B" w:rsidP="001019E4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Default="00D47F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 w:val="restart"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1019E4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Default="00D47F6B" w:rsidP="001019E4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983176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D47F6B" w:rsidRPr="00983176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Pr="00983176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60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B97A13" w:rsidRPr="00CA4560" w:rsidRDefault="00B97A13" w:rsidP="007C3C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дации очагов африканской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итории   муниципального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97A13" w:rsidRPr="00CA4560" w:rsidRDefault="00B97A13" w:rsidP="007C3C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Снижение риска распространения африкан-ской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E21E55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>ечение эпизо-отического, ветери</w:t>
            </w:r>
            <w:r w:rsidRPr="00CA4560">
              <w:rPr>
                <w:rFonts w:ascii="Times New Roman" w:hAnsi="Times New Roman"/>
                <w:lang w:val="ru-RU"/>
              </w:rPr>
              <w:t xml:space="preserve">нарно-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>ципальном образо-вании Кавказский район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B05472" w:rsidRDefault="00B97A13" w:rsidP="00352A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13142,0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11977,0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2272,8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E5035" w:rsidRDefault="009E5035" w:rsidP="00457161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B97A13">
        <w:tc>
          <w:tcPr>
            <w:tcW w:w="534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B97A13" w:rsidRDefault="00B97A13" w:rsidP="001019E4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1019E4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tcBorders>
              <w:top w:val="nil"/>
            </w:tcBorders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человека и животных, в части регулирования чис-ленности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97A13" w:rsidRPr="00B0547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13142,0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11977,0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FE0E52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FE0E52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FE0E52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FE0E52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B97A13" w:rsidRDefault="00B97A13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2272</w:t>
            </w:r>
            <w:r w:rsidRPr="00122E0E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Default="00B97A13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B97A13" w:rsidRDefault="00B97A13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22486A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</w:tcPr>
          <w:p w:rsidR="00B97A13" w:rsidRDefault="00B97A13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B97A13" w:rsidRDefault="00B97A13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Default="00B97A13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Default="00B97A13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Default="00B97A13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B97A13" w:rsidRDefault="00B97A13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Default="00B97A13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Default="00B97A13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Default="00B97A13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B97A13" w:rsidRDefault="00B97A13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6F1183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Pr="0022486A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22486A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B97A13" w:rsidRDefault="00B97A13" w:rsidP="001019E4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6F1183" w:rsidRDefault="00B97A13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1019E4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Pr="0022486A" w:rsidRDefault="00B97A13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22486A" w:rsidRDefault="00B97A13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" w:type="dxa"/>
          </w:tcPr>
          <w:p w:rsidR="00B97A13" w:rsidRPr="001A60B0" w:rsidRDefault="00B97A13" w:rsidP="009E5035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2E2ED9" w:rsidRDefault="00B97A13" w:rsidP="009E5035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" w:type="dxa"/>
          </w:tcPr>
          <w:p w:rsidR="00B97A13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Итого по основным </w:t>
            </w:r>
            <w:r w:rsidR="009A06B8">
              <w:rPr>
                <w:rFonts w:ascii="Times New Roman" w:hAnsi="Times New Roman"/>
                <w:lang w:val="ru-RU"/>
              </w:rPr>
              <w:t>мероприятиям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174620,8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108930,0</w:t>
            </w:r>
          </w:p>
        </w:tc>
        <w:tc>
          <w:tcPr>
            <w:tcW w:w="1417" w:type="dxa"/>
            <w:vAlign w:val="center"/>
          </w:tcPr>
          <w:p w:rsidR="0081172B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60425,8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8215,9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15923,2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417" w:type="dxa"/>
            <w:vAlign w:val="center"/>
          </w:tcPr>
          <w:p w:rsidR="00C71E84" w:rsidRPr="00FE0E52" w:rsidRDefault="000210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6291</w:t>
            </w:r>
            <w:r w:rsidR="00457161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14861,1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</w:t>
            </w:r>
            <w:r w:rsidR="00457161">
              <w:rPr>
                <w:rFonts w:ascii="Times New Roman" w:hAnsi="Times New Roman"/>
                <w:lang w:val="ru-RU"/>
              </w:rPr>
              <w:t>5,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13687,4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8154,0</w:t>
            </w:r>
          </w:p>
        </w:tc>
        <w:tc>
          <w:tcPr>
            <w:tcW w:w="1417" w:type="dxa"/>
            <w:vAlign w:val="center"/>
          </w:tcPr>
          <w:p w:rsidR="00C71E84" w:rsidRPr="00FE0E52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5533,4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AD7DE6">
        <w:tc>
          <w:tcPr>
            <w:tcW w:w="534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97A13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13793,9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417" w:type="dxa"/>
            <w:vAlign w:val="center"/>
          </w:tcPr>
          <w:p w:rsidR="00B97A13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5619,0</w:t>
            </w:r>
          </w:p>
        </w:tc>
        <w:tc>
          <w:tcPr>
            <w:tcW w:w="1276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AD7DE6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B97A13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13793,9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417" w:type="dxa"/>
            <w:vAlign w:val="center"/>
          </w:tcPr>
          <w:p w:rsidR="00B97A13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5619,0</w:t>
            </w: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F74926" w:rsidRPr="00E21E55" w:rsidTr="00054AE3">
        <w:tc>
          <w:tcPr>
            <w:tcW w:w="534" w:type="dxa"/>
          </w:tcPr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42" w:type="dxa"/>
          </w:tcPr>
          <w:p w:rsidR="00F74926" w:rsidRPr="00A22C24" w:rsidRDefault="00F74926" w:rsidP="00F74926">
            <w:pPr>
              <w:widowControl w:val="0"/>
              <w:suppressAutoHyphens/>
              <w:ind w:left="7789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ПРИЛОЖЕНИЕ № 2</w:t>
            </w:r>
            <w:r>
              <w:rPr>
                <w:rFonts w:ascii="Times New Roman" w:hAnsi="Times New Roman"/>
                <w:lang w:val="ru-RU"/>
              </w:rPr>
              <w:t>.1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 муниципальной программе  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муниципального образования Кавказский район</w:t>
            </w:r>
          </w:p>
          <w:p w:rsidR="00F74926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 «Развитие сельского хозяйства и регулирование рынков сельскохозяйственной продукции, сырья и продовольствия»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F74926" w:rsidRPr="00E21E55" w:rsidTr="00054AE3">
        <w:tc>
          <w:tcPr>
            <w:tcW w:w="15276" w:type="dxa"/>
          </w:tcPr>
          <w:p w:rsidR="00F74926" w:rsidRPr="00A22C24" w:rsidRDefault="00F74926" w:rsidP="00F74926">
            <w:pPr>
              <w:widowControl w:val="0"/>
              <w:suppressAutoHyphens/>
              <w:ind w:left="4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 и методике расчета целевых показателей муниципальной программы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6"/>
        <w:gridCol w:w="4480"/>
        <w:gridCol w:w="1202"/>
        <w:gridCol w:w="6978"/>
        <w:gridCol w:w="1470"/>
      </w:tblGrid>
      <w:tr w:rsidR="004E2F88" w:rsidRPr="00E21E55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448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Наименование целевого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</w:p>
        </w:tc>
        <w:tc>
          <w:tcPr>
            <w:tcW w:w="1202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6978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</w:t>
            </w:r>
          </w:p>
        </w:tc>
        <w:tc>
          <w:tcPr>
            <w:tcW w:w="147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2F88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0" w:type="dxa"/>
            <w:gridSpan w:val="4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Целевые показатели</w:t>
            </w:r>
          </w:p>
        </w:tc>
      </w:tr>
      <w:tr w:rsidR="00772687" w:rsidRPr="00BD68C3" w:rsidTr="008C7AD1">
        <w:tc>
          <w:tcPr>
            <w:tcW w:w="656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448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МБУ ИКЦ МСП по оформлению пакетов документов на получение субсидий</w:t>
            </w:r>
          </w:p>
        </w:tc>
        <w:tc>
          <w:tcPr>
            <w:tcW w:w="1202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72687" w:rsidRPr="00772687" w:rsidRDefault="00772687" w:rsidP="007867AB">
            <w:pPr>
              <w:rPr>
                <w:lang w:val="ru-RU"/>
              </w:rPr>
            </w:pPr>
            <w:r w:rsidRPr="005D79C6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информации– еже</w:t>
            </w:r>
            <w:r w:rsidR="007867AB">
              <w:rPr>
                <w:rFonts w:ascii="Times New Roman" w:hAnsi="Times New Roman"/>
                <w:lang w:val="ru-RU"/>
              </w:rPr>
              <w:t>кварталь</w:t>
            </w:r>
            <w:r w:rsidRPr="005D79C6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147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BD68C3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1.1.2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бесплатных консультаций  МБУ ИКЦ МСП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информации–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BD68C3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4480" w:type="dxa"/>
          </w:tcPr>
          <w:p w:rsidR="007867AB" w:rsidRDefault="007867AB" w:rsidP="004E2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 МБУ ИКЦ МСП по оформлению расчетов по экологии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информации–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BD68C3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семинар- совещаний, участие в в семинарах, форумах, выставках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</w:t>
            </w:r>
            <w:r w:rsidRPr="00F62D99">
              <w:rPr>
                <w:rFonts w:ascii="Times New Roman" w:hAnsi="Times New Roman"/>
                <w:lang w:val="ru-RU"/>
              </w:rPr>
              <w:lastRenderedPageBreak/>
              <w:t>информации–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C7AD1" w:rsidRPr="00BD68C3" w:rsidTr="00D44824">
        <w:tc>
          <w:tcPr>
            <w:tcW w:w="14786" w:type="dxa"/>
            <w:gridSpan w:val="5"/>
          </w:tcPr>
          <w:p w:rsidR="008C7AD1" w:rsidRDefault="008C7AD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E21E55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 w:rsidR="00CC1EF0">
              <w:rPr>
                <w:rFonts w:ascii="Times New Roman" w:hAnsi="Times New Roman"/>
                <w:lang w:val="ru-RU"/>
              </w:rPr>
              <w:t>квартально</w:t>
            </w:r>
            <w:r w:rsidRPr="00B37357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E21E55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</w:p>
        </w:tc>
        <w:tc>
          <w:tcPr>
            <w:tcW w:w="6978" w:type="dxa"/>
          </w:tcPr>
          <w:p w:rsidR="00772687" w:rsidRPr="00772687" w:rsidRDefault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  <w:r w:rsidR="00772687"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BD68C3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 w:rsidR="00CC1EF0">
              <w:rPr>
                <w:rFonts w:ascii="Times New Roman" w:hAnsi="Times New Roman"/>
                <w:lang w:val="ru-RU"/>
              </w:rPr>
              <w:t xml:space="preserve">формы 29-СХ Федеральной службы государственной статистики-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BD68C3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6978" w:type="dxa"/>
          </w:tcPr>
          <w:p w:rsidR="00772687" w:rsidRPr="00772687" w:rsidRDefault="00772687" w:rsidP="00607D7F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информации– еже</w:t>
            </w:r>
            <w:r w:rsidR="00607D7F"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BD68C3" w:rsidTr="00D44824">
        <w:tc>
          <w:tcPr>
            <w:tcW w:w="14786" w:type="dxa"/>
            <w:gridSpan w:val="5"/>
          </w:tcPr>
          <w:p w:rsidR="00FF2411" w:rsidRDefault="00FF241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BD68C3" w:rsidTr="00D44824">
        <w:tc>
          <w:tcPr>
            <w:tcW w:w="656" w:type="dxa"/>
            <w:vAlign w:val="center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4480" w:type="dxa"/>
          </w:tcPr>
          <w:p w:rsidR="00FF2411" w:rsidRPr="00A22C24" w:rsidRDefault="00FF2411" w:rsidP="00FF2411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202" w:type="dxa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</w:p>
        </w:tc>
        <w:tc>
          <w:tcPr>
            <w:tcW w:w="6978" w:type="dxa"/>
          </w:tcPr>
          <w:p w:rsidR="00FF2411" w:rsidRDefault="00607D7F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информации– еже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F2411" w:rsidRDefault="00FF2411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BD68C3" w:rsidTr="00D44824">
        <w:tc>
          <w:tcPr>
            <w:tcW w:w="14786" w:type="dxa"/>
            <w:gridSpan w:val="5"/>
          </w:tcPr>
          <w:p w:rsidR="00FE3CF5" w:rsidRDefault="00FE3CF5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BD68C3" w:rsidTr="00D44824">
        <w:tc>
          <w:tcPr>
            <w:tcW w:w="656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4480" w:type="dxa"/>
            <w:vAlign w:val="center"/>
          </w:tcPr>
          <w:p w:rsidR="00FE3CF5" w:rsidRPr="00A22C24" w:rsidRDefault="00FE3CF5" w:rsidP="00FE3CF5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ветеринарно-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6978" w:type="dxa"/>
          </w:tcPr>
          <w:p w:rsidR="00FE3CF5" w:rsidRDefault="00CD502A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информации– еже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E3CF5" w:rsidRDefault="00FE3CF5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BD68C3" w:rsidTr="00D44824">
        <w:tc>
          <w:tcPr>
            <w:tcW w:w="14786" w:type="dxa"/>
            <w:gridSpan w:val="5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BD68C3" w:rsidTr="00C866C2">
        <w:trPr>
          <w:trHeight w:val="416"/>
        </w:trPr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5.1.1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зерновых и зернобобовых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 xml:space="preserve">формы 29-СХ Федеральной службы государственной статистики-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E21E55" w:rsidTr="00D44824">
        <w:tc>
          <w:tcPr>
            <w:tcW w:w="656" w:type="dxa"/>
            <w:vAlign w:val="center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4480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 xml:space="preserve">формы 29-СХ Федеральной службы государственной статистики-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E21E55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подсолнечника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 xml:space="preserve">формы 29-СХ Федеральной службы государственной статистики-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E21E55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сои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 xml:space="preserve">формы 29-СХ Федеральной службы государственной статистики-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E21E55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картофеля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 xml:space="preserve">формы 29-СХ Федеральной службы государственной статистики-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E21E55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овощей</w:t>
            </w:r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6978" w:type="dxa"/>
          </w:tcPr>
          <w:p w:rsidR="00772687" w:rsidRPr="00772687" w:rsidRDefault="00C866C2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 xml:space="preserve">формы 29-СХ Федеральной службы государственной статистики-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E21E55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мяса</w:t>
            </w:r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E21E55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молока</w:t>
            </w:r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E21E55" w:rsidTr="008C7AD1">
        <w:tc>
          <w:tcPr>
            <w:tcW w:w="656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8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2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8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5A72D8" w:rsidRPr="005A72D8" w:rsidRDefault="005A72D8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A73BEB" w:rsidRPr="005A72D8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r w:rsidRPr="009D40DB">
        <w:rPr>
          <w:rFonts w:ascii="Times New Roman" w:hAnsi="Times New Roman"/>
        </w:rPr>
        <w:t>Таблица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E21E55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r w:rsidRPr="009D40DB">
              <w:rPr>
                <w:rFonts w:ascii="Times New Roman" w:hAnsi="Times New Roman" w:cs="Times New Roman"/>
              </w:rPr>
              <w:t>дин</w:t>
            </w:r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r w:rsidRPr="009D40DB">
              <w:rPr>
                <w:rFonts w:ascii="Times New Roman" w:hAnsi="Times New Roman" w:cs="Times New Roman"/>
              </w:rPr>
              <w:t xml:space="preserve"> измер</w:t>
            </w:r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E21E55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E21E55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количество проведенных консультаций сельхозтоваропроизводителям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r w:rsidRPr="009D40DB">
              <w:rPr>
                <w:rFonts w:ascii="Times New Roman" w:hAnsi="Times New Roman" w:cs="Times New Roman"/>
              </w:rPr>
              <w:t>Расходы на</w:t>
            </w:r>
            <w:r w:rsidR="00797EA6">
              <w:rPr>
                <w:rFonts w:ascii="Times New Roman" w:hAnsi="Times New Roman" w:cs="Times New Roman"/>
              </w:rPr>
              <w:t xml:space="preserve"> обеспечение деятельности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r w:rsidRPr="009D40DB">
              <w:rPr>
                <w:rFonts w:ascii="Times New Roman" w:hAnsi="Times New Roman" w:cs="Times New Roman"/>
              </w:rPr>
              <w:t>. консультаций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r w:rsidRPr="009D40DB">
        <w:rPr>
          <w:rFonts w:ascii="Times New Roman" w:hAnsi="Times New Roman"/>
        </w:rPr>
        <w:t>Таблица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E21E55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r w:rsidRPr="009D40DB">
              <w:rPr>
                <w:rFonts w:ascii="Times New Roman" w:hAnsi="Times New Roman" w:cs="Times New Roman"/>
              </w:rPr>
              <w:t>дин</w:t>
            </w:r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D40DB">
              <w:rPr>
                <w:rFonts w:ascii="Times New Roman" w:hAnsi="Times New Roman" w:cs="Times New Roman"/>
              </w:rPr>
              <w:t>измер</w:t>
            </w:r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E21E55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r w:rsidRPr="009D40DB">
              <w:rPr>
                <w:rFonts w:ascii="Times New Roman" w:hAnsi="Times New Roman"/>
                <w:color w:val="000000"/>
              </w:rPr>
              <w:t>количество записей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E21E55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E21E55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r w:rsidRPr="003C3111">
              <w:rPr>
                <w:rStyle w:val="a7"/>
                <w:rFonts w:ascii="Times New Roman" w:hAnsi="Times New Roman"/>
                <w:vertAlign w:val="superscript"/>
              </w:rPr>
              <w:t>2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тыс.рублей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IV кв.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r w:rsidRPr="00A22C24">
        <w:rPr>
          <w:rFonts w:ascii="Times New Roman" w:hAnsi="Times New Roman"/>
          <w:lang w:val="ru-RU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4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4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5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5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E21E55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955CA" w:rsidRPr="00E21E55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E21E55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E21E55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97A13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B97A13">
              <w:rPr>
                <w:rFonts w:ascii="Times New Roman" w:hAnsi="Times New Roman"/>
                <w:sz w:val="28"/>
                <w:szCs w:val="28"/>
                <w:lang w:val="ru-RU"/>
              </w:rPr>
              <w:t>-этап 2020-2026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E21E55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 источники финансирования подпрограммы, в том числе на финансовое обеспечение проектов и(или)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 w:rsidR="00B97A13">
              <w:rPr>
                <w:rFonts w:ascii="Times New Roman" w:hAnsi="Times New Roman"/>
                <w:sz w:val="28"/>
                <w:szCs w:val="28"/>
                <w:lang w:val="ru-RU"/>
              </w:rPr>
              <w:t>2364,3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 w:rsidR="00B97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2364,3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6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16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Федерального закона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постановления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 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Закона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федерального закона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энерго-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7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7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приложении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</w:t>
      </w:r>
      <w:r w:rsidR="00B97A13">
        <w:rPr>
          <w:rFonts w:ascii="Times New Roman" w:hAnsi="Times New Roman"/>
          <w:sz w:val="28"/>
          <w:szCs w:val="28"/>
          <w:lang w:val="ru-RU"/>
        </w:rPr>
        <w:t>26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D30BE6">
        <w:rPr>
          <w:rFonts w:ascii="Times New Roman" w:hAnsi="Times New Roman"/>
          <w:sz w:val="28"/>
          <w:szCs w:val="28"/>
          <w:lang w:val="ru-RU"/>
        </w:rPr>
        <w:t xml:space="preserve"> –этап: 2020-2026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18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приложении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2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9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E21E55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19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п/п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финанси-рования,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 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D30BE6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A22C24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в </w:t>
            </w: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D30BE6" w:rsidRPr="00A22C24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производстве»</w:t>
            </w: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2C12FD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2C12FD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2C12FD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2C12FD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2026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0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20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21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10"/>
      <w:bookmarkEnd w:id="22"/>
      <w:r w:rsidRPr="00A22C24">
        <w:rPr>
          <w:rFonts w:ascii="Times New Roman" w:hAnsi="Times New Roman"/>
          <w:sz w:val="28"/>
          <w:szCs w:val="28"/>
          <w:lang w:val="ru-RU"/>
        </w:rPr>
        <w:t xml:space="preserve">5.3. 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по качественному и организованному проведению ремонта сельскохозяйственной техники и ее готовности к весеннее полевым и уборочным работам.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23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12"/>
      <w:bookmarkEnd w:id="24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674"/>
        <w:gridCol w:w="709"/>
        <w:gridCol w:w="709"/>
        <w:gridCol w:w="141"/>
        <w:gridCol w:w="601"/>
      </w:tblGrid>
      <w:tr w:rsidR="009672EC" w:rsidRPr="00563D73" w:rsidTr="00D30BE6">
        <w:tc>
          <w:tcPr>
            <w:tcW w:w="851" w:type="dxa"/>
            <w:vMerge w:val="restart"/>
            <w:vAlign w:val="center"/>
          </w:tcPr>
          <w:p w:rsidR="009672EC" w:rsidRPr="00563D73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672EC" w:rsidRPr="00433376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Наименование целевого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</w:p>
        </w:tc>
        <w:tc>
          <w:tcPr>
            <w:tcW w:w="9922" w:type="dxa"/>
            <w:gridSpan w:val="13"/>
            <w:tcBorders>
              <w:left w:val="single" w:sz="4" w:space="0" w:color="auto"/>
            </w:tcBorders>
          </w:tcPr>
          <w:p w:rsidR="009672EC" w:rsidRPr="00563D73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Значение показателей</w:t>
            </w:r>
          </w:p>
        </w:tc>
      </w:tr>
      <w:tr w:rsidR="00D30BE6" w:rsidRPr="00563D73" w:rsidTr="001019E4">
        <w:trPr>
          <w:trHeight w:val="414"/>
        </w:trPr>
        <w:tc>
          <w:tcPr>
            <w:tcW w:w="851" w:type="dxa"/>
            <w:vMerge/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30BE6" w:rsidRPr="0033641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30BE6" w:rsidRPr="0033641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год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3</w:t>
            </w: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</w:p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</w:t>
            </w:r>
          </w:p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5</w:t>
            </w:r>
          </w:p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год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center"/>
          </w:tcPr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2026 год</w:t>
            </w:r>
          </w:p>
        </w:tc>
      </w:tr>
      <w:tr w:rsidR="00D30BE6" w:rsidRPr="00563D73" w:rsidTr="00D30BE6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9F6E01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9F6E01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9F6E01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9F6E01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</w:t>
            </w:r>
          </w:p>
        </w:tc>
      </w:tr>
      <w:tr w:rsidR="009672EC" w:rsidRPr="00E21E55" w:rsidTr="00D30BE6">
        <w:tc>
          <w:tcPr>
            <w:tcW w:w="851" w:type="dxa"/>
          </w:tcPr>
          <w:p w:rsidR="009672EC" w:rsidRPr="006F7A90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5167" w:type="dxa"/>
            <w:gridSpan w:val="16"/>
          </w:tcPr>
          <w:p w:rsidR="009672EC" w:rsidRPr="006334C7" w:rsidRDefault="009672EC" w:rsidP="00D3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9672EC" w:rsidRPr="00E21E55" w:rsidTr="00D30BE6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9672EC" w:rsidRPr="00A22C24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5167" w:type="dxa"/>
            <w:gridSpan w:val="16"/>
            <w:tcBorders>
              <w:bottom w:val="single" w:sz="4" w:space="0" w:color="auto"/>
            </w:tcBorders>
          </w:tcPr>
          <w:p w:rsidR="009672EC" w:rsidRPr="00563D73" w:rsidRDefault="009672EC" w:rsidP="00D30BE6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9672EC" w:rsidRPr="00563D73" w:rsidTr="00D30BE6">
        <w:tc>
          <w:tcPr>
            <w:tcW w:w="851" w:type="dxa"/>
            <w:vAlign w:val="center"/>
          </w:tcPr>
          <w:p w:rsidR="009672EC" w:rsidRPr="00A22C24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5167" w:type="dxa"/>
            <w:gridSpan w:val="16"/>
          </w:tcPr>
          <w:p w:rsidR="009672EC" w:rsidRPr="00563D73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1019E4" w:rsidRPr="00D44B3F" w:rsidTr="001019E4"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зерновых и зернобобовых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2C0EAA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436,0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436,0</w:t>
            </w:r>
          </w:p>
        </w:tc>
      </w:tr>
      <w:tr w:rsidR="001019E4" w:rsidRPr="00563D73" w:rsidTr="001019E4"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260,0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260,0</w:t>
            </w:r>
          </w:p>
        </w:tc>
      </w:tr>
      <w:tr w:rsidR="001019E4" w:rsidRPr="00563D73" w:rsidTr="001019E4"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подсолнечника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1019E4" w:rsidRPr="00563D73" w:rsidTr="001019E4"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сои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6C070D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1019E4" w:rsidRPr="00563D73" w:rsidTr="001019E4">
        <w:trPr>
          <w:trHeight w:val="323"/>
        </w:trPr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2C0EAA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6C070D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6C070D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6C070D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</w:tr>
      <w:tr w:rsidR="001019E4" w:rsidRPr="00563D73" w:rsidTr="001019E4">
        <w:trPr>
          <w:trHeight w:val="331"/>
        </w:trPr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2C0EAA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Default="001019E4" w:rsidP="001019E4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Default="001019E4" w:rsidP="001019E4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Default="001019E4" w:rsidP="001019E4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Default="001019E4" w:rsidP="001019E4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  <w:tr w:rsidR="001019E4" w:rsidRPr="00563D73" w:rsidTr="001019E4"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мяса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</w:tr>
      <w:tr w:rsidR="001019E4" w:rsidRPr="00563D73" w:rsidTr="001019E4">
        <w:trPr>
          <w:trHeight w:val="333"/>
        </w:trPr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молока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25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r w:rsidRPr="00FE0E52">
        <w:rPr>
          <w:rFonts w:ascii="Times New Roman" w:hAnsi="Times New Roman"/>
        </w:rPr>
        <w:t xml:space="preserve">труда в сельскохозяйственном производстве»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9219B0" w:rsidRPr="00CA4560" w:rsidTr="002E5F87">
        <w:tc>
          <w:tcPr>
            <w:tcW w:w="534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тыс.руб.</w:t>
            </w:r>
          </w:p>
        </w:tc>
        <w:tc>
          <w:tcPr>
            <w:tcW w:w="5245" w:type="dxa"/>
            <w:gridSpan w:val="4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r w:rsidRPr="00CA4560">
              <w:rPr>
                <w:rFonts w:ascii="Times New Roman" w:hAnsi="Times New Roman"/>
                <w:bCs/>
                <w:kern w:val="32"/>
              </w:rPr>
              <w:t>венный результат мероприятия</w:t>
            </w:r>
          </w:p>
        </w:tc>
        <w:tc>
          <w:tcPr>
            <w:tcW w:w="1637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федер.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9219B0" w:rsidRPr="00E21E55" w:rsidTr="002E5F87">
        <w:tc>
          <w:tcPr>
            <w:tcW w:w="534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FE0E52" w:rsidRDefault="009219B0" w:rsidP="002E5F87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9219B0" w:rsidRPr="00E21E55" w:rsidTr="002E5F87">
        <w:tc>
          <w:tcPr>
            <w:tcW w:w="534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FE0E52" w:rsidRDefault="009219B0" w:rsidP="002E5F87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1019E4" w:rsidRPr="00CA4560" w:rsidTr="002E5F87">
        <w:tc>
          <w:tcPr>
            <w:tcW w:w="53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1019E4" w:rsidRPr="00FE0E52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1876,3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1876,3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объема производства растениеводчес-кой продукции</w:t>
            </w:r>
          </w:p>
        </w:tc>
        <w:tc>
          <w:tcPr>
            <w:tcW w:w="1637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019E4" w:rsidRPr="00CA4560" w:rsidTr="002E5F87">
        <w:trPr>
          <w:trHeight w:val="257"/>
        </w:trPr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019E4" w:rsidRPr="00CA4560" w:rsidTr="002E5F87">
        <w:trPr>
          <w:trHeight w:val="265"/>
        </w:trPr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660C49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660C49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660C49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1019E4" w:rsidRPr="00A22C24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Проведение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ремонта машинно-тракторного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1019E4" w:rsidRPr="003308AB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308AB">
              <w:rPr>
                <w:rFonts w:ascii="Times New Roman" w:hAnsi="Times New Roman"/>
                <w:lang w:val="ru-RU"/>
              </w:rPr>
              <w:lastRenderedPageBreak/>
              <w:t xml:space="preserve">Управление </w:t>
            </w:r>
            <w:r w:rsidRPr="003308AB">
              <w:rPr>
                <w:rFonts w:ascii="Times New Roman" w:hAnsi="Times New Roman"/>
                <w:lang w:val="ru-RU"/>
              </w:rPr>
              <w:lastRenderedPageBreak/>
              <w:t>сельского хозяйства</w:t>
            </w: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rPr>
          <w:trHeight w:val="372"/>
        </w:trPr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D624DB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1019E4">
        <w:tc>
          <w:tcPr>
            <w:tcW w:w="534" w:type="dxa"/>
            <w:tcBorders>
              <w:top w:val="nil"/>
            </w:tcBorders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D624DB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1019E4" w:rsidRPr="00A22C24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1F663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1F663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E21E55" w:rsidTr="002E5F87">
        <w:tc>
          <w:tcPr>
            <w:tcW w:w="534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219B0" w:rsidRPr="00A22C24" w:rsidRDefault="009219B0" w:rsidP="002E5F87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Default="009219B0" w:rsidP="002E5F87">
            <w:pPr>
              <w:jc w:val="center"/>
            </w:pPr>
            <w:r w:rsidRPr="00A41E2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2E5F87">
            <w:pPr>
              <w:jc w:val="center"/>
            </w:pPr>
            <w:r w:rsidRPr="00FF27A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2E5F87">
            <w:pPr>
              <w:jc w:val="center"/>
            </w:pPr>
            <w:r w:rsidRPr="00A41E2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2E5F87">
            <w:pPr>
              <w:jc w:val="center"/>
            </w:pPr>
            <w:r w:rsidRPr="00FF27A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1019E4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1019E4">
        <w:tc>
          <w:tcPr>
            <w:tcW w:w="534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1F663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rPr>
          <w:trHeight w:val="384"/>
        </w:trPr>
        <w:tc>
          <w:tcPr>
            <w:tcW w:w="53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1019E4" w:rsidRPr="00F529EB" w:rsidRDefault="001019E4" w:rsidP="002E5F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Поощрение коллективов сельхоз-товаропроизводителей в отрасли животноводства</w:t>
            </w: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1F663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 w:val="restart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9C09CD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9C09CD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9C09CD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CA4560" w:rsidRDefault="0063527E" w:rsidP="00987A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987A35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987A35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987A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CA4560" w:rsidRDefault="0063527E" w:rsidP="00987A3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bookmarkEnd w:id="0"/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000B0"/>
    <w:rsid w:val="00007326"/>
    <w:rsid w:val="00010F0F"/>
    <w:rsid w:val="00011CF9"/>
    <w:rsid w:val="00014750"/>
    <w:rsid w:val="000206A7"/>
    <w:rsid w:val="00021044"/>
    <w:rsid w:val="0002215B"/>
    <w:rsid w:val="00027626"/>
    <w:rsid w:val="00027F10"/>
    <w:rsid w:val="000316DF"/>
    <w:rsid w:val="00037DAE"/>
    <w:rsid w:val="0004621C"/>
    <w:rsid w:val="00047DD0"/>
    <w:rsid w:val="00052245"/>
    <w:rsid w:val="00054AE3"/>
    <w:rsid w:val="000717C9"/>
    <w:rsid w:val="00072561"/>
    <w:rsid w:val="00077D96"/>
    <w:rsid w:val="000831C9"/>
    <w:rsid w:val="000867A6"/>
    <w:rsid w:val="00092B69"/>
    <w:rsid w:val="000955CA"/>
    <w:rsid w:val="000970F5"/>
    <w:rsid w:val="000A19BC"/>
    <w:rsid w:val="000A2071"/>
    <w:rsid w:val="000B3819"/>
    <w:rsid w:val="000B4CEF"/>
    <w:rsid w:val="000B4D85"/>
    <w:rsid w:val="000B6AB2"/>
    <w:rsid w:val="000B6B08"/>
    <w:rsid w:val="000C0BB4"/>
    <w:rsid w:val="000C0FE2"/>
    <w:rsid w:val="000C1307"/>
    <w:rsid w:val="000C7AEA"/>
    <w:rsid w:val="000D053F"/>
    <w:rsid w:val="000D5BE9"/>
    <w:rsid w:val="000D5F6C"/>
    <w:rsid w:val="000F39A4"/>
    <w:rsid w:val="000F3DC1"/>
    <w:rsid w:val="000F7B19"/>
    <w:rsid w:val="000F7FBD"/>
    <w:rsid w:val="001019E4"/>
    <w:rsid w:val="0013313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76A74"/>
    <w:rsid w:val="00177122"/>
    <w:rsid w:val="001800CA"/>
    <w:rsid w:val="00180E50"/>
    <w:rsid w:val="00182392"/>
    <w:rsid w:val="00185BD5"/>
    <w:rsid w:val="00191EC6"/>
    <w:rsid w:val="00192B1E"/>
    <w:rsid w:val="001A6640"/>
    <w:rsid w:val="001A6CE5"/>
    <w:rsid w:val="001B06FF"/>
    <w:rsid w:val="001C1FEF"/>
    <w:rsid w:val="001D0A05"/>
    <w:rsid w:val="001D3FDB"/>
    <w:rsid w:val="001D42D3"/>
    <w:rsid w:val="001E05C8"/>
    <w:rsid w:val="001E63BD"/>
    <w:rsid w:val="001E6E46"/>
    <w:rsid w:val="001F3911"/>
    <w:rsid w:val="00201F4C"/>
    <w:rsid w:val="00206C8A"/>
    <w:rsid w:val="002105B8"/>
    <w:rsid w:val="00213E03"/>
    <w:rsid w:val="00231D78"/>
    <w:rsid w:val="00235624"/>
    <w:rsid w:val="00241EB9"/>
    <w:rsid w:val="00250B38"/>
    <w:rsid w:val="002648CF"/>
    <w:rsid w:val="00272B25"/>
    <w:rsid w:val="0028089F"/>
    <w:rsid w:val="00290632"/>
    <w:rsid w:val="00291006"/>
    <w:rsid w:val="00293080"/>
    <w:rsid w:val="002B109D"/>
    <w:rsid w:val="002B7BC6"/>
    <w:rsid w:val="002C0EAA"/>
    <w:rsid w:val="002C2B6D"/>
    <w:rsid w:val="002D406E"/>
    <w:rsid w:val="002D515E"/>
    <w:rsid w:val="002E4A92"/>
    <w:rsid w:val="002E5065"/>
    <w:rsid w:val="002E5F87"/>
    <w:rsid w:val="002F0F20"/>
    <w:rsid w:val="002F25F2"/>
    <w:rsid w:val="00300A4B"/>
    <w:rsid w:val="003028FD"/>
    <w:rsid w:val="0031214A"/>
    <w:rsid w:val="00321F6C"/>
    <w:rsid w:val="00340A5A"/>
    <w:rsid w:val="00341DA8"/>
    <w:rsid w:val="00345F71"/>
    <w:rsid w:val="00351E84"/>
    <w:rsid w:val="00352244"/>
    <w:rsid w:val="00352AE6"/>
    <w:rsid w:val="00361F1E"/>
    <w:rsid w:val="00376F87"/>
    <w:rsid w:val="00385563"/>
    <w:rsid w:val="00390CA1"/>
    <w:rsid w:val="00394D1C"/>
    <w:rsid w:val="00397EBD"/>
    <w:rsid w:val="003A3396"/>
    <w:rsid w:val="003A5AC7"/>
    <w:rsid w:val="003B76A5"/>
    <w:rsid w:val="003B7BB9"/>
    <w:rsid w:val="003C3B78"/>
    <w:rsid w:val="003C5991"/>
    <w:rsid w:val="003D08A3"/>
    <w:rsid w:val="003D1661"/>
    <w:rsid w:val="003D1D33"/>
    <w:rsid w:val="003D287C"/>
    <w:rsid w:val="003E323C"/>
    <w:rsid w:val="00403D0F"/>
    <w:rsid w:val="00415AED"/>
    <w:rsid w:val="004204A4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56AAB"/>
    <w:rsid w:val="00457161"/>
    <w:rsid w:val="00461FCE"/>
    <w:rsid w:val="004768F8"/>
    <w:rsid w:val="0049190A"/>
    <w:rsid w:val="0049423C"/>
    <w:rsid w:val="00494812"/>
    <w:rsid w:val="00495E3E"/>
    <w:rsid w:val="004A0BD0"/>
    <w:rsid w:val="004A39E6"/>
    <w:rsid w:val="004A3BF3"/>
    <w:rsid w:val="004A773F"/>
    <w:rsid w:val="004C25C8"/>
    <w:rsid w:val="004D3F1E"/>
    <w:rsid w:val="004E2F88"/>
    <w:rsid w:val="004E3B75"/>
    <w:rsid w:val="004F24FF"/>
    <w:rsid w:val="004F4AE5"/>
    <w:rsid w:val="004F4B7D"/>
    <w:rsid w:val="004F503F"/>
    <w:rsid w:val="00505F40"/>
    <w:rsid w:val="005205D3"/>
    <w:rsid w:val="005245AE"/>
    <w:rsid w:val="00525B98"/>
    <w:rsid w:val="00527F75"/>
    <w:rsid w:val="00543F15"/>
    <w:rsid w:val="00545903"/>
    <w:rsid w:val="00546900"/>
    <w:rsid w:val="00550920"/>
    <w:rsid w:val="005553F5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71EE5"/>
    <w:rsid w:val="00581913"/>
    <w:rsid w:val="00583360"/>
    <w:rsid w:val="00591C16"/>
    <w:rsid w:val="005960C9"/>
    <w:rsid w:val="005A72D8"/>
    <w:rsid w:val="005B062D"/>
    <w:rsid w:val="005B16C1"/>
    <w:rsid w:val="005B4F07"/>
    <w:rsid w:val="005B51D5"/>
    <w:rsid w:val="005B71C3"/>
    <w:rsid w:val="005C2519"/>
    <w:rsid w:val="005C4613"/>
    <w:rsid w:val="005C60FA"/>
    <w:rsid w:val="005D176C"/>
    <w:rsid w:val="005D1ABD"/>
    <w:rsid w:val="005D1F39"/>
    <w:rsid w:val="005D419A"/>
    <w:rsid w:val="005D4B55"/>
    <w:rsid w:val="005D5B47"/>
    <w:rsid w:val="005E0875"/>
    <w:rsid w:val="005E09DD"/>
    <w:rsid w:val="005F0625"/>
    <w:rsid w:val="006024D6"/>
    <w:rsid w:val="00605633"/>
    <w:rsid w:val="00605779"/>
    <w:rsid w:val="00607D7F"/>
    <w:rsid w:val="00612D4F"/>
    <w:rsid w:val="00616E98"/>
    <w:rsid w:val="00617EFE"/>
    <w:rsid w:val="00620448"/>
    <w:rsid w:val="00626A1E"/>
    <w:rsid w:val="006308A3"/>
    <w:rsid w:val="00632153"/>
    <w:rsid w:val="0063527E"/>
    <w:rsid w:val="006367D8"/>
    <w:rsid w:val="0064116F"/>
    <w:rsid w:val="006421EA"/>
    <w:rsid w:val="006450F0"/>
    <w:rsid w:val="006455F5"/>
    <w:rsid w:val="006476CC"/>
    <w:rsid w:val="0066207F"/>
    <w:rsid w:val="00675258"/>
    <w:rsid w:val="006772A0"/>
    <w:rsid w:val="006828B5"/>
    <w:rsid w:val="00697FCA"/>
    <w:rsid w:val="006A12AF"/>
    <w:rsid w:val="006B19AD"/>
    <w:rsid w:val="006B1C38"/>
    <w:rsid w:val="006B6457"/>
    <w:rsid w:val="006B710A"/>
    <w:rsid w:val="006B7A1F"/>
    <w:rsid w:val="006C01D8"/>
    <w:rsid w:val="006D0CA8"/>
    <w:rsid w:val="006E1A26"/>
    <w:rsid w:val="006F51C4"/>
    <w:rsid w:val="00707A0F"/>
    <w:rsid w:val="0071008E"/>
    <w:rsid w:val="00724684"/>
    <w:rsid w:val="0073769B"/>
    <w:rsid w:val="00744806"/>
    <w:rsid w:val="00747F6A"/>
    <w:rsid w:val="007620DC"/>
    <w:rsid w:val="00763FAB"/>
    <w:rsid w:val="0076571B"/>
    <w:rsid w:val="00767763"/>
    <w:rsid w:val="00772687"/>
    <w:rsid w:val="0077279F"/>
    <w:rsid w:val="007757AA"/>
    <w:rsid w:val="007867AB"/>
    <w:rsid w:val="007925A5"/>
    <w:rsid w:val="0079278C"/>
    <w:rsid w:val="00797EA6"/>
    <w:rsid w:val="007B4B72"/>
    <w:rsid w:val="007B6609"/>
    <w:rsid w:val="007B711A"/>
    <w:rsid w:val="007C3C3E"/>
    <w:rsid w:val="007E30DB"/>
    <w:rsid w:val="007E358F"/>
    <w:rsid w:val="007F4027"/>
    <w:rsid w:val="007F554B"/>
    <w:rsid w:val="0081172B"/>
    <w:rsid w:val="00814B40"/>
    <w:rsid w:val="00816D6D"/>
    <w:rsid w:val="008179EE"/>
    <w:rsid w:val="00817C8C"/>
    <w:rsid w:val="00821AD4"/>
    <w:rsid w:val="0084710A"/>
    <w:rsid w:val="00847C17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C5AA2"/>
    <w:rsid w:val="008C7AD1"/>
    <w:rsid w:val="008D09F1"/>
    <w:rsid w:val="008D1238"/>
    <w:rsid w:val="008E4247"/>
    <w:rsid w:val="008F3D00"/>
    <w:rsid w:val="008F44F6"/>
    <w:rsid w:val="00901DF4"/>
    <w:rsid w:val="00904724"/>
    <w:rsid w:val="00914D96"/>
    <w:rsid w:val="00916840"/>
    <w:rsid w:val="0091739D"/>
    <w:rsid w:val="009219B0"/>
    <w:rsid w:val="00923967"/>
    <w:rsid w:val="00935E99"/>
    <w:rsid w:val="00936147"/>
    <w:rsid w:val="0093770D"/>
    <w:rsid w:val="009556F7"/>
    <w:rsid w:val="00963F35"/>
    <w:rsid w:val="00965402"/>
    <w:rsid w:val="0096709F"/>
    <w:rsid w:val="009672EC"/>
    <w:rsid w:val="00971C08"/>
    <w:rsid w:val="009910F7"/>
    <w:rsid w:val="009A06B8"/>
    <w:rsid w:val="009B3E06"/>
    <w:rsid w:val="009B56BD"/>
    <w:rsid w:val="009C525A"/>
    <w:rsid w:val="009C7456"/>
    <w:rsid w:val="009D40DB"/>
    <w:rsid w:val="009D5145"/>
    <w:rsid w:val="009D553E"/>
    <w:rsid w:val="009E2A23"/>
    <w:rsid w:val="009E3D84"/>
    <w:rsid w:val="009E5035"/>
    <w:rsid w:val="009E6335"/>
    <w:rsid w:val="009E6450"/>
    <w:rsid w:val="009E6D22"/>
    <w:rsid w:val="009F1B00"/>
    <w:rsid w:val="00A007FA"/>
    <w:rsid w:val="00A0200A"/>
    <w:rsid w:val="00A1326E"/>
    <w:rsid w:val="00A22C24"/>
    <w:rsid w:val="00A27964"/>
    <w:rsid w:val="00A30317"/>
    <w:rsid w:val="00A32444"/>
    <w:rsid w:val="00A41718"/>
    <w:rsid w:val="00A6322F"/>
    <w:rsid w:val="00A638EB"/>
    <w:rsid w:val="00A6622E"/>
    <w:rsid w:val="00A73B77"/>
    <w:rsid w:val="00A73BEB"/>
    <w:rsid w:val="00A9793D"/>
    <w:rsid w:val="00AA649D"/>
    <w:rsid w:val="00AA7650"/>
    <w:rsid w:val="00AB0F0E"/>
    <w:rsid w:val="00AB65D5"/>
    <w:rsid w:val="00AC26CA"/>
    <w:rsid w:val="00AC73FA"/>
    <w:rsid w:val="00AD5F64"/>
    <w:rsid w:val="00AD7DE6"/>
    <w:rsid w:val="00AE21DF"/>
    <w:rsid w:val="00AE7403"/>
    <w:rsid w:val="00B04E02"/>
    <w:rsid w:val="00B05472"/>
    <w:rsid w:val="00B10CEC"/>
    <w:rsid w:val="00B169CD"/>
    <w:rsid w:val="00B350CA"/>
    <w:rsid w:val="00B40BA9"/>
    <w:rsid w:val="00B45C2D"/>
    <w:rsid w:val="00B538E5"/>
    <w:rsid w:val="00B54F4C"/>
    <w:rsid w:val="00B553C7"/>
    <w:rsid w:val="00B61208"/>
    <w:rsid w:val="00B67DE9"/>
    <w:rsid w:val="00B75E9D"/>
    <w:rsid w:val="00B83F3A"/>
    <w:rsid w:val="00B8625A"/>
    <w:rsid w:val="00B86A09"/>
    <w:rsid w:val="00B9730C"/>
    <w:rsid w:val="00B97A13"/>
    <w:rsid w:val="00BA3A7A"/>
    <w:rsid w:val="00BA425A"/>
    <w:rsid w:val="00BB3189"/>
    <w:rsid w:val="00BC74B9"/>
    <w:rsid w:val="00BD018D"/>
    <w:rsid w:val="00BD3918"/>
    <w:rsid w:val="00BD68C3"/>
    <w:rsid w:val="00BD7844"/>
    <w:rsid w:val="00BE7DDF"/>
    <w:rsid w:val="00BF321F"/>
    <w:rsid w:val="00C1025C"/>
    <w:rsid w:val="00C12DE7"/>
    <w:rsid w:val="00C175C0"/>
    <w:rsid w:val="00C27336"/>
    <w:rsid w:val="00C276BC"/>
    <w:rsid w:val="00C31F2D"/>
    <w:rsid w:val="00C3788B"/>
    <w:rsid w:val="00C45413"/>
    <w:rsid w:val="00C527C9"/>
    <w:rsid w:val="00C62337"/>
    <w:rsid w:val="00C63D54"/>
    <w:rsid w:val="00C71E84"/>
    <w:rsid w:val="00C720DA"/>
    <w:rsid w:val="00C73030"/>
    <w:rsid w:val="00C75D7B"/>
    <w:rsid w:val="00C82CE9"/>
    <w:rsid w:val="00C866C2"/>
    <w:rsid w:val="00C90E4B"/>
    <w:rsid w:val="00C92F0E"/>
    <w:rsid w:val="00CA2318"/>
    <w:rsid w:val="00CA78F0"/>
    <w:rsid w:val="00CC0417"/>
    <w:rsid w:val="00CC1EF0"/>
    <w:rsid w:val="00CC649D"/>
    <w:rsid w:val="00CD1FB5"/>
    <w:rsid w:val="00CD502A"/>
    <w:rsid w:val="00CE05BF"/>
    <w:rsid w:val="00CE078E"/>
    <w:rsid w:val="00CE1415"/>
    <w:rsid w:val="00CE256D"/>
    <w:rsid w:val="00CE40E7"/>
    <w:rsid w:val="00CE504F"/>
    <w:rsid w:val="00CF29FC"/>
    <w:rsid w:val="00CF2D76"/>
    <w:rsid w:val="00D0083A"/>
    <w:rsid w:val="00D035C3"/>
    <w:rsid w:val="00D045E0"/>
    <w:rsid w:val="00D06542"/>
    <w:rsid w:val="00D103BD"/>
    <w:rsid w:val="00D15377"/>
    <w:rsid w:val="00D2664E"/>
    <w:rsid w:val="00D30A7B"/>
    <w:rsid w:val="00D30BE6"/>
    <w:rsid w:val="00D36518"/>
    <w:rsid w:val="00D37C61"/>
    <w:rsid w:val="00D44824"/>
    <w:rsid w:val="00D4608D"/>
    <w:rsid w:val="00D47F6B"/>
    <w:rsid w:val="00D56E13"/>
    <w:rsid w:val="00D71775"/>
    <w:rsid w:val="00D74AA9"/>
    <w:rsid w:val="00D77E3E"/>
    <w:rsid w:val="00D8296D"/>
    <w:rsid w:val="00D90374"/>
    <w:rsid w:val="00D94B9E"/>
    <w:rsid w:val="00D97AFC"/>
    <w:rsid w:val="00DA3053"/>
    <w:rsid w:val="00DA3F31"/>
    <w:rsid w:val="00DA51CF"/>
    <w:rsid w:val="00DA6D1C"/>
    <w:rsid w:val="00DB0F1F"/>
    <w:rsid w:val="00DB1184"/>
    <w:rsid w:val="00DB1F38"/>
    <w:rsid w:val="00DB78A9"/>
    <w:rsid w:val="00DC002E"/>
    <w:rsid w:val="00DC4875"/>
    <w:rsid w:val="00DC7641"/>
    <w:rsid w:val="00DD319E"/>
    <w:rsid w:val="00DD50CA"/>
    <w:rsid w:val="00DE473B"/>
    <w:rsid w:val="00DE6511"/>
    <w:rsid w:val="00DF2D03"/>
    <w:rsid w:val="00DF3EC5"/>
    <w:rsid w:val="00DF418A"/>
    <w:rsid w:val="00E05450"/>
    <w:rsid w:val="00E17229"/>
    <w:rsid w:val="00E200C2"/>
    <w:rsid w:val="00E21E55"/>
    <w:rsid w:val="00E30688"/>
    <w:rsid w:val="00E34F40"/>
    <w:rsid w:val="00E37D82"/>
    <w:rsid w:val="00E40C3D"/>
    <w:rsid w:val="00E41DB4"/>
    <w:rsid w:val="00E41F82"/>
    <w:rsid w:val="00E517A5"/>
    <w:rsid w:val="00E54A53"/>
    <w:rsid w:val="00E55DB5"/>
    <w:rsid w:val="00E573C5"/>
    <w:rsid w:val="00E649E2"/>
    <w:rsid w:val="00E71D98"/>
    <w:rsid w:val="00E8231A"/>
    <w:rsid w:val="00E92781"/>
    <w:rsid w:val="00E95C49"/>
    <w:rsid w:val="00EB2CDA"/>
    <w:rsid w:val="00EB3099"/>
    <w:rsid w:val="00EB3EB9"/>
    <w:rsid w:val="00EB4158"/>
    <w:rsid w:val="00ED48A9"/>
    <w:rsid w:val="00ED73F8"/>
    <w:rsid w:val="00EE7A78"/>
    <w:rsid w:val="00EF69B1"/>
    <w:rsid w:val="00F00EA7"/>
    <w:rsid w:val="00F13E5E"/>
    <w:rsid w:val="00F21C87"/>
    <w:rsid w:val="00F32C8F"/>
    <w:rsid w:val="00F349A1"/>
    <w:rsid w:val="00F353AE"/>
    <w:rsid w:val="00F5163D"/>
    <w:rsid w:val="00F529EB"/>
    <w:rsid w:val="00F61B7B"/>
    <w:rsid w:val="00F669A7"/>
    <w:rsid w:val="00F716C1"/>
    <w:rsid w:val="00F73D7B"/>
    <w:rsid w:val="00F74926"/>
    <w:rsid w:val="00F848D0"/>
    <w:rsid w:val="00F86669"/>
    <w:rsid w:val="00F86825"/>
    <w:rsid w:val="00FA3E03"/>
    <w:rsid w:val="00FB3CC5"/>
    <w:rsid w:val="00FB6DAC"/>
    <w:rsid w:val="00FD1252"/>
    <w:rsid w:val="00FD207A"/>
    <w:rsid w:val="00FD4984"/>
    <w:rsid w:val="00FD4E93"/>
    <w:rsid w:val="00FE3CF5"/>
    <w:rsid w:val="00FE56C5"/>
    <w:rsid w:val="00FF0AAD"/>
    <w:rsid w:val="00FF2411"/>
    <w:rsid w:val="00FF53FF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EA8C-7657-45DD-903F-47033A1C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42</Pages>
  <Words>11096</Words>
  <Characters>63248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netalimov</cp:lastModifiedBy>
  <cp:revision>7</cp:revision>
  <cp:lastPrinted>2021-09-08T08:50:00Z</cp:lastPrinted>
  <dcterms:created xsi:type="dcterms:W3CDTF">2023-12-25T10:41:00Z</dcterms:created>
  <dcterms:modified xsi:type="dcterms:W3CDTF">2023-12-25T13:50:00Z</dcterms:modified>
</cp:coreProperties>
</file>