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="003059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июля 2022 года</w:t>
      </w:r>
      <w:r w:rsidR="004C7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27 октября 2022 года, 24 ноября 2022 года, </w:t>
      </w:r>
      <w:r w:rsidR="0068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 декабря 2022 года</w:t>
      </w:r>
      <w:r w:rsidR="00F91E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апреля 2023 года, 1 июня 2023 года</w:t>
      </w:r>
      <w:r w:rsidR="00725D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 июля 2023 года</w:t>
      </w:r>
      <w:r w:rsidR="002541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 ноября 2023 года,</w:t>
      </w:r>
      <w:r w:rsidR="00352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 декабря 2023 года</w:t>
      </w:r>
      <w:r w:rsidR="008A6A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31 января 2024 года, 27 февраля 2024 года, 27 марта 2024 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организации отдыха, оздоровления и занятости детей в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тематических площадках и вечерних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A9279A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35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352053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5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06993">
              <w:rPr>
                <w:rFonts w:ascii="Times New Roman" w:hAnsi="Times New Roman"/>
                <w:sz w:val="28"/>
                <w:szCs w:val="28"/>
              </w:rPr>
              <w:t>647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F06993">
              <w:rPr>
                <w:rFonts w:ascii="Times New Roman" w:hAnsi="Times New Roman"/>
                <w:sz w:val="28"/>
                <w:szCs w:val="28"/>
              </w:rPr>
              <w:t>2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2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06993">
              <w:rPr>
                <w:rFonts w:ascii="Times New Roman" w:hAnsi="Times New Roman"/>
                <w:sz w:val="28"/>
                <w:szCs w:val="28"/>
              </w:rPr>
              <w:t>117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F06993">
              <w:rPr>
                <w:rFonts w:ascii="Times New Roman" w:hAnsi="Times New Roman"/>
                <w:sz w:val="28"/>
                <w:szCs w:val="28"/>
              </w:rPr>
              <w:t>4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F0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30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993">
              <w:rPr>
                <w:rFonts w:ascii="Times New Roman" w:hAnsi="Times New Roman"/>
                <w:sz w:val="28"/>
                <w:szCs w:val="28"/>
              </w:rPr>
              <w:t>529</w:t>
            </w:r>
            <w:r w:rsidR="00352053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</w:t>
      </w:r>
      <w:r w:rsidRPr="00AB17D1">
        <w:rPr>
          <w:rFonts w:ascii="Times New Roman" w:hAnsi="Times New Roman"/>
          <w:sz w:val="28"/>
          <w:szCs w:val="28"/>
        </w:rPr>
        <w:lastRenderedPageBreak/>
        <w:t>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</w:t>
      </w:r>
      <w:r w:rsidR="00352053">
        <w:rPr>
          <w:rFonts w:ascii="Times New Roman" w:hAnsi="Times New Roman"/>
          <w:sz w:val="28"/>
          <w:szCs w:val="28"/>
        </w:rPr>
        <w:t>ярное время организуется более</w:t>
      </w:r>
      <w:r w:rsidRPr="00AB17D1">
        <w:rPr>
          <w:rFonts w:ascii="Times New Roman" w:hAnsi="Times New Roman"/>
          <w:sz w:val="28"/>
          <w:szCs w:val="28"/>
        </w:rPr>
        <w:t xml:space="preserve">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</w:t>
      </w:r>
      <w:r w:rsidR="00F0699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D95BC8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4807" w:rsidRPr="00AB17D1">
        <w:rPr>
          <w:rFonts w:ascii="Times New Roman" w:hAnsi="Times New Roman" w:cs="Times New Roman"/>
          <w:sz w:val="28"/>
          <w:szCs w:val="28"/>
        </w:rPr>
        <w:t>есурсно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="00304807"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="00304807"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8"/>
        <w:gridCol w:w="19"/>
        <w:gridCol w:w="3705"/>
        <w:gridCol w:w="27"/>
        <w:gridCol w:w="45"/>
        <w:gridCol w:w="6"/>
        <w:gridCol w:w="356"/>
        <w:gridCol w:w="8"/>
        <w:gridCol w:w="16"/>
        <w:gridCol w:w="8"/>
        <w:gridCol w:w="226"/>
        <w:gridCol w:w="25"/>
        <w:gridCol w:w="8"/>
        <w:gridCol w:w="16"/>
        <w:gridCol w:w="8"/>
        <w:gridCol w:w="365"/>
        <w:gridCol w:w="454"/>
        <w:gridCol w:w="8"/>
        <w:gridCol w:w="16"/>
        <w:gridCol w:w="8"/>
        <w:gridCol w:w="322"/>
        <w:gridCol w:w="8"/>
        <w:gridCol w:w="44"/>
        <w:gridCol w:w="444"/>
        <w:gridCol w:w="8"/>
        <w:gridCol w:w="16"/>
        <w:gridCol w:w="8"/>
        <w:gridCol w:w="322"/>
        <w:gridCol w:w="8"/>
        <w:gridCol w:w="26"/>
        <w:gridCol w:w="463"/>
        <w:gridCol w:w="8"/>
        <w:gridCol w:w="16"/>
        <w:gridCol w:w="8"/>
        <w:gridCol w:w="180"/>
        <w:gridCol w:w="8"/>
        <w:gridCol w:w="26"/>
        <w:gridCol w:w="604"/>
        <w:gridCol w:w="8"/>
        <w:gridCol w:w="16"/>
        <w:gridCol w:w="8"/>
        <w:gridCol w:w="189"/>
        <w:gridCol w:w="30"/>
        <w:gridCol w:w="600"/>
        <w:gridCol w:w="8"/>
        <w:gridCol w:w="16"/>
        <w:gridCol w:w="8"/>
        <w:gridCol w:w="50"/>
        <w:gridCol w:w="26"/>
        <w:gridCol w:w="461"/>
        <w:gridCol w:w="6"/>
        <w:gridCol w:w="165"/>
        <w:gridCol w:w="52"/>
        <w:gridCol w:w="29"/>
        <w:gridCol w:w="604"/>
        <w:gridCol w:w="16"/>
        <w:gridCol w:w="8"/>
        <w:gridCol w:w="199"/>
        <w:gridCol w:w="24"/>
        <w:gridCol w:w="608"/>
        <w:gridCol w:w="12"/>
        <w:gridCol w:w="8"/>
        <w:gridCol w:w="199"/>
        <w:gridCol w:w="27"/>
        <w:gridCol w:w="604"/>
        <w:gridCol w:w="12"/>
        <w:gridCol w:w="8"/>
        <w:gridCol w:w="63"/>
        <w:gridCol w:w="26"/>
        <w:gridCol w:w="758"/>
        <w:gridCol w:w="4"/>
        <w:gridCol w:w="62"/>
        <w:gridCol w:w="26"/>
        <w:gridCol w:w="762"/>
        <w:gridCol w:w="2"/>
        <w:gridCol w:w="28"/>
        <w:gridCol w:w="825"/>
      </w:tblGrid>
      <w:tr w:rsidR="00663AFE" w:rsidTr="00261618">
        <w:trPr>
          <w:trHeight w:val="386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6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56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261618" w:rsidTr="00261618">
        <w:trPr>
          <w:trHeight w:val="1142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A9279A" w:rsidRDefault="00A9279A" w:rsidP="00A9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63AFE" w:rsidTr="00261618">
        <w:trPr>
          <w:trHeight w:val="317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63AFE" w:rsidTr="00261618">
        <w:trPr>
          <w:trHeight w:val="27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261618" w:rsidTr="00261618">
        <w:trPr>
          <w:trHeight w:val="1980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9279A" w:rsidRDefault="00A9279A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2D57C7" w:rsidRDefault="00A9279A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DA7BE2" w:rsidTr="00261618">
        <w:trPr>
          <w:trHeight w:val="928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63AFE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618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63AFE" w:rsidTr="00261618">
        <w:trPr>
          <w:trHeight w:val="1412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</w:tc>
      </w:tr>
      <w:tr w:rsidR="00DA7BE2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DA7B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P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3AFE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63AFE" w:rsidTr="00261618">
        <w:trPr>
          <w:trHeight w:val="9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261618" w:rsidTr="00DF2E43">
        <w:trPr>
          <w:trHeight w:val="1340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261618">
        <w:trPr>
          <w:trHeight w:val="274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261618">
        <w:trPr>
          <w:trHeight w:val="259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261618" w:rsidTr="00DF2E43">
        <w:trPr>
          <w:trHeight w:val="2308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261618" w:rsidTr="00261618">
        <w:trPr>
          <w:trHeight w:val="166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356A4C" w:rsidTr="00F06993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Tr="00A9279A">
        <w:trPr>
          <w:trHeight w:val="792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A9279A">
        <w:trPr>
          <w:trHeight w:val="84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356A4C" w:rsidTr="00F06993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A6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</w:t>
      </w:r>
      <w:r w:rsidR="00164CC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71CF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D71CFD">
        <w:rPr>
          <w:rFonts w:ascii="Times New Roman" w:hAnsi="Times New Roman" w:cs="Times New Roman"/>
          <w:b w:val="0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D71CFD" w:rsidRPr="00CD0511" w:rsidRDefault="00D71CFD" w:rsidP="00D71CFD">
      <w:pPr>
        <w:pStyle w:val="1"/>
        <w:suppressAutoHyphens/>
        <w:spacing w:before="0" w:after="0"/>
        <w:rPr>
          <w:szCs w:val="28"/>
        </w:rPr>
      </w:pPr>
    </w:p>
    <w:tbl>
      <w:tblPr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663"/>
        <w:gridCol w:w="581"/>
        <w:gridCol w:w="870"/>
        <w:gridCol w:w="1166"/>
        <w:gridCol w:w="727"/>
        <w:gridCol w:w="1162"/>
        <w:gridCol w:w="1016"/>
        <w:gridCol w:w="874"/>
        <w:gridCol w:w="1323"/>
        <w:gridCol w:w="1726"/>
        <w:gridCol w:w="874"/>
        <w:gridCol w:w="874"/>
      </w:tblGrid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21" w:type="pct"/>
            <w:gridSpan w:val="5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6" w:type="pct"/>
            <w:gridSpan w:val="4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92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31839,5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200">
              <w:rPr>
                <w:rFonts w:ascii="Times New Roman" w:hAnsi="Times New Roman"/>
                <w:color w:val="000000"/>
              </w:rPr>
              <w:t>10137,4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пребывания на базе муниципальных образовательных организаций 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каникулярное время</w:t>
            </w: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42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92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67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4277,9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28846,7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7144,6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3748,4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4277,9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F0768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F2E6C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F2E6C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EF2E6C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F2E6C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67" w:type="pct"/>
            <w:vMerge w:val="restar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496" w:type="pct"/>
            <w:vMerge w:val="restar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31C6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71CFD" w:rsidRPr="00C31C61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E435B0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Default="00D71CF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Default="00D71CF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4F6200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Default="00D71CF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7B6E8B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231F9B" w:rsidTr="00F06993">
        <w:trPr>
          <w:gridAfter w:val="2"/>
          <w:wAfter w:w="502" w:type="pct"/>
          <w:trHeight w:val="232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185AF7" w:rsidP="00185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71CFD"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71CFD"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7D6DF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F7" w:rsidRPr="00231F9B" w:rsidTr="003438E7">
        <w:trPr>
          <w:gridAfter w:val="2"/>
          <w:wAfter w:w="502" w:type="pct"/>
          <w:trHeight w:val="279"/>
        </w:trPr>
        <w:tc>
          <w:tcPr>
            <w:tcW w:w="157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185AF7" w:rsidRPr="003041A7" w:rsidRDefault="00185AF7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185AF7" w:rsidRPr="006349EA" w:rsidRDefault="00185AF7" w:rsidP="00185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185AF7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185AF7" w:rsidRDefault="00185AF7" w:rsidP="00185AF7">
            <w:pPr>
              <w:spacing w:after="0" w:line="240" w:lineRule="auto"/>
              <w:jc w:val="center"/>
            </w:pPr>
            <w:r w:rsidRPr="005047C3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185AF7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185AF7" w:rsidRPr="007D6DF1" w:rsidRDefault="00185AF7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F7" w:rsidRPr="00231F9B" w:rsidTr="003438E7">
        <w:trPr>
          <w:trHeight w:val="279"/>
        </w:trPr>
        <w:tc>
          <w:tcPr>
            <w:tcW w:w="157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185AF7" w:rsidRDefault="00185AF7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185AF7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185AF7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185AF7" w:rsidRDefault="00185AF7" w:rsidP="00185AF7">
            <w:pPr>
              <w:spacing w:after="0" w:line="240" w:lineRule="auto"/>
              <w:jc w:val="center"/>
            </w:pPr>
            <w:r w:rsidRPr="005047C3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185AF7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  <w:vAlign w:val="center"/>
          </w:tcPr>
          <w:p w:rsidR="00185AF7" w:rsidRPr="007D6DF1" w:rsidRDefault="00185AF7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  <w:vAlign w:val="center"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85AF7" w:rsidRPr="00CD0511" w:rsidRDefault="00185AF7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185AF7" w:rsidRPr="00231F9B" w:rsidRDefault="00185AF7" w:rsidP="00F06993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1" w:type="pct"/>
          </w:tcPr>
          <w:p w:rsidR="00185AF7" w:rsidRPr="00231F9B" w:rsidRDefault="00185AF7" w:rsidP="00F06993">
            <w:pPr>
              <w:spacing w:after="0" w:line="240" w:lineRule="auto"/>
              <w:rPr>
                <w:color w:val="FFFFFF" w:themeColor="background1"/>
              </w:rPr>
            </w:pPr>
            <w:r w:rsidRPr="00231F9B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0,0</w:t>
            </w:r>
          </w:p>
        </w:tc>
      </w:tr>
      <w:tr w:rsidR="00D71CFD" w:rsidRPr="00231F9B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 путевок в краевые профильные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смены»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3041A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05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6349EA" w:rsidRDefault="007B6E8B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7B6E8B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6349EA" w:rsidRDefault="00185AF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71CFD" w:rsidRPr="006349EA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9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7" w:type="pct"/>
            <w:vMerge w:val="restart"/>
          </w:tcPr>
          <w:p w:rsidR="00D71CFD" w:rsidRPr="00331DB4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</w:t>
            </w:r>
            <w:r>
              <w:rPr>
                <w:rFonts w:ascii="Times New Roman" w:hAnsi="Times New Roman"/>
                <w:sz w:val="24"/>
                <w:szCs w:val="24"/>
              </w:rPr>
              <w:t>дов, многодневных и однодневных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экспедиций,  участие в соревнованиях, конкурсах и мероприятиях (круглогодично)»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11</w:t>
            </w:r>
            <w:r w:rsidR="007B6E8B">
              <w:rPr>
                <w:rFonts w:ascii="Times New Roman" w:hAnsi="Times New Roman"/>
                <w:color w:val="000000"/>
              </w:rPr>
              <w:t>9</w:t>
            </w:r>
            <w:r w:rsidRPr="00A510FB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11</w:t>
            </w:r>
            <w:r w:rsidR="007B6E8B">
              <w:rPr>
                <w:rFonts w:ascii="Times New Roman" w:hAnsi="Times New Roman"/>
                <w:color w:val="000000"/>
              </w:rPr>
              <w:t>9</w:t>
            </w:r>
            <w:r w:rsidRPr="00A510FB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343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438E7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343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438E7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3041A7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CA5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59AE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CA5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59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71CFD"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71CFD"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6591,5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6591,5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CA59AE">
        <w:trPr>
          <w:gridAfter w:val="2"/>
          <w:wAfter w:w="502" w:type="pct"/>
          <w:trHeight w:val="215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7" w:type="pct"/>
            <w:vMerge w:val="restart"/>
          </w:tcPr>
          <w:p w:rsidR="00D71CFD" w:rsidRPr="00CA59AE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9AE">
              <w:rPr>
                <w:rFonts w:ascii="Times New Roman" w:hAnsi="Times New Roman"/>
                <w:sz w:val="24"/>
                <w:szCs w:val="24"/>
                <w:highlight w:val="yellow"/>
              </w:rPr>
              <w:t>Мероприятие № 4.4.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9AE">
              <w:rPr>
                <w:rFonts w:ascii="Times New Roman" w:hAnsi="Times New Roman"/>
                <w:sz w:val="24"/>
                <w:szCs w:val="24"/>
                <w:highlight w:val="yellow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спортивных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 по физической культуре и спорту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администрации МО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483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431FA8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343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3438E7">
        <w:trPr>
          <w:gridAfter w:val="2"/>
          <w:wAfter w:w="502" w:type="pct"/>
          <w:trHeight w:val="2036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38E7" w:rsidRDefault="003438E7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128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431FA8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08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11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216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«Оздоровление подростков в возрасте от 14 до 17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431FA8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«Кавказская центральная больница» министерства здравоохранения КК</w:t>
            </w:r>
          </w:p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Pr="00B052D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71CFD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173D9D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343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5</w:t>
            </w:r>
            <w:r w:rsidR="003438E7">
              <w:rPr>
                <w:rFonts w:ascii="Times New Roman" w:hAnsi="Times New Roman"/>
                <w:color w:val="000000"/>
              </w:rPr>
              <w:t>3647</w:t>
            </w:r>
            <w:r w:rsidRPr="00A510FB">
              <w:rPr>
                <w:rFonts w:ascii="Times New Roman" w:hAnsi="Times New Roman"/>
                <w:color w:val="000000"/>
              </w:rPr>
              <w:t>,</w:t>
            </w:r>
            <w:r w:rsidR="003438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343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2</w:t>
            </w:r>
            <w:r w:rsidR="003438E7">
              <w:rPr>
                <w:rFonts w:ascii="Times New Roman" w:hAnsi="Times New Roman"/>
                <w:color w:val="000000"/>
              </w:rPr>
              <w:t>3117</w:t>
            </w:r>
            <w:r w:rsidRPr="00A510FB">
              <w:rPr>
                <w:rFonts w:ascii="Times New Roman" w:hAnsi="Times New Roman"/>
                <w:color w:val="000000"/>
              </w:rPr>
              <w:t>,</w:t>
            </w:r>
            <w:r w:rsidR="003438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343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10FB">
              <w:rPr>
                <w:rFonts w:ascii="Times New Roman" w:hAnsi="Times New Roman"/>
                <w:color w:val="000000"/>
              </w:rPr>
              <w:t>30</w:t>
            </w:r>
            <w:r w:rsidR="003438E7">
              <w:rPr>
                <w:rFonts w:ascii="Times New Roman" w:hAnsi="Times New Roman"/>
                <w:color w:val="000000"/>
              </w:rPr>
              <w:t>529</w:t>
            </w:r>
            <w:r w:rsidRPr="00A510FB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251" w:type="pct"/>
          </w:tcPr>
          <w:p w:rsidR="00D71CFD" w:rsidRPr="00965DF8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343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438E7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38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Pr="008E68FE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D71CFD" w:rsidRPr="008E68FE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71CFD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71CFD" w:rsidRPr="00A510FB" w:rsidRDefault="00D71CFD" w:rsidP="007B6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B6E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D71CFD" w:rsidRPr="00A510FB" w:rsidRDefault="00D71CF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0FB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Pr="00A877C0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64C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662A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64CCF"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A662A8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муниципальной программе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Кавказский район «Организация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отдыха, оздоровления и занятости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детей и подростков»</w:t>
      </w:r>
    </w:p>
    <w:p w:rsidR="001B7211" w:rsidRPr="00CD0511" w:rsidRDefault="001B7211" w:rsidP="001B721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B7211" w:rsidRPr="00CD0511" w:rsidTr="00F06993">
        <w:tc>
          <w:tcPr>
            <w:tcW w:w="7655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31839,5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10137,4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4277,9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1001,5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95A4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A4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</w:t>
            </w:r>
            <w:r w:rsidR="001B7211"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DB4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  <w:r w:rsidR="001B7211"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="001B7211"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  <w:r w:rsidR="001B7211"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  <w:r w:rsidR="001B7211"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41CF7" w:rsidRDefault="004334B6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7211" w:rsidRPr="00E41CF7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CF7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rPr>
          <w:trHeight w:val="169"/>
        </w:trPr>
        <w:tc>
          <w:tcPr>
            <w:tcW w:w="7655" w:type="dxa"/>
            <w:vMerge w:val="restart"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туристических слётов, палаточных лагерей,  многодневных и однодневных походов, многодневных и однодневных экспедиций, участие в соревнованиях, конкурсах и мероприятиях (круглогодично)»</w:t>
            </w:r>
          </w:p>
        </w:tc>
        <w:tc>
          <w:tcPr>
            <w:tcW w:w="992" w:type="dxa"/>
          </w:tcPr>
          <w:p w:rsidR="001B7211" w:rsidRPr="00331DB4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РФ» 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992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rPr>
          <w:trHeight w:val="239"/>
        </w:trPr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4F0B3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B3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дневных тематических площадок 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вечерних спортивных площадок»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B052DE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703888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88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одежной политики Краснодарского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992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113D1E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F115C1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7459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EA1625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7211" w:rsidRPr="00EA1625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A1625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EA1625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B7211" w:rsidRPr="00CE5A36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3647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3117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rPr>
          <w:trHeight w:val="216"/>
        </w:trPr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688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4334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34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531F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4149,2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2544,2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1B7211" w:rsidRPr="00C74599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4247,9</w:t>
            </w:r>
          </w:p>
        </w:tc>
        <w:tc>
          <w:tcPr>
            <w:tcW w:w="992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2642,9</w:t>
            </w:r>
          </w:p>
        </w:tc>
        <w:tc>
          <w:tcPr>
            <w:tcW w:w="1276" w:type="dxa"/>
            <w:vAlign w:val="center"/>
          </w:tcPr>
          <w:p w:rsidR="001B7211" w:rsidRPr="001065F9" w:rsidRDefault="001B7211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5F9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1B72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B7211" w:rsidRPr="00CD0511" w:rsidRDefault="001B7211" w:rsidP="001B7211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72" w:rsidRDefault="003B3272" w:rsidP="00A72358">
      <w:pPr>
        <w:spacing w:after="0" w:line="240" w:lineRule="auto"/>
      </w:pPr>
      <w:r>
        <w:separator/>
      </w:r>
    </w:p>
  </w:endnote>
  <w:endnote w:type="continuationSeparator" w:id="1">
    <w:p w:rsidR="003B3272" w:rsidRDefault="003B3272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72" w:rsidRDefault="003B3272" w:rsidP="00A72358">
      <w:pPr>
        <w:spacing w:after="0" w:line="240" w:lineRule="auto"/>
      </w:pPr>
      <w:r>
        <w:separator/>
      </w:r>
    </w:p>
  </w:footnote>
  <w:footnote w:type="continuationSeparator" w:id="1">
    <w:p w:rsidR="003B3272" w:rsidRDefault="003B3272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7E0A61"/>
    <w:multiLevelType w:val="hybridMultilevel"/>
    <w:tmpl w:val="FAAAEB84"/>
    <w:lvl w:ilvl="0" w:tplc="A7F6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4B9B460A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9"/>
  </w:num>
  <w:num w:numId="5">
    <w:abstractNumId w:val="24"/>
  </w:num>
  <w:num w:numId="6">
    <w:abstractNumId w:val="26"/>
  </w:num>
  <w:num w:numId="7">
    <w:abstractNumId w:val="30"/>
  </w:num>
  <w:num w:numId="8">
    <w:abstractNumId w:val="8"/>
  </w:num>
  <w:num w:numId="9">
    <w:abstractNumId w:val="14"/>
  </w:num>
  <w:num w:numId="10">
    <w:abstractNumId w:val="20"/>
  </w:num>
  <w:num w:numId="11">
    <w:abstractNumId w:val="31"/>
  </w:num>
  <w:num w:numId="12">
    <w:abstractNumId w:val="25"/>
  </w:num>
  <w:num w:numId="13">
    <w:abstractNumId w:val="12"/>
  </w:num>
  <w:num w:numId="14">
    <w:abstractNumId w:val="13"/>
  </w:num>
  <w:num w:numId="15">
    <w:abstractNumId w:val="21"/>
  </w:num>
  <w:num w:numId="16">
    <w:abstractNumId w:val="27"/>
  </w:num>
  <w:num w:numId="17">
    <w:abstractNumId w:val="3"/>
  </w:num>
  <w:num w:numId="18">
    <w:abstractNumId w:val="33"/>
  </w:num>
  <w:num w:numId="19">
    <w:abstractNumId w:val="18"/>
  </w:num>
  <w:num w:numId="20">
    <w:abstractNumId w:val="19"/>
  </w:num>
  <w:num w:numId="21">
    <w:abstractNumId w:val="0"/>
  </w:num>
  <w:num w:numId="22">
    <w:abstractNumId w:val="17"/>
  </w:num>
  <w:num w:numId="23">
    <w:abstractNumId w:val="23"/>
  </w:num>
  <w:num w:numId="24">
    <w:abstractNumId w:val="28"/>
  </w:num>
  <w:num w:numId="25">
    <w:abstractNumId w:val="11"/>
  </w:num>
  <w:num w:numId="26">
    <w:abstractNumId w:val="2"/>
  </w:num>
  <w:num w:numId="27">
    <w:abstractNumId w:val="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E71DC"/>
    <w:rsid w:val="000F0675"/>
    <w:rsid w:val="000F07FC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4CCF"/>
    <w:rsid w:val="001673C7"/>
    <w:rsid w:val="001708CC"/>
    <w:rsid w:val="00175056"/>
    <w:rsid w:val="001757AC"/>
    <w:rsid w:val="001774D0"/>
    <w:rsid w:val="00185AF7"/>
    <w:rsid w:val="001862E1"/>
    <w:rsid w:val="00196960"/>
    <w:rsid w:val="001B41B9"/>
    <w:rsid w:val="001B5470"/>
    <w:rsid w:val="001B7211"/>
    <w:rsid w:val="001B7C1B"/>
    <w:rsid w:val="001C4962"/>
    <w:rsid w:val="001D55D2"/>
    <w:rsid w:val="001E059A"/>
    <w:rsid w:val="001F1902"/>
    <w:rsid w:val="001F7C7E"/>
    <w:rsid w:val="00201A68"/>
    <w:rsid w:val="00203C17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41B9"/>
    <w:rsid w:val="00255207"/>
    <w:rsid w:val="00261618"/>
    <w:rsid w:val="00263838"/>
    <w:rsid w:val="00263E4F"/>
    <w:rsid w:val="00267E18"/>
    <w:rsid w:val="00272A1C"/>
    <w:rsid w:val="00275822"/>
    <w:rsid w:val="002834D7"/>
    <w:rsid w:val="00287767"/>
    <w:rsid w:val="00297712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2D57C7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38E7"/>
    <w:rsid w:val="00344111"/>
    <w:rsid w:val="00345282"/>
    <w:rsid w:val="0034563C"/>
    <w:rsid w:val="00352053"/>
    <w:rsid w:val="003537ED"/>
    <w:rsid w:val="00356A4C"/>
    <w:rsid w:val="0036282C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3272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34B6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486A"/>
    <w:rsid w:val="00504D3B"/>
    <w:rsid w:val="00506961"/>
    <w:rsid w:val="00513425"/>
    <w:rsid w:val="00516062"/>
    <w:rsid w:val="00522CA0"/>
    <w:rsid w:val="00523CBE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279EA"/>
    <w:rsid w:val="00631592"/>
    <w:rsid w:val="006318AA"/>
    <w:rsid w:val="00632EA0"/>
    <w:rsid w:val="0064106C"/>
    <w:rsid w:val="00643E8F"/>
    <w:rsid w:val="0064742B"/>
    <w:rsid w:val="00647B9A"/>
    <w:rsid w:val="00652688"/>
    <w:rsid w:val="00663AFE"/>
    <w:rsid w:val="00674C97"/>
    <w:rsid w:val="00677023"/>
    <w:rsid w:val="00685CA4"/>
    <w:rsid w:val="00686418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25DAF"/>
    <w:rsid w:val="00730AA5"/>
    <w:rsid w:val="007316EB"/>
    <w:rsid w:val="007528CD"/>
    <w:rsid w:val="007608B1"/>
    <w:rsid w:val="00776F3C"/>
    <w:rsid w:val="0078124D"/>
    <w:rsid w:val="00790348"/>
    <w:rsid w:val="007A48A4"/>
    <w:rsid w:val="007B6E8B"/>
    <w:rsid w:val="007B70DC"/>
    <w:rsid w:val="007B7C5F"/>
    <w:rsid w:val="007C71FA"/>
    <w:rsid w:val="007D282A"/>
    <w:rsid w:val="007D46C2"/>
    <w:rsid w:val="007D5AF3"/>
    <w:rsid w:val="007E6A1D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33"/>
    <w:rsid w:val="008A6A43"/>
    <w:rsid w:val="008B527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93068"/>
    <w:rsid w:val="009A18DF"/>
    <w:rsid w:val="009B72CB"/>
    <w:rsid w:val="009D5859"/>
    <w:rsid w:val="009F6B22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662A8"/>
    <w:rsid w:val="00A70C7F"/>
    <w:rsid w:val="00A72358"/>
    <w:rsid w:val="00A829D5"/>
    <w:rsid w:val="00A8609F"/>
    <w:rsid w:val="00A877C0"/>
    <w:rsid w:val="00A90E8C"/>
    <w:rsid w:val="00A91C29"/>
    <w:rsid w:val="00A9279A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6EC8"/>
    <w:rsid w:val="00AB7B5B"/>
    <w:rsid w:val="00AC29DF"/>
    <w:rsid w:val="00AD067F"/>
    <w:rsid w:val="00AE0B98"/>
    <w:rsid w:val="00AE220E"/>
    <w:rsid w:val="00AE6E47"/>
    <w:rsid w:val="00B02377"/>
    <w:rsid w:val="00B0272D"/>
    <w:rsid w:val="00B07868"/>
    <w:rsid w:val="00B324FF"/>
    <w:rsid w:val="00B51C56"/>
    <w:rsid w:val="00B62905"/>
    <w:rsid w:val="00B67F37"/>
    <w:rsid w:val="00B70D44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1E2C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A59AE"/>
    <w:rsid w:val="00CB1DB0"/>
    <w:rsid w:val="00CB5A5E"/>
    <w:rsid w:val="00CB6229"/>
    <w:rsid w:val="00CC0FAB"/>
    <w:rsid w:val="00CC150F"/>
    <w:rsid w:val="00CC3233"/>
    <w:rsid w:val="00CC40C4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2B39"/>
    <w:rsid w:val="00D25A69"/>
    <w:rsid w:val="00D30BDC"/>
    <w:rsid w:val="00D32012"/>
    <w:rsid w:val="00D32541"/>
    <w:rsid w:val="00D3584C"/>
    <w:rsid w:val="00D4041E"/>
    <w:rsid w:val="00D4152F"/>
    <w:rsid w:val="00D41F4B"/>
    <w:rsid w:val="00D4506F"/>
    <w:rsid w:val="00D456F8"/>
    <w:rsid w:val="00D465DD"/>
    <w:rsid w:val="00D50294"/>
    <w:rsid w:val="00D55F69"/>
    <w:rsid w:val="00D6115D"/>
    <w:rsid w:val="00D7148C"/>
    <w:rsid w:val="00D71CFD"/>
    <w:rsid w:val="00D75BEA"/>
    <w:rsid w:val="00D81E9D"/>
    <w:rsid w:val="00D9039D"/>
    <w:rsid w:val="00D920F5"/>
    <w:rsid w:val="00D95BC8"/>
    <w:rsid w:val="00D962D7"/>
    <w:rsid w:val="00DA1635"/>
    <w:rsid w:val="00DA16B1"/>
    <w:rsid w:val="00DA392E"/>
    <w:rsid w:val="00DA7BE2"/>
    <w:rsid w:val="00DB1471"/>
    <w:rsid w:val="00DB7808"/>
    <w:rsid w:val="00DC4EE2"/>
    <w:rsid w:val="00DC5A9D"/>
    <w:rsid w:val="00DC5C12"/>
    <w:rsid w:val="00DC7B85"/>
    <w:rsid w:val="00DC7CAC"/>
    <w:rsid w:val="00DF084D"/>
    <w:rsid w:val="00DF1449"/>
    <w:rsid w:val="00DF2E43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0699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30FF-BBDB-4C94-91AA-A3E167DC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11795</Words>
  <Characters>67233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Admin</cp:lastModifiedBy>
  <cp:revision>9</cp:revision>
  <cp:lastPrinted>2019-05-27T08:40:00Z</cp:lastPrinted>
  <dcterms:created xsi:type="dcterms:W3CDTF">2024-04-03T08:40:00Z</dcterms:created>
  <dcterms:modified xsi:type="dcterms:W3CDTF">2024-04-03T11:12:00Z</dcterms:modified>
</cp:coreProperties>
</file>