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897110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="00A15A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26 мая 2021 года, </w:t>
      </w:r>
      <w:r w:rsidR="001B41B9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01 июня 2021 года, </w:t>
      </w:r>
      <w:r w:rsidR="00A15A4E" w:rsidRPr="000165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 июня 2021 года</w:t>
      </w:r>
      <w:r w:rsidR="006C18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1813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октября 2021 года, 19 ноября 2021 года, 23 декабря 2021 года</w:t>
      </w:r>
      <w:r w:rsidR="00FA19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25 апреля 2022 года</w:t>
      </w:r>
      <w:r w:rsidR="008640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26 мая 2022года</w:t>
      </w:r>
      <w:r w:rsidR="003059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27 июля 2022 года</w:t>
      </w: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организация оздоровления, питания и досуговой занятости детей в каникулярное время в ЛДП на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</w:t>
            </w:r>
            <w:r w:rsidR="00AE0B98">
              <w:rPr>
                <w:rFonts w:ascii="Times New Roman" w:hAnsi="Times New Roman"/>
                <w:sz w:val="28"/>
                <w:szCs w:val="28"/>
              </w:rPr>
              <w:t>жков, спортивно-массовых мероп</w:t>
            </w:r>
            <w:r w:rsidRPr="00C54FE9">
              <w:rPr>
                <w:rFonts w:ascii="Times New Roman" w:hAnsi="Times New Roman"/>
                <w:sz w:val="28"/>
                <w:szCs w:val="28"/>
              </w:rPr>
              <w:t>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C54FE9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196960" w:rsidRPr="00C54FE9" w:rsidTr="00196960">
        <w:tc>
          <w:tcPr>
            <w:tcW w:w="3544" w:type="dxa"/>
          </w:tcPr>
          <w:p w:rsidR="00196960" w:rsidRPr="00961CE6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Увязка со стратегическими </w:t>
            </w:r>
            <w:r w:rsidRPr="00961C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C54FE9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FD2AFD" w:rsidRPr="00C54FE9" w:rsidTr="00196960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доля занятости учащихся в дневных тематических площадках и вечерних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196960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FD2AFD" w:rsidRPr="00957097" w:rsidTr="00196960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</w:t>
            </w:r>
            <w:r w:rsidR="0083644D">
              <w:rPr>
                <w:rFonts w:ascii="Times New Roman" w:hAnsi="Times New Roman"/>
                <w:sz w:val="28"/>
                <w:szCs w:val="28"/>
              </w:rPr>
              <w:t>3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83644D">
              <w:rPr>
                <w:rFonts w:ascii="Times New Roman" w:hAnsi="Times New Roman"/>
                <w:sz w:val="28"/>
                <w:szCs w:val="28"/>
              </w:rPr>
              <w:t>52</w:t>
            </w:r>
            <w:r w:rsidR="00FA191B">
              <w:rPr>
                <w:rFonts w:ascii="Times New Roman" w:hAnsi="Times New Roman"/>
                <w:sz w:val="28"/>
                <w:szCs w:val="28"/>
              </w:rPr>
              <w:t>0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83644D">
              <w:rPr>
                <w:rFonts w:ascii="Times New Roman" w:hAnsi="Times New Roman"/>
                <w:sz w:val="28"/>
                <w:szCs w:val="28"/>
              </w:rPr>
              <w:t>3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A0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 </w:t>
            </w:r>
            <w:r w:rsidR="00F328F1">
              <w:rPr>
                <w:rFonts w:ascii="Times New Roman" w:hAnsi="Times New Roman"/>
                <w:sz w:val="28"/>
                <w:szCs w:val="28"/>
              </w:rPr>
              <w:t>62</w:t>
            </w:r>
            <w:r w:rsidR="00632EA0">
              <w:rPr>
                <w:rFonts w:ascii="Times New Roman" w:hAnsi="Times New Roman"/>
                <w:sz w:val="28"/>
                <w:szCs w:val="28"/>
              </w:rPr>
              <w:t>5</w:t>
            </w:r>
            <w:r w:rsidR="00707AA7">
              <w:rPr>
                <w:rFonts w:ascii="Times New Roman" w:hAnsi="Times New Roman"/>
                <w:sz w:val="28"/>
                <w:szCs w:val="28"/>
              </w:rPr>
              <w:t>,</w:t>
            </w:r>
            <w:r w:rsidR="00F328F1">
              <w:rPr>
                <w:rFonts w:ascii="Times New Roman" w:hAnsi="Times New Roman"/>
                <w:sz w:val="28"/>
                <w:szCs w:val="28"/>
              </w:rPr>
              <w:t>5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BD3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D3DD4">
              <w:rPr>
                <w:rFonts w:ascii="Times New Roman" w:hAnsi="Times New Roman"/>
                <w:sz w:val="28"/>
                <w:szCs w:val="28"/>
              </w:rPr>
              <w:t>89</w:t>
            </w:r>
            <w:r w:rsidR="00FA191B">
              <w:rPr>
                <w:rFonts w:ascii="Times New Roman" w:hAnsi="Times New Roman"/>
                <w:sz w:val="28"/>
                <w:szCs w:val="28"/>
              </w:rPr>
              <w:t>4</w:t>
            </w:r>
            <w:r w:rsidR="00845EB2" w:rsidRPr="00D465DD">
              <w:rPr>
                <w:rFonts w:ascii="Times New Roman" w:hAnsi="Times New Roman"/>
                <w:sz w:val="28"/>
                <w:szCs w:val="28"/>
              </w:rPr>
              <w:t>,8</w:t>
            </w:r>
            <w:r w:rsidR="00FA1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в возрасте   от 7 до 17 лет, подлежащих оздоровлению, более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3C0CD1">
        <w:rPr>
          <w:rFonts w:ascii="Times New Roman" w:hAnsi="Times New Roman"/>
          <w:sz w:val="28"/>
          <w:szCs w:val="28"/>
        </w:rPr>
        <w:t>8</w:t>
      </w:r>
      <w:r w:rsidRPr="00AB17D1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</w:t>
      </w:r>
      <w:r w:rsidRPr="00AB17D1">
        <w:rPr>
          <w:rFonts w:ascii="Times New Roman" w:hAnsi="Times New Roman"/>
          <w:sz w:val="28"/>
          <w:szCs w:val="28"/>
        </w:rPr>
        <w:lastRenderedPageBreak/>
        <w:t>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оздоравливаются более 1,5 тыс. школьников,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на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в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лагерях дневного пребывания на базе муниципальных образовательных организаций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864053">
        <w:t xml:space="preserve">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местным бюджетам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>Краснодарского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Pr="00AB17D1">
        <w:rPr>
          <w:rFonts w:ascii="Times New Roman" w:hAnsi="Times New Roman" w:cs="Times New Roman"/>
          <w:sz w:val="28"/>
          <w:szCs w:val="28"/>
        </w:rPr>
        <w:t xml:space="preserve">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</w:t>
        </w:r>
        <w:r w:rsidR="0086405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AB17D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961CE6" w:rsidRDefault="00304807" w:rsidP="00BA2279">
      <w:pPr>
        <w:pStyle w:val="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8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End w:id="19"/>
      <w:r w:rsidR="00BA2279"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961CE6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C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961CE6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961CE6">
        <w:rPr>
          <w:rFonts w:ascii="Times New Roman" w:hAnsi="Times New Roman" w:cs="Times New Roman"/>
          <w:color w:val="000000" w:themeColor="text1"/>
          <w:sz w:val="28"/>
          <w:szCs w:val="28"/>
        </w:rPr>
        <w:t>9. Методика оценки эффективности реализации муниципальной</w:t>
      </w:r>
      <w:r w:rsidRPr="00AB17D1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 xml:space="preserve">обеспечивает результативность, адресность и целевой характер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62F45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04807"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Default="00B67F37" w:rsidP="00B67F37"/>
    <w:p w:rsidR="00B67F37" w:rsidRDefault="00B67F37" w:rsidP="00B67F37"/>
    <w:p w:rsidR="00B67F37" w:rsidRPr="00B67F37" w:rsidRDefault="00B67F37" w:rsidP="00B67F37"/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6A18BA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854108" w:rsidRPr="006A18BA" w:rsidTr="00854108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6A1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54108" w:rsidRPr="006A18BA" w:rsidTr="00FA2585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54108" w:rsidRPr="006A18BA" w:rsidTr="00854108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54108" w:rsidRPr="006A18BA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№1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</w:t>
            </w:r>
            <w:r w:rsidRPr="006A18BA">
              <w:rPr>
                <w:rFonts w:ascii="Times New Roman" w:eastAsia="Calibri" w:hAnsi="Times New Roman" w:cs="Times New Roman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4108" w:rsidRPr="006A18BA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6A18BA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RPr="006A18BA" w:rsidTr="00854108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</w:t>
            </w:r>
          </w:p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sz w:val="28"/>
                <w:szCs w:val="28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2B0407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 w:rsidP="00AE0B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="006A18BA">
              <w:rPr>
                <w:rFonts w:ascii="Times New Roman" w:hAnsi="Times New Roman" w:cs="Times New Roman"/>
                <w:sz w:val="28"/>
                <w:szCs w:val="28"/>
              </w:rPr>
              <w:t xml:space="preserve"> №2 «Организация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работы «</w:t>
            </w:r>
            <w:r w:rsidR="006A18BA">
              <w:rPr>
                <w:rFonts w:ascii="Times New Roman" w:hAnsi="Times New Roman" w:cs="Times New Roman"/>
                <w:sz w:val="28"/>
                <w:szCs w:val="28"/>
              </w:rPr>
              <w:t>Лагерей труда и отдыха дневного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54108" w:rsidRPr="006A18BA" w:rsidTr="00854108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9A1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9A1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6A18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54108" w:rsidRPr="006A18BA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показатель: 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4108" w:rsidRPr="006A18BA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показатель: Число </w:t>
            </w:r>
            <w:r w:rsidRPr="006A18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2B0407" w:rsidRDefault="00854108" w:rsidP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54108" w:rsidRPr="006A18BA" w:rsidTr="00854108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</w:tr>
      <w:tr w:rsidR="00854108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Pr="006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54108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3A14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Pr="006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54108" w:rsidRPr="006A18BA">
              <w:rPr>
                <w:rFonts w:ascii="Times New Roman" w:hAnsi="Times New Roman" w:cs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A2585" w:rsidRPr="006A18BA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6A18BA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54108" w:rsidRPr="006A18BA" w:rsidTr="00854108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7F0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854108" w:rsidRPr="006A18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B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54108" w:rsidRPr="006A18BA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54108" w:rsidRPr="006A18BA" w:rsidTr="00854108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54108" w:rsidRPr="006A18BA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мероприятие №7</w:t>
            </w:r>
            <w:r w:rsidRPr="006A18BA">
              <w:rPr>
                <w:rFonts w:ascii="Times New Roman" w:hAnsi="Times New Roman" w:cs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54108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54108" w:rsidTr="00854108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54108"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2B04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54108"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6A18BA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54108" w:rsidTr="00854108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№9 </w:t>
            </w:r>
            <w:r w:rsidRPr="006A18BA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54108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Основное мероприятие № 10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854108" w:rsidRPr="00854108" w:rsidTr="00854108">
        <w:trPr>
          <w:trHeight w:val="69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362F45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2F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Задача: </w:t>
            </w:r>
            <w:r w:rsidRPr="006A18BA">
              <w:rPr>
                <w:rStyle w:val="FontStyle28"/>
                <w:color w:val="000000" w:themeColor="text1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54108" w:rsidRPr="00854108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362F45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62F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854108" w:rsidRPr="006A18BA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число детей, отдохнувших в пришкольных лагерях, внедряющих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6A18BA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45EB2" w:rsidRPr="00DF5FCA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</w:t>
      </w:r>
      <w:r w:rsidR="00961CE6">
        <w:rPr>
          <w:rFonts w:ascii="Times New Roman" w:hAnsi="Times New Roman"/>
          <w:sz w:val="28"/>
          <w:szCs w:val="28"/>
        </w:rPr>
        <w:t xml:space="preserve">         </w:t>
      </w:r>
      <w:r w:rsidRPr="00DF5FCA"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46486" w:rsidRPr="00961C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46486"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</w:t>
      </w:r>
    </w:p>
    <w:p w:rsidR="00A46486" w:rsidRPr="006A18BA" w:rsidRDefault="00961CE6" w:rsidP="00961CE6">
      <w:pPr>
        <w:widowControl w:val="0"/>
        <w:suppressAutoHyphens/>
        <w:spacing w:after="0" w:line="240" w:lineRule="auto"/>
        <w:ind w:left="920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6A1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программе</w:t>
        </w:r>
      </w:hyperlink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6A18B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подростков»</w:t>
      </w:r>
    </w:p>
    <w:p w:rsidR="006A18BA" w:rsidRDefault="006A18BA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A46486" w:rsidRPr="006A18BA" w:rsidRDefault="00A46486" w:rsidP="00A46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1CE6">
        <w:rPr>
          <w:rFonts w:ascii="Times New Roman" w:hAnsi="Times New Roman"/>
          <w:color w:val="000000" w:themeColor="text1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486" w:rsidRPr="00961CE6" w:rsidRDefault="00A46486" w:rsidP="00A4648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AB496F" w:rsidRPr="00961CE6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Тенденция развития 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сбор данных и расчет целевого показателя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1«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B496F" w:rsidRPr="006A18BA" w:rsidTr="00961CE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по всем обеспеченным отдыхом и </w:t>
            </w:r>
            <w:r w:rsidRPr="006A18B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о достижении значений показателя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  администрации МО Кавказский район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</w:t>
            </w: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 2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МО Кавказский район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Число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детей-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Данные отчетов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 администрации МО Кавказский район о достижении значений показателя результативности предоставления краевой субвенции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4«Организация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Суммарное значение </w:t>
            </w:r>
            <w:r w:rsidRPr="006A18BA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детей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охваченных малозатратными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Число участников творческих коллективов учреждений культуры, учащихся школ дополнительного образования,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всем детям посетившим посетивших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значение по лицам, охваченных</w:t>
            </w:r>
            <w:r w:rsidR="00961CE6"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малозатратными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Управление образования администрации МО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86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ЧДЗ+ЧДФ*100, где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СРм – степень реализации мероприятия,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ЧДФ – фактической число детей оздоровленных детей в</w:t>
            </w:r>
            <w:r w:rsid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дневных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Целевой показатель: </w:t>
            </w:r>
          </w:p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в 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№ 8 «Организация досуга подростков на дворовых площадках по месту жительства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 в клубах по месту жительства»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молодежной политики администрации МО Кавказский район  </w:t>
            </w:r>
          </w:p>
        </w:tc>
      </w:tr>
      <w:tr w:rsidR="00AB496F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Целевой показатель </w:t>
            </w: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A46486" w:rsidRPr="006A18BA" w:rsidTr="00961C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6A18BA" w:rsidRDefault="00A46486" w:rsidP="00961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6A18BA" w:rsidRDefault="00A46486" w:rsidP="0096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6486" w:rsidRPr="006A18BA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Кавказский район                                                             </w:t>
      </w:r>
      <w:bookmarkStart w:id="24" w:name="_GoBack"/>
      <w:bookmarkEnd w:id="24"/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1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Филатова</w:t>
      </w: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961CE6" w:rsidRDefault="00961CE6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30293D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816A2E" w:rsidRDefault="0030293D" w:rsidP="0030293D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362F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3B7335" w:rsidRPr="007F057C" w:rsidRDefault="003B7335" w:rsidP="00362F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275822" w:rsidRDefault="003B7335" w:rsidP="00263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5822">
              <w:rPr>
                <w:rFonts w:ascii="Times New Roman" w:hAnsi="Times New Roman"/>
                <w:color w:val="000000"/>
              </w:rPr>
              <w:t>2</w:t>
            </w:r>
            <w:r w:rsidR="001419B8" w:rsidRPr="00275822">
              <w:rPr>
                <w:rFonts w:ascii="Times New Roman" w:hAnsi="Times New Roman"/>
                <w:color w:val="000000"/>
              </w:rPr>
              <w:t xml:space="preserve">5 </w:t>
            </w:r>
            <w:r w:rsidR="00263E4F" w:rsidRPr="00275822">
              <w:rPr>
                <w:rFonts w:ascii="Times New Roman" w:hAnsi="Times New Roman"/>
                <w:color w:val="000000"/>
              </w:rPr>
              <w:t>49</w:t>
            </w:r>
            <w:r w:rsidR="001419B8" w:rsidRPr="00275822">
              <w:rPr>
                <w:rFonts w:ascii="Times New Roman" w:hAnsi="Times New Roman"/>
                <w:color w:val="000000"/>
              </w:rPr>
              <w:t>4</w:t>
            </w:r>
            <w:r w:rsidR="003B2449">
              <w:rPr>
                <w:rFonts w:ascii="Times New Roman" w:hAnsi="Times New Roman"/>
                <w:color w:val="000000"/>
              </w:rPr>
              <w:t>,</w:t>
            </w:r>
            <w:r w:rsidR="00263E4F" w:rsidRPr="002758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3" w:type="pct"/>
            <w:vAlign w:val="center"/>
          </w:tcPr>
          <w:p w:rsidR="003B7335" w:rsidRPr="0027582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275822" w:rsidRDefault="003B7335" w:rsidP="00263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3E4F"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419B8"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3E4F"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263E4F"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" w:type="pct"/>
            <w:vAlign w:val="center"/>
          </w:tcPr>
          <w:p w:rsidR="003B7335" w:rsidRPr="00275822" w:rsidRDefault="003B7335" w:rsidP="00141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419B8"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487</w:t>
            </w:r>
            <w:r w:rsidRPr="00275822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82" w:type="pct"/>
          </w:tcPr>
          <w:p w:rsidR="003B7335" w:rsidRPr="00275822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82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357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92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67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72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3 444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1419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84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384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3B7335" w:rsidRPr="0089790D" w:rsidRDefault="001419B8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434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7433E6" w:rsidRDefault="003B7335" w:rsidP="004341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90"/>
        </w:trPr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7F057C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BC0A64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C0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0535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3B7335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09" w:type="pct"/>
            <w:vMerge w:val="restar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4467,2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3848,6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в   организациях отдыха и оздоровления детей, расположенных на территории  Краснодарского края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263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3B7335" w:rsidRPr="003F4BC2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7F057C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7F0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pct"/>
            <w:vMerge w:val="restart"/>
          </w:tcPr>
          <w:p w:rsidR="003B7335" w:rsidRPr="00362F45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82" w:type="pct"/>
            <w:shd w:val="clear" w:color="auto" w:fill="auto"/>
          </w:tcPr>
          <w:p w:rsidR="003B7335" w:rsidRPr="00016361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Многократный охват детей малозатратными формами отдыха и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548" w:type="pct"/>
            <w:vMerge w:val="restart"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по  физической культуре и спорту, отдел культуры администраци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и МО Кавказский район</w:t>
            </w: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877C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 w:val="restart"/>
          </w:tcPr>
          <w:p w:rsidR="003B7335" w:rsidRPr="004341CB" w:rsidRDefault="003B7335" w:rsidP="004341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1B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7C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1B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7C1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3B7335" w:rsidRPr="00E20BAA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1B7C1B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B7335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35" w:rsidRPr="00816A2E" w:rsidTr="00025B03">
        <w:trPr>
          <w:trHeight w:val="109"/>
        </w:trPr>
        <w:tc>
          <w:tcPr>
            <w:tcW w:w="174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3B7335" w:rsidRPr="0089790D" w:rsidRDefault="003B7335" w:rsidP="003B7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3B7335" w:rsidRPr="007F057C" w:rsidRDefault="003B733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B7335" w:rsidRPr="00816A2E" w:rsidRDefault="003B733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3B7335" w:rsidRDefault="00AA41E6" w:rsidP="003B733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4145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4145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82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4145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4145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коллективов учреждений культуры, учащихся школ дополнительного образования, воспитанников клубов  вдосуговых и зрелищных заведени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6C46A8">
        <w:tc>
          <w:tcPr>
            <w:tcW w:w="174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0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5F87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0F0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06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0F0675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5F87"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rPr>
          <w:trHeight w:val="243"/>
        </w:trPr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F0675">
        <w:trPr>
          <w:trHeight w:val="212"/>
        </w:trPr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 7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го образования Кавказский район</w:t>
            </w: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rPr>
          <w:trHeight w:val="70"/>
        </w:trPr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 w:val="restar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«Заработная плата организаторов досуга на </w:t>
            </w:r>
            <w:r w:rsidRPr="007F057C">
              <w:rPr>
                <w:rFonts w:ascii="Times New Roman" w:hAnsi="Times New Roman"/>
                <w:sz w:val="24"/>
                <w:szCs w:val="24"/>
              </w:rPr>
              <w:lastRenderedPageBreak/>
              <w:t>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3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362F45">
        <w:tc>
          <w:tcPr>
            <w:tcW w:w="174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7F057C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AA41E6" w:rsidRPr="0089790D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с хроническими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паталогиями</w:t>
            </w: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ГБУЗ «Кавказская центральная больница» министерства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9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362F45">
        <w:tc>
          <w:tcPr>
            <w:tcW w:w="174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57C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10 "Организация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пребыванием"</w:t>
            </w:r>
          </w:p>
        </w:tc>
        <w:tc>
          <w:tcPr>
            <w:tcW w:w="186" w:type="pct"/>
            <w:vMerge w:val="restar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F87" w:rsidRPr="00816A2E" w:rsidRDefault="00BE5F87" w:rsidP="00BE5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7F057C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E5F87" w:rsidRPr="00122FB3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FB3">
              <w:rPr>
                <w:rFonts w:ascii="Times New Roman" w:hAnsi="Times New Roman"/>
                <w:sz w:val="24"/>
                <w:szCs w:val="24"/>
              </w:rPr>
              <w:t>Мероприятие № 10.1. «Приобретение продуктов питания, обеспечение доставки и (или) приготовления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87" w:rsidRPr="00816A2E" w:rsidTr="00025B03">
        <w:tc>
          <w:tcPr>
            <w:tcW w:w="174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E5F87" w:rsidRPr="0089790D" w:rsidRDefault="00BE5F87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E5F87" w:rsidRPr="00816A2E" w:rsidRDefault="00BE5F87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rPr>
          <w:trHeight w:val="224"/>
        </w:trPr>
        <w:tc>
          <w:tcPr>
            <w:tcW w:w="174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186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DB14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414575">
              <w:rPr>
                <w:rFonts w:ascii="Times New Roman" w:hAnsi="Times New Roman"/>
                <w:b/>
                <w:color w:val="000000" w:themeColor="text1"/>
              </w:rPr>
              <w:t>352</w:t>
            </w:r>
            <w:r w:rsidRPr="00AA41E6">
              <w:rPr>
                <w:rFonts w:ascii="Times New Roman" w:hAnsi="Times New Roman"/>
                <w:b/>
                <w:color w:val="000000" w:themeColor="text1"/>
              </w:rPr>
              <w:t>0,</w:t>
            </w:r>
            <w:r w:rsidR="00DB147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414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414575">
              <w:rPr>
                <w:rFonts w:ascii="Times New Roman" w:hAnsi="Times New Roman"/>
                <w:b/>
                <w:color w:val="000000" w:themeColor="text1"/>
              </w:rPr>
              <w:t>62</w:t>
            </w:r>
            <w:r w:rsidRPr="00AA41E6">
              <w:rPr>
                <w:rFonts w:ascii="Times New Roman" w:hAnsi="Times New Roman"/>
                <w:b/>
                <w:color w:val="000000" w:themeColor="text1"/>
              </w:rPr>
              <w:t>5,</w:t>
            </w:r>
            <w:r w:rsidR="0041457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414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414575">
              <w:rPr>
                <w:rFonts w:ascii="Times New Roman" w:hAnsi="Times New Roman"/>
                <w:b/>
                <w:color w:val="000000" w:themeColor="text1"/>
              </w:rPr>
              <w:t>89</w:t>
            </w:r>
            <w:r w:rsidRPr="00AA41E6">
              <w:rPr>
                <w:rFonts w:ascii="Times New Roman" w:hAnsi="Times New Roman"/>
                <w:b/>
                <w:color w:val="000000" w:themeColor="text1"/>
              </w:rPr>
              <w:t>4,8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4780,3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1974,3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2806,0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4542,2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1802,2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2740,0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4141,2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1885,4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2255,8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4445,7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1832,7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2613,0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4649,6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1965,6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2684,0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1081,8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56,8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1025,0</w:t>
            </w:r>
          </w:p>
        </w:tc>
        <w:tc>
          <w:tcPr>
            <w:tcW w:w="282" w:type="pct"/>
          </w:tcPr>
          <w:p w:rsidR="00AA41E6" w:rsidRPr="00016361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4159,8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1489,8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2670,0</w:t>
            </w:r>
          </w:p>
        </w:tc>
        <w:tc>
          <w:tcPr>
            <w:tcW w:w="282" w:type="pct"/>
          </w:tcPr>
          <w:p w:rsidR="00AA41E6" w:rsidRPr="007F057C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AA41E6" w:rsidRPr="00AA41E6" w:rsidRDefault="00414575" w:rsidP="00414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5120</w:t>
            </w:r>
            <w:r w:rsidR="00AA41E6" w:rsidRPr="00AA41E6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414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41E6">
              <w:rPr>
                <w:rFonts w:ascii="Times New Roman" w:hAnsi="Times New Roman"/>
                <w:b/>
                <w:color w:val="000000"/>
              </w:rPr>
              <w:t>1</w:t>
            </w:r>
            <w:r w:rsidR="00414575">
              <w:rPr>
                <w:rFonts w:ascii="Times New Roman" w:hAnsi="Times New Roman"/>
                <w:b/>
                <w:color w:val="000000"/>
              </w:rPr>
              <w:t>789</w:t>
            </w:r>
            <w:r w:rsidRPr="00AA41E6">
              <w:rPr>
                <w:rFonts w:ascii="Times New Roman" w:hAnsi="Times New Roman"/>
                <w:b/>
                <w:color w:val="000000"/>
              </w:rPr>
              <w:t>,</w:t>
            </w:r>
            <w:r w:rsidR="0041457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71" w:type="pct"/>
            <w:vAlign w:val="center"/>
          </w:tcPr>
          <w:p w:rsidR="00AA41E6" w:rsidRPr="00AA41E6" w:rsidRDefault="00414575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333</w:t>
            </w:r>
            <w:r w:rsidR="00AA41E6" w:rsidRPr="00AA41E6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5299,8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3414,8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1885,0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1E6" w:rsidRPr="00816A2E" w:rsidTr="00025B03">
        <w:tc>
          <w:tcPr>
            <w:tcW w:w="174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5299,8</w:t>
            </w:r>
          </w:p>
        </w:tc>
        <w:tc>
          <w:tcPr>
            <w:tcW w:w="233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3414,8</w:t>
            </w:r>
          </w:p>
        </w:tc>
        <w:tc>
          <w:tcPr>
            <w:tcW w:w="371" w:type="pct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</w:rPr>
              <w:t>1885,0</w:t>
            </w:r>
          </w:p>
        </w:tc>
        <w:tc>
          <w:tcPr>
            <w:tcW w:w="282" w:type="pct"/>
          </w:tcPr>
          <w:p w:rsidR="00AA41E6" w:rsidRPr="00C46A4A" w:rsidRDefault="00AA41E6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AA41E6" w:rsidRPr="00816A2E" w:rsidRDefault="00AA41E6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A877C0" w:rsidRDefault="0030293D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образования </w:t>
      </w:r>
      <w:r w:rsidRPr="007849EC">
        <w:rPr>
          <w:rFonts w:ascii="Times New Roman" w:hAnsi="Times New Roman"/>
          <w:sz w:val="28"/>
        </w:rPr>
        <w:t>Кавказский район</w:t>
      </w:r>
      <w:r w:rsidRPr="007849EC">
        <w:rPr>
          <w:rFonts w:ascii="Times New Roman" w:hAnsi="Times New Roman"/>
          <w:sz w:val="28"/>
        </w:rPr>
        <w:tab/>
      </w:r>
      <w:r w:rsidR="006A18BA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7849EC">
        <w:rPr>
          <w:rFonts w:ascii="Times New Roman" w:hAnsi="Times New Roman"/>
          <w:sz w:val="28"/>
        </w:rPr>
        <w:t xml:space="preserve">  С.В. Филатова</w:t>
      </w: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22AB9" w:rsidRDefault="00122AB9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AA41E6" w:rsidRDefault="00AA41E6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A877C0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304807" w:rsidRPr="00957097" w:rsidRDefault="00CD2605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3"/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6A1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6A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293D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30293D" w:rsidRPr="007849EC" w:rsidTr="002114EF">
        <w:tc>
          <w:tcPr>
            <w:tcW w:w="7655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30293D" w:rsidRPr="007849EC" w:rsidTr="002114EF">
        <w:tc>
          <w:tcPr>
            <w:tcW w:w="7655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41E6" w:rsidRPr="00270AB0" w:rsidTr="00025B03">
        <w:tc>
          <w:tcPr>
            <w:tcW w:w="7655" w:type="dxa"/>
            <w:vMerge w:val="restart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4B1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4B1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122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AA41E6" w:rsidRPr="00816A2E" w:rsidRDefault="00AA41E6" w:rsidP="00122A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4B1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122A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4B1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4B1A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41E6" w:rsidRPr="007B3B28" w:rsidRDefault="00122AB9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2234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6355BA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 w:val="restart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AA41E6" w:rsidRPr="00270AB0" w:rsidRDefault="00AA41E6" w:rsidP="004B1A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пребывания»</w:t>
            </w: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FC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C57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270AB0" w:rsidTr="00025B03">
        <w:tc>
          <w:tcPr>
            <w:tcW w:w="7655" w:type="dxa"/>
            <w:vMerge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AA41E6" w:rsidRPr="00270AB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4467,2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3848,6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AA41E6" w:rsidRPr="003F4BC2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rPr>
          <w:trHeight w:val="222"/>
        </w:trPr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4B1A44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4B1A44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4B1A44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4B1A44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FC5795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41E6"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AA41E6" w:rsidRPr="00A877C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7C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rPr>
          <w:trHeight w:val="239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7C7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7C71FA">
              <w:rPr>
                <w:rFonts w:ascii="Times New Roman" w:hAnsi="Times New Roman"/>
                <w:sz w:val="24"/>
                <w:szCs w:val="24"/>
              </w:rPr>
              <w:t>5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7C71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7C71FA">
              <w:rPr>
                <w:rFonts w:ascii="Times New Roman" w:hAnsi="Times New Roman"/>
                <w:sz w:val="24"/>
                <w:szCs w:val="24"/>
              </w:rPr>
              <w:t>5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DB147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1134" w:type="dxa"/>
          </w:tcPr>
          <w:p w:rsidR="00AA41E6" w:rsidRPr="00DB147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DB147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 w:val="restart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A41E6" w:rsidRPr="001B547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362F45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41E6" w:rsidRPr="007B3B28" w:rsidRDefault="00AA41E6" w:rsidP="00362F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 w:val="restart"/>
          </w:tcPr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AA41E6" w:rsidRPr="00AA41E6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1774D0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AA41E6" w:rsidRPr="007B3B28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41E6" w:rsidRPr="00CC150F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5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 w:val="restart"/>
          </w:tcPr>
          <w:p w:rsidR="00AA41E6" w:rsidRPr="00CD0511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4B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352</w:t>
            </w: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4B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4B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</w:t>
            </w: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AA41E6" w:rsidRPr="007F057C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AA41E6" w:rsidRPr="00AA41E6" w:rsidRDefault="004B1A44" w:rsidP="004B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5120</w:t>
            </w:r>
            <w:r w:rsidR="00AA41E6"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4B1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B1A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789</w:t>
            </w: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AA41E6" w:rsidRPr="00AA41E6" w:rsidRDefault="004B1A44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333</w:t>
            </w:r>
            <w:r w:rsidR="00AA41E6"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rPr>
          <w:trHeight w:val="199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41E6" w:rsidRPr="000F62E3" w:rsidTr="00025B03">
        <w:trPr>
          <w:trHeight w:val="188"/>
        </w:trPr>
        <w:tc>
          <w:tcPr>
            <w:tcW w:w="7655" w:type="dxa"/>
            <w:vMerge/>
          </w:tcPr>
          <w:p w:rsidR="00AA41E6" w:rsidRPr="001774D0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6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AA41E6" w:rsidRPr="00AA41E6" w:rsidRDefault="00AA41E6" w:rsidP="00362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41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AA41E6" w:rsidRPr="000F62E3" w:rsidRDefault="00AA41E6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287767" w:rsidRPr="000F62E3" w:rsidRDefault="0030293D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 С.В. Фи</w:t>
      </w:r>
      <w:r w:rsidRPr="005C4C33">
        <w:rPr>
          <w:rFonts w:ascii="Times New Roman" w:hAnsi="Times New Roman"/>
          <w:sz w:val="28"/>
          <w:szCs w:val="28"/>
        </w:rPr>
        <w:t>латова</w:t>
      </w:r>
    </w:p>
    <w:sectPr w:rsidR="00287767" w:rsidRPr="000F62E3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63" w:rsidRDefault="00EB6C63" w:rsidP="00A72358">
      <w:pPr>
        <w:spacing w:after="0" w:line="240" w:lineRule="auto"/>
      </w:pPr>
      <w:r>
        <w:separator/>
      </w:r>
    </w:p>
  </w:endnote>
  <w:endnote w:type="continuationSeparator" w:id="1">
    <w:p w:rsidR="00EB6C63" w:rsidRDefault="00EB6C63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63" w:rsidRDefault="00EB6C63" w:rsidP="00A72358">
      <w:pPr>
        <w:spacing w:after="0" w:line="240" w:lineRule="auto"/>
      </w:pPr>
      <w:r>
        <w:separator/>
      </w:r>
    </w:p>
  </w:footnote>
  <w:footnote w:type="continuationSeparator" w:id="1">
    <w:p w:rsidR="00EB6C63" w:rsidRDefault="00EB6C63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1651D"/>
    <w:rsid w:val="00025B03"/>
    <w:rsid w:val="000260DE"/>
    <w:rsid w:val="00031405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E5E54"/>
    <w:rsid w:val="000F0675"/>
    <w:rsid w:val="000F07FC"/>
    <w:rsid w:val="000F55C1"/>
    <w:rsid w:val="000F62E3"/>
    <w:rsid w:val="00115D45"/>
    <w:rsid w:val="00122AB9"/>
    <w:rsid w:val="00122FB3"/>
    <w:rsid w:val="00126732"/>
    <w:rsid w:val="00140CC1"/>
    <w:rsid w:val="001419B8"/>
    <w:rsid w:val="00147215"/>
    <w:rsid w:val="001644F1"/>
    <w:rsid w:val="001708CC"/>
    <w:rsid w:val="00175056"/>
    <w:rsid w:val="001757AC"/>
    <w:rsid w:val="001774D0"/>
    <w:rsid w:val="001862E1"/>
    <w:rsid w:val="00196960"/>
    <w:rsid w:val="001B41B9"/>
    <w:rsid w:val="001B5470"/>
    <w:rsid w:val="001B7C1B"/>
    <w:rsid w:val="001E059A"/>
    <w:rsid w:val="001F1902"/>
    <w:rsid w:val="001F7C7E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3E4F"/>
    <w:rsid w:val="00267E18"/>
    <w:rsid w:val="00272A1C"/>
    <w:rsid w:val="00275822"/>
    <w:rsid w:val="002834D7"/>
    <w:rsid w:val="00287767"/>
    <w:rsid w:val="002A5AD5"/>
    <w:rsid w:val="002A6408"/>
    <w:rsid w:val="002A731B"/>
    <w:rsid w:val="002A7D40"/>
    <w:rsid w:val="002B0407"/>
    <w:rsid w:val="002B2EFD"/>
    <w:rsid w:val="002B7DF0"/>
    <w:rsid w:val="002C04B8"/>
    <w:rsid w:val="002C162C"/>
    <w:rsid w:val="002C7075"/>
    <w:rsid w:val="002D4BB0"/>
    <w:rsid w:val="002D519A"/>
    <w:rsid w:val="0030293D"/>
    <w:rsid w:val="00304807"/>
    <w:rsid w:val="003058D5"/>
    <w:rsid w:val="0030597A"/>
    <w:rsid w:val="003103CD"/>
    <w:rsid w:val="00310B13"/>
    <w:rsid w:val="0032126A"/>
    <w:rsid w:val="003367A4"/>
    <w:rsid w:val="003434B8"/>
    <w:rsid w:val="00344111"/>
    <w:rsid w:val="00345282"/>
    <w:rsid w:val="0034563C"/>
    <w:rsid w:val="003537ED"/>
    <w:rsid w:val="00362F45"/>
    <w:rsid w:val="0037184D"/>
    <w:rsid w:val="0037279D"/>
    <w:rsid w:val="003820AF"/>
    <w:rsid w:val="003849A7"/>
    <w:rsid w:val="003935A4"/>
    <w:rsid w:val="003A148D"/>
    <w:rsid w:val="003B03F4"/>
    <w:rsid w:val="003B123A"/>
    <w:rsid w:val="003B2449"/>
    <w:rsid w:val="003B59A1"/>
    <w:rsid w:val="003B7335"/>
    <w:rsid w:val="003B7C7B"/>
    <w:rsid w:val="003C0CD1"/>
    <w:rsid w:val="003C6F22"/>
    <w:rsid w:val="003D29A4"/>
    <w:rsid w:val="003E1D33"/>
    <w:rsid w:val="003E66C4"/>
    <w:rsid w:val="003F0AE6"/>
    <w:rsid w:val="003F3F03"/>
    <w:rsid w:val="004005A6"/>
    <w:rsid w:val="004021DD"/>
    <w:rsid w:val="00411B65"/>
    <w:rsid w:val="004120EC"/>
    <w:rsid w:val="00414575"/>
    <w:rsid w:val="0041512D"/>
    <w:rsid w:val="00424851"/>
    <w:rsid w:val="0042707C"/>
    <w:rsid w:val="00427A40"/>
    <w:rsid w:val="004341CB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B1A44"/>
    <w:rsid w:val="004C05E5"/>
    <w:rsid w:val="004C66F3"/>
    <w:rsid w:val="004D3FB5"/>
    <w:rsid w:val="004F0673"/>
    <w:rsid w:val="0050486A"/>
    <w:rsid w:val="00504D3B"/>
    <w:rsid w:val="00506961"/>
    <w:rsid w:val="00513425"/>
    <w:rsid w:val="00516062"/>
    <w:rsid w:val="00522CA0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32EA0"/>
    <w:rsid w:val="0064106C"/>
    <w:rsid w:val="00643E8F"/>
    <w:rsid w:val="0064742B"/>
    <w:rsid w:val="00652688"/>
    <w:rsid w:val="00674C97"/>
    <w:rsid w:val="00677023"/>
    <w:rsid w:val="00696863"/>
    <w:rsid w:val="006A012E"/>
    <w:rsid w:val="006A18BA"/>
    <w:rsid w:val="006A2906"/>
    <w:rsid w:val="006B5CF6"/>
    <w:rsid w:val="006C1813"/>
    <w:rsid w:val="006C2A0E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C71FA"/>
    <w:rsid w:val="007D282A"/>
    <w:rsid w:val="007D46C2"/>
    <w:rsid w:val="007D5AF3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3644D"/>
    <w:rsid w:val="0084472F"/>
    <w:rsid w:val="00845749"/>
    <w:rsid w:val="00845EB2"/>
    <w:rsid w:val="00854108"/>
    <w:rsid w:val="008578E1"/>
    <w:rsid w:val="00857D5C"/>
    <w:rsid w:val="00864053"/>
    <w:rsid w:val="00875058"/>
    <w:rsid w:val="00877C85"/>
    <w:rsid w:val="00884359"/>
    <w:rsid w:val="00897110"/>
    <w:rsid w:val="008A6A4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61CE6"/>
    <w:rsid w:val="00972753"/>
    <w:rsid w:val="00973DB8"/>
    <w:rsid w:val="009A18DF"/>
    <w:rsid w:val="009B72CB"/>
    <w:rsid w:val="009D5859"/>
    <w:rsid w:val="00A01D49"/>
    <w:rsid w:val="00A13F9F"/>
    <w:rsid w:val="00A15A4E"/>
    <w:rsid w:val="00A218E4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41E6"/>
    <w:rsid w:val="00AA56F6"/>
    <w:rsid w:val="00AA7E8D"/>
    <w:rsid w:val="00AB17D1"/>
    <w:rsid w:val="00AB25B0"/>
    <w:rsid w:val="00AB2F2E"/>
    <w:rsid w:val="00AB31B1"/>
    <w:rsid w:val="00AB496F"/>
    <w:rsid w:val="00AB7B5B"/>
    <w:rsid w:val="00AD067F"/>
    <w:rsid w:val="00AE0B98"/>
    <w:rsid w:val="00AE220E"/>
    <w:rsid w:val="00AE6E47"/>
    <w:rsid w:val="00B02377"/>
    <w:rsid w:val="00B07868"/>
    <w:rsid w:val="00B324FF"/>
    <w:rsid w:val="00B51C56"/>
    <w:rsid w:val="00B62905"/>
    <w:rsid w:val="00B67F37"/>
    <w:rsid w:val="00BA2279"/>
    <w:rsid w:val="00BA2753"/>
    <w:rsid w:val="00BA479D"/>
    <w:rsid w:val="00BA7266"/>
    <w:rsid w:val="00BB02F5"/>
    <w:rsid w:val="00BB2409"/>
    <w:rsid w:val="00BB391C"/>
    <w:rsid w:val="00BC0A64"/>
    <w:rsid w:val="00BD175E"/>
    <w:rsid w:val="00BD3DD4"/>
    <w:rsid w:val="00BE0C8E"/>
    <w:rsid w:val="00BE1379"/>
    <w:rsid w:val="00BE5F87"/>
    <w:rsid w:val="00BF4938"/>
    <w:rsid w:val="00C00C85"/>
    <w:rsid w:val="00C05354"/>
    <w:rsid w:val="00C1042B"/>
    <w:rsid w:val="00C1418F"/>
    <w:rsid w:val="00C36C53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1471"/>
    <w:rsid w:val="00DB7808"/>
    <w:rsid w:val="00DC4EE2"/>
    <w:rsid w:val="00DC5A9D"/>
    <w:rsid w:val="00DC5C12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3948"/>
    <w:rsid w:val="00E979C8"/>
    <w:rsid w:val="00EA3CFF"/>
    <w:rsid w:val="00EB2B65"/>
    <w:rsid w:val="00EB54E2"/>
    <w:rsid w:val="00EB6C63"/>
    <w:rsid w:val="00EC0D23"/>
    <w:rsid w:val="00ED1CD5"/>
    <w:rsid w:val="00ED4623"/>
    <w:rsid w:val="00EF0EF0"/>
    <w:rsid w:val="00EF12DE"/>
    <w:rsid w:val="00F03D73"/>
    <w:rsid w:val="00F13C49"/>
    <w:rsid w:val="00F21918"/>
    <w:rsid w:val="00F23E30"/>
    <w:rsid w:val="00F328F1"/>
    <w:rsid w:val="00F357AD"/>
    <w:rsid w:val="00F36CD3"/>
    <w:rsid w:val="00F56E56"/>
    <w:rsid w:val="00F609D2"/>
    <w:rsid w:val="00F6233F"/>
    <w:rsid w:val="00F716D7"/>
    <w:rsid w:val="00F948C9"/>
    <w:rsid w:val="00FA191B"/>
    <w:rsid w:val="00FA2585"/>
    <w:rsid w:val="00FA6AB5"/>
    <w:rsid w:val="00FC3B60"/>
    <w:rsid w:val="00FC5795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508-477A-414C-AC60-153C86B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12204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2</cp:revision>
  <cp:lastPrinted>2019-05-27T08:40:00Z</cp:lastPrinted>
  <dcterms:created xsi:type="dcterms:W3CDTF">2022-10-03T14:12:00Z</dcterms:created>
  <dcterms:modified xsi:type="dcterms:W3CDTF">2022-10-03T14:12:00Z</dcterms:modified>
</cp:coreProperties>
</file>