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pPr>
      <w:r>
        <w:rPr>
          <w:rFonts w:cs="Times New Roman" w:ascii="Times New Roman" w:hAnsi="Times New Roman"/>
          <w:sz w:val="28"/>
          <w:szCs w:val="28"/>
        </w:rPr>
        <w:t>Муниципальная программа</w:t>
        <w:br/>
        <w:t>муниципального образования Кавказский район "Развитие образования"</w:t>
      </w:r>
      <w:r>
        <w:rPr>
          <w:rFonts w:cs="Times New Roman" w:ascii="Times New Roman" w:hAnsi="Times New Roman"/>
          <w:b w:val="false"/>
          <w:sz w:val="28"/>
          <w:szCs w:val="28"/>
        </w:rPr>
        <w:br/>
        <w:t xml:space="preserve">(утв. </w:t>
      </w:r>
      <w:hyperlink w:anchor="sub_0">
        <w:r>
          <w:rPr>
            <w:rStyle w:val="Style10"/>
            <w:rFonts w:cs="Times New Roman" w:ascii="Times New Roman" w:hAnsi="Times New Roman"/>
            <w:b w:val="false"/>
            <w:bCs w:val="false"/>
            <w:color w:val="auto"/>
            <w:sz w:val="28"/>
            <w:szCs w:val="28"/>
          </w:rPr>
          <w:t>постановлением</w:t>
        </w:r>
      </w:hyperlink>
      <w:r>
        <w:rPr>
          <w:rFonts w:cs="Times New Roman" w:ascii="Times New Roman" w:hAnsi="Times New Roman"/>
          <w:b w:val="false"/>
          <w:color w:val="auto"/>
          <w:sz w:val="28"/>
          <w:szCs w:val="28"/>
        </w:rPr>
        <w:t xml:space="preserve"> ад</w:t>
      </w:r>
      <w:r>
        <w:rPr>
          <w:rFonts w:cs="Times New Roman" w:ascii="Times New Roman" w:hAnsi="Times New Roman"/>
          <w:b w:val="false"/>
          <w:sz w:val="28"/>
          <w:szCs w:val="28"/>
        </w:rPr>
        <w:t xml:space="preserve">министрации муниципального образования Кавказский район от 31 октября 2014 г. N 1733, с изменениями и дополнениями от </w:t>
      </w:r>
      <w:r>
        <w:rPr>
          <w:rFonts w:cs="Times New Roman" w:ascii="Times New Roman" w:hAnsi="Times New Roman"/>
          <w:b w:val="false"/>
          <w:color w:val="auto"/>
          <w:sz w:val="28"/>
          <w:szCs w:val="28"/>
        </w:rPr>
        <w:t xml:space="preserve">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w:t>
      </w:r>
      <w:r>
        <w:rPr>
          <w:rFonts w:cs="Times New Roman" w:ascii="Times New Roman" w:hAnsi="Times New Roman"/>
          <w:b w:val="false"/>
          <w:color w:val="auto"/>
          <w:sz w:val="28"/>
          <w:szCs w:val="28"/>
          <w:lang w:val="en-US"/>
        </w:rPr>
        <w:t>27.07.2022</w:t>
      </w:r>
      <w:r>
        <w:rPr>
          <w:rFonts w:cs="Times New Roman" w:ascii="Times New Roman" w:hAnsi="Times New Roman"/>
          <w:b w:val="false"/>
          <w:color w:val="auto"/>
          <w:sz w:val="28"/>
          <w:szCs w:val="28"/>
          <w:lang w:val="ru-RU"/>
        </w:rPr>
        <w:t xml:space="preserve"> г. № </w:t>
      </w:r>
      <w:r>
        <w:rPr>
          <w:rFonts w:cs="Times New Roman" w:ascii="Times New Roman" w:hAnsi="Times New Roman"/>
          <w:b w:val="false"/>
          <w:color w:val="auto"/>
          <w:sz w:val="28"/>
          <w:szCs w:val="28"/>
          <w:lang w:val="en-US"/>
        </w:rPr>
        <w:t xml:space="preserve">1111, </w:t>
      </w:r>
      <w:r>
        <w:rPr>
          <w:rFonts w:cs="Times New Roman" w:ascii="Times New Roman" w:hAnsi="Times New Roman"/>
          <w:b w:val="false"/>
          <w:color w:val="auto"/>
          <w:sz w:val="28"/>
          <w:szCs w:val="28"/>
          <w:lang w:val="ru-RU"/>
        </w:rPr>
        <w:t>19.09.2022 г. № 1396</w:t>
      </w:r>
      <w:r>
        <w:rPr>
          <w:rFonts w:cs="Times New Roman" w:ascii="Times New Roman" w:hAnsi="Times New Roman"/>
          <w:b w:val="false"/>
          <w:color w:val="auto"/>
          <w:sz w:val="28"/>
          <w:szCs w:val="28"/>
        </w:rPr>
        <w:t>)</w:t>
      </w:r>
    </w:p>
    <w:p>
      <w:pPr>
        <w:pStyle w:val="1"/>
        <w:rPr>
          <w:rFonts w:ascii="Times New Roman" w:hAnsi="Times New Roman" w:cs="Times New Roman"/>
          <w:sz w:val="28"/>
          <w:szCs w:val="28"/>
        </w:rPr>
      </w:pPr>
      <w:r>
        <w:rPr>
          <w:rFonts w:cs="Times New Roman" w:ascii="Times New Roman" w:hAnsi="Times New Roman"/>
          <w:sz w:val="28"/>
          <w:szCs w:val="28"/>
        </w:rPr>
        <w:t>Паспорт</w:t>
        <w:br/>
        <w:t>муниципальной программы муниципального образования Кавказский район "Развитие образования"</w:t>
      </w:r>
    </w:p>
    <w:p>
      <w:pPr>
        <w:pStyle w:val="1"/>
        <w:spacing w:before="0" w:after="0"/>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1" w:type="dxa"/>
        <w:tblCellMar>
          <w:top w:w="0" w:type="dxa"/>
          <w:left w:w="108" w:type="dxa"/>
          <w:bottom w:w="0" w:type="dxa"/>
          <w:right w:w="108" w:type="dxa"/>
        </w:tblCellMar>
        <w:tblLook w:firstRow="0" w:noVBand="0" w:lastRow="0" w:firstColumn="0" w:lastColumn="0" w:noHBand="0" w:val="0000"/>
      </w:tblPr>
      <w:tblGrid>
        <w:gridCol w:w="2669"/>
        <w:gridCol w:w="6969"/>
      </w:tblGrid>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Участники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Ведомственные целевые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pPr>
            <w:bookmarkStart w:id="0" w:name="sub_1175"/>
            <w:r>
              <w:rPr>
                <w:rFonts w:ascii="Times New Roman" w:hAnsi="Times New Roman"/>
                <w:sz w:val="28"/>
                <w:szCs w:val="28"/>
              </w:rPr>
              <w:t>Цель муниципальной программы</w:t>
            </w:r>
            <w:bookmarkEnd w:id="0"/>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c>
          <w:tcPr>
            <w:tcW w:w="2669" w:type="dxa"/>
            <w:tcBorders/>
            <w:shd w:color="auto" w:fill="auto" w:val="clear"/>
          </w:tcPr>
          <w:p>
            <w:pPr>
              <w:pStyle w:val="Style37"/>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развитие сети учреждений, оказывающих услуги дошкольного образования, присмотра и ухода;</w:t>
            </w:r>
          </w:p>
          <w:p>
            <w:pPr>
              <w:pStyle w:val="Style37"/>
              <w:rPr/>
            </w:pPr>
            <w:r>
              <w:rPr>
                <w:rFonts w:ascii="Times New Roman" w:hAnsi="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pPr>
              <w:pStyle w:val="Style37"/>
              <w:rPr>
                <w:rFonts w:ascii="Times New Roman" w:hAnsi="Times New Roman"/>
                <w:sz w:val="28"/>
                <w:szCs w:val="28"/>
              </w:rPr>
            </w:pPr>
            <w:r>
              <w:rPr>
                <w:rFonts w:ascii="Times New Roman" w:hAnsi="Times New Roman"/>
                <w:sz w:val="28"/>
                <w:szCs w:val="28"/>
              </w:rPr>
              <w:t>- внедрение эффективных механизмов управления качеством дошкольного образования;</w:t>
            </w:r>
          </w:p>
          <w:p>
            <w:pPr>
              <w:pStyle w:val="Style37"/>
              <w:rPr>
                <w:rFonts w:ascii="Times New Roman" w:hAnsi="Times New Roman"/>
                <w:sz w:val="28"/>
                <w:szCs w:val="28"/>
              </w:rPr>
            </w:pPr>
            <w:r>
              <w:rPr>
                <w:rFonts w:ascii="Times New Roman" w:hAnsi="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pPr>
              <w:pStyle w:val="Style37"/>
              <w:rPr>
                <w:rFonts w:ascii="Times New Roman" w:hAnsi="Times New Roman"/>
                <w:sz w:val="28"/>
                <w:szCs w:val="28"/>
              </w:rPr>
            </w:pPr>
            <w:r>
              <w:rPr>
                <w:rFonts w:ascii="Times New Roman" w:hAnsi="Times New Roman"/>
                <w:sz w:val="28"/>
                <w:szCs w:val="28"/>
              </w:rPr>
              <w:t>- обеспечение гарантий доступности общего образования для всех уровней образования;</w:t>
            </w:r>
          </w:p>
          <w:p>
            <w:pPr>
              <w:pStyle w:val="Style37"/>
              <w:rPr>
                <w:rFonts w:ascii="Times New Roman" w:hAnsi="Times New Roman"/>
                <w:sz w:val="28"/>
                <w:szCs w:val="28"/>
              </w:rPr>
            </w:pPr>
            <w:r>
              <w:rPr>
                <w:rFonts w:ascii="Times New Roman" w:hAnsi="Times New Roman"/>
                <w:sz w:val="28"/>
                <w:szCs w:val="28"/>
              </w:rPr>
              <w:t>- проведение капитального и текущего ремонта зданий, помещений и сооружений общеобразовательных учреждений;</w:t>
            </w:r>
          </w:p>
          <w:p>
            <w:pPr>
              <w:pStyle w:val="Style37"/>
              <w:rPr/>
            </w:pPr>
            <w:r>
              <w:rPr>
                <w:rFonts w:eastAsia="Times New Roman" w:ascii="Times New Roman" w:hAnsi="Times New Roman"/>
                <w:sz w:val="28"/>
                <w:szCs w:val="28"/>
              </w:rPr>
              <w:t xml:space="preserve"> </w:t>
            </w:r>
            <w:r>
              <w:rPr>
                <w:rFonts w:ascii="Times New Roman" w:hAnsi="Times New Roman"/>
                <w:sz w:val="28"/>
                <w:szCs w:val="28"/>
              </w:rPr>
              <w:t>- строительство  пристроек к существующим зданиям и сооружениям муниципальных общеобразовательных организаций;</w:t>
            </w:r>
          </w:p>
          <w:p>
            <w:pPr>
              <w:pStyle w:val="Style37"/>
              <w:rPr>
                <w:rFonts w:ascii="Times New Roman" w:hAnsi="Times New Roman"/>
                <w:sz w:val="28"/>
                <w:szCs w:val="28"/>
              </w:rPr>
            </w:pPr>
            <w:r>
              <w:rPr>
                <w:rFonts w:ascii="Times New Roman" w:hAnsi="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pPr>
              <w:pStyle w:val="Style37"/>
              <w:rPr/>
            </w:pPr>
            <w:r>
              <w:rPr>
                <w:rFonts w:ascii="Times New Roman" w:hAnsi="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pPr>
              <w:pStyle w:val="Style37"/>
              <w:rPr>
                <w:rFonts w:ascii="Times New Roman" w:hAnsi="Times New Roman"/>
                <w:sz w:val="28"/>
                <w:szCs w:val="28"/>
              </w:rPr>
            </w:pPr>
            <w:r>
              <w:rPr>
                <w:rFonts w:ascii="Times New Roman" w:hAnsi="Times New Roman"/>
                <w:sz w:val="28"/>
                <w:szCs w:val="28"/>
              </w:rPr>
              <w:t>- обеспечение возможности участия детей в олимпиадах, конкурсах краевого, всероссийского уровня;</w:t>
            </w:r>
          </w:p>
          <w:p>
            <w:pPr>
              <w:pStyle w:val="Style37"/>
              <w:rPr>
                <w:rFonts w:ascii="Times New Roman" w:hAnsi="Times New Roman"/>
                <w:sz w:val="28"/>
                <w:szCs w:val="28"/>
              </w:rPr>
            </w:pPr>
            <w:r>
              <w:rPr>
                <w:rFonts w:ascii="Times New Roman" w:hAnsi="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pPr>
              <w:pStyle w:val="Style37"/>
              <w:rPr>
                <w:rFonts w:ascii="Times New Roman" w:hAnsi="Times New Roman"/>
                <w:sz w:val="28"/>
                <w:szCs w:val="28"/>
              </w:rPr>
            </w:pPr>
            <w:r>
              <w:rPr>
                <w:rFonts w:ascii="Times New Roman" w:hAnsi="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pPr>
              <w:pStyle w:val="Style37"/>
              <w:rPr>
                <w:rFonts w:ascii="Times New Roman" w:hAnsi="Times New Roman"/>
                <w:sz w:val="28"/>
                <w:szCs w:val="28"/>
              </w:rPr>
            </w:pPr>
            <w:r>
              <w:rPr>
                <w:rFonts w:ascii="Times New Roman" w:hAnsi="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pPr>
              <w:pStyle w:val="Style37"/>
              <w:rPr>
                <w:rFonts w:ascii="Times New Roman" w:hAnsi="Times New Roman"/>
                <w:sz w:val="28"/>
                <w:szCs w:val="28"/>
              </w:rPr>
            </w:pPr>
            <w:r>
              <w:rPr>
                <w:rFonts w:ascii="Times New Roman" w:hAnsi="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pPr>
              <w:pStyle w:val="Style37"/>
              <w:rPr>
                <w:rFonts w:ascii="Times New Roman" w:hAnsi="Times New Roman"/>
                <w:sz w:val="28"/>
                <w:szCs w:val="28"/>
              </w:rPr>
            </w:pPr>
            <w:r>
              <w:rPr>
                <w:rFonts w:ascii="Times New Roman" w:hAnsi="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pPr>
              <w:pStyle w:val="Style37"/>
              <w:rPr>
                <w:rFonts w:ascii="Times New Roman" w:hAnsi="Times New Roman"/>
                <w:sz w:val="28"/>
                <w:szCs w:val="28"/>
              </w:rPr>
            </w:pPr>
            <w:r>
              <w:rPr>
                <w:rFonts w:ascii="Times New Roman" w:hAnsi="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pPr>
              <w:pStyle w:val="Style37"/>
              <w:rPr>
                <w:rFonts w:ascii="Times New Roman" w:hAnsi="Times New Roman"/>
                <w:sz w:val="28"/>
                <w:szCs w:val="28"/>
              </w:rPr>
            </w:pPr>
            <w:r>
              <w:rPr>
                <w:rFonts w:ascii="Times New Roman" w:hAnsi="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pPr>
              <w:pStyle w:val="Style37"/>
              <w:rPr>
                <w:rFonts w:ascii="Times New Roman" w:hAnsi="Times New Roman"/>
                <w:sz w:val="28"/>
                <w:szCs w:val="28"/>
              </w:rPr>
            </w:pPr>
            <w:r>
              <w:rPr>
                <w:rFonts w:ascii="Times New Roman" w:hAnsi="Times New Roman"/>
                <w:sz w:val="28"/>
                <w:szCs w:val="28"/>
              </w:rPr>
              <w:t>- обогащение пищи детей дополнительной витаминизацией;</w:t>
            </w:r>
          </w:p>
          <w:p>
            <w:pPr>
              <w:pStyle w:val="Style37"/>
              <w:rPr/>
            </w:pPr>
            <w:r>
              <w:rPr>
                <w:rFonts w:ascii="Times New Roman" w:hAnsi="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pPr>
              <w:pStyle w:val="Normal"/>
              <w:spacing w:lineRule="auto" w:line="240" w:before="0" w:after="0"/>
              <w:rPr/>
            </w:pPr>
            <w:r>
              <w:rPr>
                <w:rFonts w:ascii="Times New Roman" w:hAnsi="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rPr/>
            </w:pPr>
            <w:r>
              <w:rPr>
                <w:rFonts w:ascii="Times New Roman" w:hAnsi="Times New Roman"/>
                <w:sz w:val="28"/>
                <w:szCs w:val="28"/>
              </w:rPr>
              <w:t>- развитие инфраструктуры и укрепление материально-технической базы учреждений дополнительного образования;</w:t>
            </w:r>
          </w:p>
          <w:p>
            <w:pPr>
              <w:pStyle w:val="Normal"/>
              <w:spacing w:lineRule="auto" w:line="240" w:before="0" w:after="143"/>
              <w:rPr/>
            </w:pPr>
            <w:r>
              <w:rPr>
                <w:rFonts w:ascii="Times New Roman" w:hAnsi="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pPr>
              <w:pStyle w:val="Style37"/>
              <w:rPr>
                <w:rFonts w:ascii="Times New Roman" w:hAnsi="Times New Roman"/>
                <w:sz w:val="28"/>
                <w:szCs w:val="28"/>
              </w:rPr>
            </w:pPr>
            <w:r>
              <w:rPr>
                <w:rFonts w:ascii="Times New Roman" w:hAnsi="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pPr>
              <w:pStyle w:val="Style37"/>
              <w:rPr>
                <w:rFonts w:ascii="Times New Roman" w:hAnsi="Times New Roman"/>
                <w:sz w:val="28"/>
                <w:szCs w:val="28"/>
              </w:rPr>
            </w:pPr>
            <w:r>
              <w:rPr>
                <w:rFonts w:ascii="Times New Roman" w:hAnsi="Times New Roman"/>
                <w:sz w:val="28"/>
                <w:szCs w:val="28"/>
              </w:rPr>
              <w:t>- обеспечение деятельности муниципального бюджетного учреждения детского лагеря "Кубаночка";</w:t>
            </w:r>
          </w:p>
          <w:p>
            <w:pPr>
              <w:pStyle w:val="Style37"/>
              <w:rPr/>
            </w:pPr>
            <w:r>
              <w:rPr>
                <w:rFonts w:ascii="Times New Roman" w:hAnsi="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olor w:val="000000"/>
                <w:sz w:val="28"/>
                <w:szCs w:val="28"/>
              </w:rPr>
              <w:t>;</w:t>
            </w:r>
          </w:p>
          <w:p>
            <w:pPr>
              <w:pStyle w:val="Normal"/>
              <w:spacing w:before="0" w:after="0"/>
              <w:rPr/>
            </w:pPr>
            <w:r>
              <w:rPr>
                <w:rFonts w:ascii="Times New Roman" w:hAnsi="Times New Roman"/>
                <w:color w:val="000000"/>
                <w:sz w:val="28"/>
                <w:szCs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pPr>
              <w:pStyle w:val="Normal"/>
              <w:spacing w:before="0" w:after="200"/>
              <w:jc w:val="both"/>
              <w:rPr/>
            </w:pPr>
            <w:r>
              <w:rPr>
                <w:rFonts w:ascii="Times New Roman" w:hAnsi="Times New Roman"/>
                <w:color w:val="000000"/>
                <w:sz w:val="28"/>
                <w:szCs w:val="28"/>
              </w:rPr>
              <w:t>- профилактика безнадзорности и преступности несовершеннолетних, защита их прав и законных интересов.</w:t>
            </w:r>
          </w:p>
        </w:tc>
      </w:tr>
      <w:tr>
        <w:trPr/>
        <w:tc>
          <w:tcPr>
            <w:tcW w:w="2669" w:type="dxa"/>
            <w:tcBorders/>
            <w:shd w:color="auto" w:fill="auto" w:val="clear"/>
          </w:tcPr>
          <w:p>
            <w:pPr>
              <w:pStyle w:val="Style37"/>
              <w:jc w:val="left"/>
              <w:rPr>
                <w:rFonts w:ascii="Times New Roman" w:hAnsi="Times New Roman"/>
                <w:color w:val="00B050"/>
                <w:sz w:val="28"/>
                <w:szCs w:val="28"/>
              </w:rPr>
            </w:pPr>
            <w:r>
              <w:rPr>
                <w:rFonts w:ascii="Times New Roman" w:hAnsi="Times New Roman"/>
                <w:color w:val="auto"/>
                <w:sz w:val="28"/>
                <w:szCs w:val="28"/>
              </w:rPr>
              <w:t>Увязка со стратегическими целями Стратегии социально-экономического развития муниципального образования Кавказский район</w:t>
            </w:r>
          </w:p>
        </w:tc>
        <w:tc>
          <w:tcPr>
            <w:tcW w:w="6969" w:type="dxa"/>
            <w:tcBorders/>
            <w:shd w:color="auto" w:fill="auto" w:val="clear"/>
          </w:tcPr>
          <w:p>
            <w:pPr>
              <w:pStyle w:val="Style37"/>
              <w:rPr>
                <w:rFonts w:ascii="Times New Roman" w:hAnsi="Times New Roman"/>
                <w:strike/>
                <w:color w:val="C9211E"/>
                <w:sz w:val="28"/>
                <w:szCs w:val="28"/>
              </w:rPr>
            </w:pPr>
            <w:r>
              <w:rPr>
                <w:rFonts w:ascii="Times New Roman" w:hAnsi="Times New Roman"/>
                <w:strike/>
                <w:color w:val="C9211E"/>
                <w:sz w:val="28"/>
                <w:szCs w:val="28"/>
              </w:rPr>
            </w:r>
          </w:p>
        </w:tc>
      </w:tr>
      <w:tr>
        <w:trPr/>
        <w:tc>
          <w:tcPr>
            <w:tcW w:w="2669" w:type="dxa"/>
            <w:tcBorders/>
            <w:shd w:color="auto" w:fill="auto" w:val="clear"/>
          </w:tcPr>
          <w:p>
            <w:pPr>
              <w:pStyle w:val="Style37"/>
              <w:rPr>
                <w:rFonts w:ascii="Times New Roman" w:hAnsi="Times New Roman"/>
                <w:sz w:val="28"/>
                <w:szCs w:val="28"/>
              </w:rPr>
            </w:pPr>
            <w:bookmarkStart w:id="2" w:name="sub_709"/>
            <w:r>
              <w:rPr>
                <w:rFonts w:ascii="Times New Roman" w:hAnsi="Times New Roman"/>
                <w:color w:val="auto"/>
                <w:sz w:val="28"/>
                <w:szCs w:val="28"/>
              </w:rPr>
              <w:t>Перечень целевых показателей программы</w:t>
            </w:r>
            <w:bookmarkEnd w:id="2"/>
          </w:p>
        </w:tc>
        <w:tc>
          <w:tcPr>
            <w:tcW w:w="6969" w:type="dxa"/>
            <w:tcBorders/>
            <w:shd w:color="auto" w:fill="auto" w:val="clear"/>
          </w:tcPr>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дошкольного возраста различными формами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pPr>
              <w:pStyle w:val="Normal"/>
              <w:spacing w:lineRule="auto" w:line="240" w:before="0" w:after="143"/>
              <w:jc w:val="both"/>
              <w:rPr>
                <w:color w:val="000000"/>
              </w:rPr>
            </w:pPr>
            <w:r>
              <w:rPr>
                <w:rFonts w:ascii="Times New Roman" w:hAnsi="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построенных пристроек к существующим зданиям и сооружениям и отдельно стоящих зданий;</w:t>
            </w:r>
          </w:p>
          <w:p>
            <w:pPr>
              <w:pStyle w:val="Normal"/>
              <w:spacing w:lineRule="auto" w:line="240" w:before="0" w:after="143"/>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в возрасте от 6,6 до 18 лет общим образованием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по программам общего образования в расчете на 1 учителя;</w:t>
            </w:r>
          </w:p>
          <w:p>
            <w:pPr>
              <w:pStyle w:val="Normal"/>
              <w:spacing w:lineRule="auto" w:line="240" w:before="0" w:after="143"/>
              <w:jc w:val="both"/>
              <w:rPr>
                <w:color w:val="000000"/>
              </w:rPr>
            </w:pPr>
            <w:r>
              <w:rPr>
                <w:rFonts w:ascii="Times New Roman" w:hAnsi="Times New Roman"/>
                <w:color w:val="000000"/>
                <w:sz w:val="28"/>
                <w:szCs w:val="28"/>
              </w:rPr>
              <w:t xml:space="preserve">- </w:t>
            </w:r>
            <w:r>
              <w:rPr>
                <w:rFonts w:eastAsia="Times New Roman" w:ascii="Times New Roman" w:hAnsi="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eastAsia="Arial Unicode MS" w:ascii="Times New Roman" w:hAnsi="Times New Roman"/>
                <w:color w:val="000000"/>
                <w:sz w:val="28"/>
                <w:szCs w:val="28"/>
              </w:rPr>
              <w:t>;</w:t>
            </w:r>
          </w:p>
          <w:p>
            <w:pPr>
              <w:pStyle w:val="Normal"/>
              <w:spacing w:lineRule="auto" w:line="240" w:before="0" w:after="143"/>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капитальный и текущий ремонт;</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текущий ремонт;</w:t>
            </w:r>
          </w:p>
          <w:p>
            <w:pPr>
              <w:pStyle w:val="Normal"/>
              <w:spacing w:lineRule="auto" w:line="240" w:before="0" w:after="29"/>
              <w:ind w:right="92" w:hanging="0"/>
              <w:jc w:val="both"/>
              <w:rPr>
                <w:color w:val="000000"/>
              </w:rPr>
            </w:pPr>
            <w:r>
              <w:rPr>
                <w:rFonts w:eastAsia="Arial Unicode MS" w:ascii="Times New Roman" w:hAnsi="Times New Roman"/>
                <w:color w:val="000000"/>
                <w:sz w:val="28"/>
                <w:szCs w:val="28"/>
              </w:rPr>
              <w:t xml:space="preserve">- количество  муниципальных образовательных организаций, в которых проведены работы по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капитальному  ремонту зданий и сооружений и   благоустройству территорий, прилегающих к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зданиям и сооружениям муниципальных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общеобразовательных организаций;</w:t>
            </w:r>
          </w:p>
          <w:p>
            <w:pPr>
              <w:pStyle w:val="Normal"/>
              <w:spacing w:lineRule="auto" w:line="240" w:before="0" w:after="29"/>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pPr>
              <w:pStyle w:val="Normal"/>
              <w:spacing w:lineRule="auto" w:line="240" w:before="0" w:after="29"/>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оснащенных мест в общеобразовательных организациях;</w:t>
            </w:r>
          </w:p>
          <w:p>
            <w:pPr>
              <w:pStyle w:val="Normal"/>
              <w:spacing w:lineRule="auto" w:line="240" w:before="0" w:after="29"/>
              <w:jc w:val="both"/>
              <w:rPr>
                <w:color w:val="000000"/>
              </w:rPr>
            </w:pPr>
            <w:r>
              <w:rPr>
                <w:rFonts w:eastAsia="Times New Roman" w:ascii="Times New Roman" w:hAnsi="Times New Roman"/>
                <w:color w:val="000000"/>
                <w:sz w:val="28"/>
                <w:szCs w:val="28"/>
              </w:rPr>
              <w:t xml:space="preserve"> </w:t>
            </w:r>
            <w:r>
              <w:rPr>
                <w:rFonts w:ascii="Times New Roman" w:hAnsi="Times New Roman"/>
                <w:color w:val="000000"/>
                <w:sz w:val="28"/>
                <w:szCs w:val="28"/>
              </w:rPr>
              <w:t>- создание и содержание сайта общеобразовательных учреждений;</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увеличение пропускной способности и оплата Интернет - трафика до 10 М/б;</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pPr>
              <w:pStyle w:val="Normal"/>
              <w:spacing w:lineRule="auto" w:line="240" w:before="0" w:after="29"/>
              <w:jc w:val="both"/>
              <w:rPr/>
            </w:pPr>
            <w:r>
              <w:rPr>
                <w:rFonts w:ascii="Times New Roman" w:hAnsi="Times New Roman"/>
                <w:color w:val="000000"/>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pPr>
              <w:pStyle w:val="Normal"/>
              <w:spacing w:lineRule="auto" w:line="240" w:before="0" w:after="29"/>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pPr>
              <w:pStyle w:val="Normal"/>
              <w:spacing w:lineRule="auto" w:line="240" w:before="0" w:after="0"/>
              <w:jc w:val="both"/>
              <w:rPr/>
            </w:pPr>
            <w:r>
              <w:rPr>
                <w:rFonts w:ascii="Times New Roman" w:hAnsi="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0"/>
              <w:jc w:val="both"/>
              <w:rPr/>
            </w:pPr>
            <w:r>
              <w:rPr>
                <w:rFonts w:ascii="Times New Roman" w:hAnsi="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pPr>
              <w:pStyle w:val="Normal"/>
              <w:spacing w:lineRule="auto" w:line="240" w:before="0" w:after="0"/>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pPr>
              <w:pStyle w:val="Normal"/>
              <w:spacing w:lineRule="auto" w:line="240" w:before="0" w:after="29"/>
              <w:jc w:val="both"/>
              <w:rPr/>
            </w:pPr>
            <w:r>
              <w:rPr>
                <w:rFonts w:ascii="Times New Roman" w:hAnsi="Times New Roman"/>
                <w:color w:val="000000"/>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pPr>
              <w:pStyle w:val="Normal"/>
              <w:spacing w:lineRule="auto" w:line="240" w:before="0" w:after="29"/>
              <w:jc w:val="both"/>
              <w:rPr/>
            </w:pPr>
            <w:r>
              <w:rPr>
                <w:rFonts w:ascii="Times New Roman" w:hAnsi="Times New Roman"/>
                <w:color w:val="000000"/>
                <w:sz w:val="28"/>
                <w:szCs w:val="28"/>
              </w:rPr>
              <w:t>- количество учащихся, охваченных горячим питанием;</w:t>
            </w:r>
          </w:p>
          <w:p>
            <w:pPr>
              <w:pStyle w:val="Normal"/>
              <w:spacing w:lineRule="auto" w:line="240" w:before="0" w:after="29"/>
              <w:jc w:val="both"/>
              <w:rPr/>
            </w:pPr>
            <w:r>
              <w:rPr>
                <w:rFonts w:ascii="Times New Roman" w:hAnsi="Times New Roman"/>
                <w:color w:val="000000"/>
                <w:sz w:val="28"/>
                <w:szCs w:val="28"/>
              </w:rPr>
              <w:t>- охват горячим питанием школьников;</w:t>
            </w:r>
          </w:p>
          <w:p>
            <w:pPr>
              <w:pStyle w:val="Normal"/>
              <w:spacing w:lineRule="auto" w:line="240" w:before="0" w:after="0"/>
              <w:jc w:val="both"/>
              <w:rPr/>
            </w:pPr>
            <w:r>
              <w:rPr>
                <w:rFonts w:ascii="Times New Roman" w:hAnsi="Times New Roman"/>
                <w:color w:val="000000"/>
                <w:sz w:val="28"/>
                <w:szCs w:val="28"/>
              </w:rPr>
              <w:t>- количество педагогических работников, охваченных горячим питанием;</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из многодетных семей, получающих льготное питание;</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получающих молоко и молочную продукцию 2 раза в неделю;</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детей, занимающихся в организациях дополнительного образования;</w:t>
            </w:r>
          </w:p>
          <w:p>
            <w:pPr>
              <w:pStyle w:val="Normal"/>
              <w:spacing w:lineRule="auto" w:line="240" w:before="0" w:after="86"/>
              <w:jc w:val="both"/>
              <w:rPr/>
            </w:pPr>
            <w:r>
              <w:rPr>
                <w:rFonts w:ascii="Times New Roman" w:hAnsi="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pPr>
              <w:pStyle w:val="Normal"/>
              <w:spacing w:lineRule="auto" w:line="240" w:before="0" w:after="86"/>
              <w:jc w:val="both"/>
              <w:rPr/>
            </w:pPr>
            <w:r>
              <w:rPr>
                <w:rFonts w:ascii="Times New Roman" w:hAnsi="Times New Roman"/>
                <w:color w:val="000000"/>
                <w:sz w:val="28"/>
                <w:szCs w:val="28"/>
              </w:rPr>
              <w:t>- ч</w:t>
            </w:r>
            <w:r>
              <w:rPr>
                <w:rFonts w:ascii="Times New Roman" w:hAnsi="Times New Roman"/>
                <w:sz w:val="28"/>
                <w:szCs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pPr>
              <w:pStyle w:val="Normal"/>
              <w:spacing w:lineRule="auto" w:line="240" w:before="0" w:after="86"/>
              <w:jc w:val="both"/>
              <w:rPr/>
            </w:pPr>
            <w:r>
              <w:rPr>
                <w:rFonts w:ascii="Times New Roman" w:hAnsi="Times New Roman"/>
                <w:color w:val="000000"/>
                <w:sz w:val="28"/>
                <w:szCs w:val="28"/>
              </w:rPr>
              <w:t>- доля оснащенных организаций, в соответствии с требованиями ФГОС;</w:t>
            </w:r>
          </w:p>
          <w:p>
            <w:pPr>
              <w:pStyle w:val="Normal"/>
              <w:spacing w:lineRule="auto" w:line="240" w:before="0" w:after="0"/>
              <w:jc w:val="both"/>
              <w:rPr/>
            </w:pPr>
            <w:r>
              <w:rPr>
                <w:rFonts w:ascii="Times New Roman" w:hAnsi="Times New Roman"/>
                <w:color w:val="000000"/>
                <w:sz w:val="28"/>
                <w:szCs w:val="28"/>
              </w:rPr>
              <w:t xml:space="preserve">- </w:t>
            </w:r>
            <w:r>
              <w:rPr>
                <w:rFonts w:ascii="Times New Roman" w:hAnsi="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Normal"/>
              <w:spacing w:lineRule="auto" w:line="240" w:before="0" w:after="86"/>
              <w:jc w:val="both"/>
              <w:rPr/>
            </w:pPr>
            <w:r>
              <w:rPr>
                <w:rFonts w:ascii="Times New Roman" w:hAnsi="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pPr>
              <w:pStyle w:val="Normal"/>
              <w:spacing w:lineRule="auto" w:line="240" w:before="0" w:after="86"/>
              <w:jc w:val="both"/>
              <w:rPr/>
            </w:pPr>
            <w:r>
              <w:rPr>
                <w:rFonts w:ascii="Times New Roman" w:hAnsi="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pPr>
              <w:pStyle w:val="Normal"/>
              <w:spacing w:lineRule="auto" w:line="240" w:before="0" w:after="86"/>
              <w:jc w:val="both"/>
              <w:rPr/>
            </w:pPr>
            <w:r>
              <w:rPr>
                <w:rFonts w:ascii="Times New Roman" w:hAnsi="Times New Roman"/>
                <w:color w:val="000000"/>
                <w:sz w:val="28"/>
                <w:szCs w:val="28"/>
              </w:rPr>
              <w:t>- количество учреждений, подведомственных управлению образования;</w:t>
            </w:r>
          </w:p>
          <w:p>
            <w:pPr>
              <w:pStyle w:val="Normal"/>
              <w:spacing w:lineRule="auto" w:line="240" w:before="0" w:after="0"/>
              <w:jc w:val="both"/>
              <w:rPr/>
            </w:pPr>
            <w:r>
              <w:rPr>
                <w:rFonts w:ascii="Times New Roman" w:hAnsi="Times New Roman"/>
                <w:color w:val="000000"/>
                <w:sz w:val="28"/>
                <w:szCs w:val="28"/>
              </w:rPr>
              <w:t>- количество обслуживаемых учреждений, подведомственных управлению образования и управление образования;</w:t>
            </w:r>
          </w:p>
          <w:p>
            <w:pPr>
              <w:pStyle w:val="Normal"/>
              <w:spacing w:lineRule="auto" w:line="240" w:before="0" w:after="0"/>
              <w:jc w:val="both"/>
              <w:rPr/>
            </w:pPr>
            <w:r>
              <w:rPr>
                <w:rFonts w:ascii="Times New Roman" w:hAnsi="Times New Roman"/>
                <w:color w:val="000000"/>
                <w:sz w:val="28"/>
                <w:szCs w:val="28"/>
              </w:rPr>
              <w:t>- количество отдохнувших детей;</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обслуживаемых учреждений, подведомственных управлению образования;</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pPr>
              <w:pStyle w:val="Normal"/>
              <w:spacing w:lineRule="auto" w:line="240" w:before="0" w:after="0"/>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pPr>
              <w:pStyle w:val="Normal"/>
              <w:spacing w:lineRule="auto" w:line="240" w:before="0" w:after="86"/>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pPr>
              <w:pStyle w:val="Normal"/>
              <w:spacing w:lineRule="auto" w:line="240" w:before="0" w:after="86"/>
              <w:rPr/>
            </w:pPr>
            <w:r>
              <w:rPr>
                <w:rFonts w:eastAsia="Times New Roman" w:cs="Times New Roman" w:ascii="Times New Roman" w:hAnsi="Times New Roman"/>
                <w:color w:val="000000"/>
                <w:sz w:val="28"/>
                <w:szCs w:val="28"/>
              </w:rPr>
              <w:t>- количество общеобразовательных учреждений, в которых обновлена материально-техническая база;</w:t>
            </w:r>
          </w:p>
          <w:p>
            <w:pPr>
              <w:pStyle w:val="Normal"/>
              <w:spacing w:lineRule="auto" w:line="240" w:before="0" w:after="29"/>
              <w:rPr/>
            </w:pPr>
            <w:r>
              <w:rPr>
                <w:rFonts w:eastAsia="Times New Roman" w:cs="Times New Roman" w:ascii="Times New Roman" w:hAnsi="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pPr>
              <w:pStyle w:val="Normal"/>
              <w:spacing w:lineRule="auto" w:line="240" w:before="0" w:after="29"/>
              <w:rPr/>
            </w:pPr>
            <w:r>
              <w:rPr>
                <w:rFonts w:eastAsia="Times New Roman" w:cs="Times New Roman" w:ascii="Times New Roman" w:hAnsi="Times New Roman"/>
                <w:color w:val="000000"/>
                <w:sz w:val="28"/>
                <w:szCs w:val="28"/>
              </w:rPr>
              <w:t>- д</w:t>
            </w:r>
            <w:r>
              <w:rPr>
                <w:rFonts w:ascii="Times New Roman" w:hAnsi="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29"/>
              <w:rPr>
                <w:sz w:val="28"/>
                <w:szCs w:val="28"/>
              </w:rPr>
            </w:pPr>
            <w:r>
              <w:rPr>
                <w:sz w:val="28"/>
                <w:szCs w:val="28"/>
              </w:rPr>
              <w:t xml:space="preserve">- </w:t>
            </w:r>
            <w:r>
              <w:rPr>
                <w:rFonts w:eastAsia="Times New Roman" w:cs="Times New Roman" w:ascii="Times New Roman" w:hAnsi="Times New Roman"/>
                <w:color w:val="000000"/>
                <w:sz w:val="28"/>
                <w:szCs w:val="28"/>
              </w:rPr>
              <w:t xml:space="preserve"> количество проведенных районных мероприятий, направленных на правовое воспитание учащихся;</w:t>
            </w:r>
          </w:p>
          <w:p>
            <w:pPr>
              <w:pStyle w:val="Normal"/>
              <w:spacing w:lineRule="auto" w:line="240" w:before="0" w:after="2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r>
      <w:tr>
        <w:trPr/>
        <w:tc>
          <w:tcPr>
            <w:tcW w:w="2669" w:type="dxa"/>
            <w:tcBorders/>
            <w:shd w:color="auto" w:fill="auto" w:val="clear"/>
          </w:tcPr>
          <w:p>
            <w:pPr>
              <w:pStyle w:val="Style37"/>
              <w:rPr>
                <w:rFonts w:ascii="Times New Roman" w:hAnsi="Times New Roman"/>
                <w:color w:val="000000"/>
                <w:sz w:val="28"/>
                <w:szCs w:val="28"/>
              </w:rPr>
            </w:pPr>
            <w:r>
              <w:rPr>
                <w:rFonts w:ascii="Times New Roman" w:hAnsi="Times New Roman"/>
                <w:color w:val="000000"/>
                <w:sz w:val="28"/>
                <w:szCs w:val="28"/>
              </w:rPr>
              <w:t>Проекты и (или) программы</w:t>
            </w:r>
          </w:p>
        </w:tc>
        <w:tc>
          <w:tcPr>
            <w:tcW w:w="6969" w:type="dxa"/>
            <w:tcBorders/>
            <w:shd w:color="auto" w:fill="auto" w:val="clear"/>
          </w:tcPr>
          <w:p>
            <w:pPr>
              <w:pStyle w:val="Normal"/>
              <w:spacing w:before="0" w:after="200"/>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trPr/>
        <w:tc>
          <w:tcPr>
            <w:tcW w:w="2669" w:type="dxa"/>
            <w:tcBorders/>
            <w:shd w:color="auto" w:fill="auto" w:val="clear"/>
          </w:tcPr>
          <w:p>
            <w:pPr>
              <w:pStyle w:val="Style37"/>
              <w:rPr>
                <w:rFonts w:ascii="Times New Roman" w:hAnsi="Times New Roman"/>
                <w:color w:val="000000"/>
                <w:sz w:val="28"/>
                <w:szCs w:val="28"/>
              </w:rPr>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69" w:type="dxa"/>
            <w:tcBorders/>
            <w:shd w:color="auto" w:fill="auto" w:val="clear"/>
          </w:tcPr>
          <w:p>
            <w:pPr>
              <w:pStyle w:val="Style37"/>
              <w:rPr>
                <w:rFonts w:ascii="Times New Roman" w:hAnsi="Times New Roman"/>
                <w:color w:val="000000"/>
                <w:sz w:val="28"/>
                <w:szCs w:val="28"/>
              </w:rPr>
            </w:pPr>
            <w:r>
              <w:rPr>
                <w:rFonts w:ascii="Times New Roman" w:hAnsi="Times New Roman"/>
                <w:color w:val="000000"/>
                <w:sz w:val="28"/>
                <w:szCs w:val="28"/>
              </w:rPr>
              <w:t xml:space="preserve">Этапы реализации муниципальной программы: </w:t>
            </w:r>
          </w:p>
          <w:p>
            <w:pPr>
              <w:pStyle w:val="Style37"/>
              <w:rPr>
                <w:color w:val="000000"/>
              </w:rPr>
            </w:pPr>
            <w:r>
              <w:rPr>
                <w:rFonts w:ascii="Times New Roman" w:hAnsi="Times New Roman"/>
                <w:color w:val="000000"/>
                <w:sz w:val="28"/>
                <w:szCs w:val="28"/>
                <w:lang w:val="en-US"/>
              </w:rPr>
              <w:t>I</w:t>
            </w:r>
            <w:r>
              <w:rPr>
                <w:rFonts w:ascii="Times New Roman" w:hAnsi="Times New Roman"/>
                <w:color w:val="000000"/>
                <w:sz w:val="28"/>
                <w:szCs w:val="28"/>
              </w:rPr>
              <w:t xml:space="preserve"> этап: 2015-2019 годы;</w:t>
            </w:r>
          </w:p>
          <w:p>
            <w:pPr>
              <w:pStyle w:val="Normal"/>
              <w:widowControl/>
              <w:overflowPunct w:val="true"/>
              <w:bidi w:val="0"/>
              <w:spacing w:lineRule="auto" w:line="276" w:before="0" w:after="200"/>
              <w:jc w:val="left"/>
              <w:rPr>
                <w:color w:val="000000"/>
              </w:rPr>
            </w:pPr>
            <w:r>
              <w:rPr>
                <w:rFonts w:ascii="Times New Roman" w:hAnsi="Times New Roman"/>
                <w:color w:val="000000"/>
                <w:sz w:val="28"/>
                <w:szCs w:val="28"/>
                <w:lang w:val="en-US"/>
              </w:rPr>
              <w:t xml:space="preserve">II </w:t>
            </w:r>
            <w:r>
              <w:rPr>
                <w:rFonts w:ascii="Times New Roman" w:hAnsi="Times New Roman"/>
                <w:color w:val="000000"/>
                <w:sz w:val="28"/>
                <w:szCs w:val="28"/>
              </w:rPr>
              <w:t>этап: 2020-2024 годы.</w:t>
            </w:r>
          </w:p>
        </w:tc>
      </w:tr>
      <w:tr>
        <w:trPr>
          <w:trHeight w:val="3261" w:hRule="atLeast"/>
        </w:trPr>
        <w:tc>
          <w:tcPr>
            <w:tcW w:w="2669" w:type="dxa"/>
            <w:tcBorders/>
            <w:shd w:color="auto" w:fill="auto" w:val="clear"/>
          </w:tcPr>
          <w:p>
            <w:pPr>
              <w:pStyle w:val="Style37"/>
              <w:jc w:val="left"/>
              <w:rPr>
                <w:rFonts w:ascii="Times New Roman" w:hAnsi="Times New Roman"/>
                <w:color w:val="000000"/>
                <w:sz w:val="28"/>
                <w:szCs w:val="28"/>
              </w:rPr>
            </w:pPr>
            <w:r>
              <w:rPr>
                <w:rFonts w:ascii="Times New Roman" w:hAnsi="Times New Roman"/>
                <w:color w:val="000000"/>
                <w:sz w:val="28"/>
                <w:szCs w:val="28"/>
              </w:rPr>
              <w:t>Объёмы и источники финансирования муниципальной программы, в том числе на финансовой обеспечение проектов и (или) программ</w:t>
            </w:r>
          </w:p>
        </w:tc>
        <w:tc>
          <w:tcPr>
            <w:tcW w:w="6969" w:type="dxa"/>
            <w:tcBorders/>
            <w:shd w:color="auto" w:fill="auto" w:val="clear"/>
          </w:tcPr>
          <w:p>
            <w:pPr>
              <w:pStyle w:val="Style37"/>
              <w:rPr>
                <w:rFonts w:ascii="Times New Roman" w:hAnsi="Times New Roman" w:eastAsia="Segoe UI"/>
                <w:color w:val="000000"/>
                <w:kern w:val="0"/>
                <w:sz w:val="28"/>
                <w:szCs w:val="28"/>
                <w:lang w:eastAsia="ru-RU" w:bidi="ar-SA"/>
              </w:rPr>
            </w:pPr>
            <w:r>
              <w:rPr>
                <w:rFonts w:eastAsia="Segoe UI" w:ascii="Times New Roman" w:hAnsi="Times New Roman"/>
                <w:bCs/>
                <w:color w:val="000000"/>
                <w:kern w:val="0"/>
                <w:sz w:val="28"/>
                <w:szCs w:val="28"/>
                <w:lang w:eastAsia="ru-RU" w:bidi="ar-SA"/>
              </w:rPr>
              <w:t xml:space="preserve">Объём  финансирования муниципальной программы   составляет – </w:t>
            </w:r>
            <w:r>
              <w:rPr>
                <w:rFonts w:eastAsia="Segoe UI" w:cs="Times New Roman" w:ascii="Times New Roman" w:hAnsi="Times New Roman"/>
                <w:bCs/>
                <w:color w:val="000000"/>
                <w:kern w:val="0"/>
                <w:sz w:val="28"/>
                <w:szCs w:val="28"/>
                <w:lang w:val="zxx" w:eastAsia="ru-RU" w:bidi="ar-SA"/>
              </w:rPr>
              <w:t>13 407 477,7</w:t>
            </w:r>
            <w:r>
              <w:rPr>
                <w:rFonts w:eastAsia="Segoe UI" w:ascii="Times New Roman" w:hAnsi="Times New Roman"/>
                <w:bCs/>
                <w:color w:val="000000"/>
                <w:kern w:val="0"/>
                <w:sz w:val="28"/>
                <w:szCs w:val="28"/>
                <w:lang w:val="ru-RU" w:eastAsia="ru-RU" w:bidi="ar-SA"/>
              </w:rPr>
              <w:t xml:space="preserve"> </w:t>
            </w:r>
            <w:r>
              <w:rPr>
                <w:rFonts w:eastAsia="Segoe UI" w:ascii="Times New Roman" w:hAnsi="Times New Roman"/>
                <w:bCs/>
                <w:color w:val="000000"/>
                <w:kern w:val="0"/>
                <w:sz w:val="28"/>
                <w:szCs w:val="28"/>
                <w:lang w:eastAsia="ru-RU" w:bidi="ar-SA"/>
              </w:rPr>
              <w:t>тыс. руб., в том числе:</w:t>
            </w:r>
          </w:p>
          <w:p>
            <w:pPr>
              <w:pStyle w:val="Normal"/>
              <w:tabs>
                <w:tab w:val="clear" w:pos="408"/>
                <w:tab w:val="left" w:pos="3840" w:leader="none"/>
              </w:tabs>
              <w:jc w:val="both"/>
              <w:rPr>
                <w:rFonts w:ascii="Times New Roman" w:hAnsi="Times New Roman" w:eastAsia="Segoe UI"/>
                <w:color w:val="000000"/>
                <w:kern w:val="0"/>
                <w:sz w:val="28"/>
                <w:szCs w:val="28"/>
                <w:lang w:eastAsia="ru-RU" w:bidi="ar-SA"/>
              </w:rPr>
            </w:pPr>
            <w:r>
              <w:rPr>
                <w:rFonts w:eastAsia="Segoe UI" w:ascii="Times New Roman" w:hAnsi="Times New Roman"/>
                <w:bCs/>
                <w:color w:val="000000"/>
                <w:kern w:val="0"/>
                <w:sz w:val="28"/>
                <w:szCs w:val="28"/>
                <w:lang w:eastAsia="ru-RU" w:bidi="ar-SA"/>
              </w:rPr>
              <w:t xml:space="preserve">из средств краевого бюджета – </w:t>
            </w:r>
            <w:r>
              <w:rPr>
                <w:rFonts w:eastAsia="Segoe UI" w:cs="Times New Roman" w:ascii="Times New Roman" w:hAnsi="Times New Roman"/>
                <w:bCs/>
                <w:color w:val="000000"/>
                <w:kern w:val="0"/>
                <w:sz w:val="28"/>
                <w:szCs w:val="28"/>
                <w:lang w:val="zxx" w:eastAsia="ru-RU" w:bidi="ar-SA"/>
              </w:rPr>
              <w:t xml:space="preserve">8 560 145,6 </w:t>
            </w:r>
            <w:r>
              <w:rPr>
                <w:rFonts w:eastAsia="Segoe UI" w:ascii="Times New Roman" w:hAnsi="Times New Roman"/>
                <w:bCs/>
                <w:color w:val="000000"/>
                <w:kern w:val="0"/>
                <w:sz w:val="28"/>
                <w:szCs w:val="28"/>
                <w:lang w:eastAsia="ru-RU" w:bidi="ar-SA"/>
              </w:rPr>
              <w:t xml:space="preserve">тыс. </w:t>
            </w:r>
            <w:r>
              <w:rPr>
                <w:rFonts w:eastAsia="Segoe UI" w:ascii="Times New Roman" w:hAnsi="Times New Roman"/>
                <w:bCs/>
                <w:color w:val="000000"/>
                <w:kern w:val="0"/>
                <w:sz w:val="28"/>
                <w:szCs w:val="28"/>
                <w:lang w:val="ru-RU" w:eastAsia="ru-RU" w:bidi="ar-SA"/>
              </w:rPr>
              <w:t>р</w:t>
            </w:r>
            <w:r>
              <w:rPr>
                <w:rFonts w:eastAsia="Segoe UI" w:ascii="Times New Roman" w:hAnsi="Times New Roman"/>
                <w:bCs/>
                <w:color w:val="000000"/>
                <w:kern w:val="0"/>
                <w:sz w:val="28"/>
                <w:szCs w:val="28"/>
                <w:lang w:eastAsia="ru-RU" w:bidi="ar-SA"/>
              </w:rPr>
              <w:t>уб.;</w:t>
            </w:r>
          </w:p>
          <w:p>
            <w:pPr>
              <w:pStyle w:val="Normal"/>
              <w:tabs>
                <w:tab w:val="clear" w:pos="408"/>
                <w:tab w:val="left" w:pos="3840" w:leader="none"/>
              </w:tabs>
              <w:jc w:val="both"/>
              <w:rPr>
                <w:rFonts w:ascii="Times New Roman" w:hAnsi="Times New Roman" w:eastAsia="Segoe UI"/>
                <w:color w:val="000000"/>
                <w:kern w:val="0"/>
                <w:sz w:val="28"/>
                <w:szCs w:val="28"/>
                <w:lang w:eastAsia="ru-RU" w:bidi="ar-SA"/>
              </w:rPr>
            </w:pPr>
            <w:r>
              <w:rPr>
                <w:rFonts w:eastAsia="Segoe UI" w:ascii="Times New Roman" w:hAnsi="Times New Roman"/>
                <w:bCs/>
                <w:color w:val="000000"/>
                <w:kern w:val="0"/>
                <w:sz w:val="28"/>
                <w:szCs w:val="28"/>
                <w:lang w:eastAsia="ru-RU" w:bidi="ar-SA"/>
              </w:rPr>
              <w:t xml:space="preserve">из средств краевого бюджета, источником финансового обеспечения которого являются средства федерального бюджета – </w:t>
            </w:r>
            <w:r>
              <w:rPr>
                <w:rFonts w:eastAsia="Segoe UI" w:cs="Times New Roman" w:ascii="Times New Roman" w:hAnsi="Times New Roman"/>
                <w:bCs/>
                <w:color w:val="000000"/>
                <w:kern w:val="0"/>
                <w:sz w:val="28"/>
                <w:szCs w:val="28"/>
                <w:lang w:val="zxx" w:eastAsia="ru-RU" w:bidi="ar-SA"/>
              </w:rPr>
              <w:t>416 857,1</w:t>
            </w:r>
            <w:r>
              <w:rPr>
                <w:rFonts w:eastAsia="Segoe UI" w:ascii="Times New Roman" w:hAnsi="Times New Roman"/>
                <w:bCs/>
                <w:color w:val="000000"/>
                <w:kern w:val="0"/>
                <w:sz w:val="28"/>
                <w:szCs w:val="28"/>
                <w:lang w:eastAsia="ru-RU" w:bidi="ar-SA"/>
              </w:rPr>
              <w:t xml:space="preserve"> тыс. </w:t>
            </w:r>
            <w:r>
              <w:rPr>
                <w:rFonts w:eastAsia="Segoe UI" w:ascii="Times New Roman" w:hAnsi="Times New Roman"/>
                <w:bCs/>
                <w:color w:val="000000"/>
                <w:kern w:val="0"/>
                <w:sz w:val="28"/>
                <w:szCs w:val="28"/>
                <w:lang w:val="ru-RU" w:eastAsia="ru-RU" w:bidi="ar-SA"/>
              </w:rPr>
              <w:t>р</w:t>
            </w:r>
            <w:r>
              <w:rPr>
                <w:rFonts w:eastAsia="Segoe UI" w:ascii="Times New Roman" w:hAnsi="Times New Roman"/>
                <w:bCs/>
                <w:color w:val="000000"/>
                <w:kern w:val="0"/>
                <w:sz w:val="28"/>
                <w:szCs w:val="28"/>
                <w:lang w:eastAsia="ru-RU" w:bidi="ar-SA"/>
              </w:rPr>
              <w:t>уб.;</w:t>
            </w:r>
          </w:p>
          <w:p>
            <w:pPr>
              <w:pStyle w:val="Normal"/>
              <w:tabs>
                <w:tab w:val="clear" w:pos="408"/>
                <w:tab w:val="left" w:pos="3840" w:leader="none"/>
              </w:tabs>
              <w:jc w:val="both"/>
              <w:rPr>
                <w:rFonts w:ascii="Times New Roman" w:hAnsi="Times New Roman" w:eastAsia="Segoe UI"/>
                <w:color w:val="000000"/>
                <w:kern w:val="0"/>
                <w:sz w:val="28"/>
                <w:szCs w:val="28"/>
                <w:lang w:eastAsia="ru-RU" w:bidi="ar-SA"/>
              </w:rPr>
            </w:pPr>
            <w:r>
              <w:rPr>
                <w:rFonts w:eastAsia="Segoe UI" w:ascii="Times New Roman" w:hAnsi="Times New Roman"/>
                <w:bCs/>
                <w:color w:val="000000"/>
                <w:kern w:val="0"/>
                <w:sz w:val="28"/>
                <w:szCs w:val="28"/>
                <w:lang w:eastAsia="ru-RU" w:bidi="ar-SA"/>
              </w:rPr>
              <w:t xml:space="preserve">из средств местного бюджета – </w:t>
            </w:r>
            <w:r>
              <w:rPr>
                <w:rFonts w:eastAsia="Segoe UI" w:cs="Times New Roman" w:ascii="Times New Roman" w:hAnsi="Times New Roman"/>
                <w:bCs/>
                <w:color w:val="000000"/>
                <w:kern w:val="0"/>
                <w:sz w:val="28"/>
                <w:szCs w:val="28"/>
                <w:lang w:val="ru-RU" w:eastAsia="ru-RU" w:bidi="ar-SA"/>
              </w:rPr>
              <w:t>3 714 786,0</w:t>
            </w:r>
            <w:r>
              <w:rPr>
                <w:rFonts w:eastAsia="Segoe UI" w:ascii="Times New Roman" w:hAnsi="Times New Roman"/>
                <w:bCs/>
                <w:color w:val="000000"/>
                <w:kern w:val="0"/>
                <w:sz w:val="28"/>
                <w:szCs w:val="28"/>
                <w:lang w:eastAsia="ru-RU" w:bidi="ar-SA"/>
              </w:rPr>
              <w:t xml:space="preserve"> тыс. руб.;   </w:t>
            </w:r>
          </w:p>
          <w:p>
            <w:pPr>
              <w:pStyle w:val="Normal"/>
              <w:tabs>
                <w:tab w:val="clear" w:pos="408"/>
                <w:tab w:val="left" w:pos="3840" w:leader="none"/>
              </w:tabs>
              <w:spacing w:lineRule="auto" w:line="240" w:before="0" w:after="200"/>
              <w:jc w:val="both"/>
              <w:rPr>
                <w:rFonts w:ascii="Times New Roman" w:hAnsi="Times New Roman" w:eastAsia="Segoe UI"/>
                <w:bCs/>
                <w:color w:val="000000"/>
                <w:kern w:val="0"/>
                <w:sz w:val="28"/>
                <w:szCs w:val="28"/>
                <w:lang w:eastAsia="ru-RU" w:bidi="ar-SA"/>
              </w:rPr>
            </w:pPr>
            <w:r>
              <w:rPr>
                <w:rFonts w:eastAsia="Segoe UI" w:cs="Arial" w:ascii="Times New Roman" w:hAnsi="Times New Roman"/>
                <w:bCs/>
                <w:color w:val="000000"/>
                <w:kern w:val="0"/>
                <w:sz w:val="28"/>
                <w:szCs w:val="28"/>
                <w:lang w:eastAsia="ru-RU" w:bidi="ar-SA"/>
              </w:rPr>
              <w:t>из внебюджетных источников –  715 689,0 тыс. руб.,</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ind w:left="0" w:firstLine="851"/>
        <w:jc w:val="center"/>
        <w:rPr>
          <w:rFonts w:ascii="Times New Roman" w:hAnsi="Times New Roman" w:eastAsia="Times New Roman"/>
          <w:b/>
          <w:b/>
          <w:color w:val="000000"/>
          <w:sz w:val="28"/>
          <w:szCs w:val="28"/>
        </w:rPr>
      </w:pPr>
      <w:r>
        <w:rPr>
          <w:rFonts w:eastAsia="Times New Roman" w:ascii="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pPr>
        <w:pStyle w:val="Normal"/>
        <w:spacing w:lineRule="auto" w:line="240" w:before="0" w:after="0"/>
        <w:jc w:val="both"/>
        <w:rPr/>
      </w:pPr>
      <w:r>
        <w:rPr>
          <w:rFonts w:cs="Times New Roman" w:ascii="Times New Roman" w:hAnsi="Times New Roman"/>
          <w:color w:val="C9211E"/>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системе образования муниципального образования Кавказский район в настоящее время функционирует:</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32 дошкольных образовательных учреждения;         </w:t>
      </w:r>
    </w:p>
    <w:p>
      <w:pPr>
        <w:pStyle w:val="Normal"/>
        <w:spacing w:lineRule="auto" w:line="240" w:before="0" w:after="0"/>
        <w:jc w:val="both"/>
        <w:rPr>
          <w:color w:val="000000"/>
        </w:rPr>
      </w:pPr>
      <w:r>
        <w:rPr>
          <w:rFonts w:cs="Times New Roman" w:ascii="Times New Roman" w:hAnsi="Times New Roman"/>
          <w:color w:val="000000"/>
          <w:sz w:val="28"/>
          <w:szCs w:val="28"/>
        </w:rPr>
        <w:t xml:space="preserve">25 общеобразовательных учреждений, из них: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- 1 школа основного общего образования</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- 1 </w:t>
      </w:r>
      <w:r>
        <w:rPr>
          <w:rFonts w:eastAsia="Andale Sans UI;Arial Unicode MS" w:cs="Times New Roman" w:ascii="Times New Roman" w:hAnsi="Times New Roman"/>
          <w:color w:val="000000"/>
          <w:kern w:val="2"/>
          <w:sz w:val="28"/>
          <w:szCs w:val="28"/>
          <w:lang w:eastAsia="zh-CN"/>
        </w:rPr>
        <w:t>открытое</w:t>
      </w:r>
      <w:r>
        <w:rPr>
          <w:rFonts w:cs="Times New Roman" w:ascii="Times New Roman" w:hAnsi="Times New Roman"/>
          <w:color w:val="000000"/>
          <w:sz w:val="28"/>
          <w:szCs w:val="28"/>
        </w:rPr>
        <w:t xml:space="preserve"> (сменное) общеобразовательное учреждение;  </w:t>
      </w:r>
    </w:p>
    <w:p>
      <w:pPr>
        <w:pStyle w:val="Normal"/>
        <w:spacing w:lineRule="auto" w:line="240" w:before="0" w:after="0"/>
        <w:jc w:val="both"/>
        <w:rPr>
          <w:color w:val="000000"/>
        </w:rPr>
      </w:pPr>
      <w:r>
        <w:rPr>
          <w:rFonts w:cs="Times New Roman" w:ascii="Times New Roman" w:hAnsi="Times New Roman"/>
          <w:color w:val="000000"/>
          <w:sz w:val="28"/>
          <w:szCs w:val="28"/>
        </w:rPr>
        <w:t>4 учреждения дополнительного образования детей.</w:t>
      </w:r>
    </w:p>
    <w:p>
      <w:pPr>
        <w:pStyle w:val="Normal"/>
        <w:spacing w:before="0" w:after="0"/>
        <w:ind w:firstLine="851"/>
        <w:jc w:val="both"/>
        <w:rPr>
          <w:color w:val="000000"/>
        </w:rPr>
      </w:pPr>
      <w:r>
        <w:rPr>
          <w:rFonts w:ascii="Times New Roman" w:hAnsi="Times New Roman"/>
          <w:color w:val="000000"/>
          <w:sz w:val="28"/>
          <w:szCs w:val="28"/>
        </w:rPr>
        <w:t xml:space="preserve">В них обучается 12961 ребёнок.    </w:t>
      </w:r>
    </w:p>
    <w:p>
      <w:pPr>
        <w:pStyle w:val="Normal"/>
        <w:ind w:firstLine="851"/>
        <w:jc w:val="both"/>
        <w:rPr>
          <w:rFonts w:ascii="Times New Roman" w:hAnsi="Times New Roman"/>
          <w:sz w:val="28"/>
          <w:szCs w:val="28"/>
        </w:rPr>
      </w:pPr>
      <w:r>
        <w:rPr>
          <w:rFonts w:ascii="Times New Roman" w:hAnsi="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pPr>
        <w:pStyle w:val="Normal"/>
        <w:ind w:firstLine="851"/>
        <w:jc w:val="both"/>
        <w:rPr>
          <w:rFonts w:ascii="Times New Roman" w:hAnsi="Times New Roman"/>
          <w:sz w:val="28"/>
          <w:szCs w:val="28"/>
        </w:rPr>
      </w:pPr>
      <w:r>
        <w:rPr>
          <w:rFonts w:ascii="Times New Roman" w:hAnsi="Times New Roman"/>
          <w:sz w:val="28"/>
          <w:szCs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pPr>
        <w:pStyle w:val="Normal"/>
        <w:ind w:firstLine="851"/>
        <w:jc w:val="both"/>
        <w:rPr>
          <w:rFonts w:ascii="Times New Roman" w:hAnsi="Times New Roman"/>
          <w:sz w:val="28"/>
          <w:szCs w:val="28"/>
        </w:rPr>
      </w:pPr>
      <w:r>
        <w:rPr>
          <w:rFonts w:ascii="Times New Roman" w:hAnsi="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pPr>
        <w:pStyle w:val="Normal"/>
        <w:ind w:firstLine="851"/>
        <w:jc w:val="both"/>
        <w:rPr/>
      </w:pPr>
      <w:r>
        <w:rPr>
          <w:rFonts w:ascii="Times New Roman" w:hAnsi="Times New Roman"/>
          <w:sz w:val="28"/>
          <w:szCs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pPr>
        <w:pStyle w:val="Normal"/>
        <w:ind w:firstLine="851"/>
        <w:jc w:val="both"/>
        <w:rPr/>
      </w:pPr>
      <w:r>
        <w:rPr>
          <w:rFonts w:ascii="Times New Roman" w:hAnsi="Times New Roman"/>
          <w:sz w:val="28"/>
          <w:szCs w:val="28"/>
        </w:rPr>
        <w:t xml:space="preserve">В целях реализации </w:t>
      </w:r>
      <w:hyperlink r:id="rId2">
        <w:r>
          <w:rPr>
            <w:rStyle w:val="Style10"/>
            <w:rFonts w:ascii="Times New Roman" w:hAnsi="Times New Roman"/>
            <w:color w:val="000000"/>
            <w:sz w:val="28"/>
            <w:szCs w:val="28"/>
          </w:rPr>
          <w:t>Указа</w:t>
        </w:r>
      </w:hyperlink>
      <w:r>
        <w:rPr>
          <w:rFonts w:ascii="Times New Roman" w:hAnsi="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pPr>
        <w:pStyle w:val="Normal"/>
        <w:ind w:firstLine="851"/>
        <w:jc w:val="both"/>
        <w:rPr/>
      </w:pPr>
      <w:r>
        <w:rPr>
          <w:rFonts w:ascii="Times New Roman" w:hAnsi="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szCs w:val="28"/>
        </w:rPr>
        <w:t xml:space="preserve"> а также строительства новых детских садов.</w:t>
      </w:r>
    </w:p>
    <w:p>
      <w:pPr>
        <w:pStyle w:val="Normal"/>
        <w:spacing w:before="0" w:after="0"/>
        <w:ind w:firstLine="851"/>
        <w:jc w:val="both"/>
        <w:rPr/>
      </w:pPr>
      <w:r>
        <w:rPr>
          <w:rFonts w:ascii="Times New Roman" w:hAnsi="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pPr>
        <w:pStyle w:val="Normal"/>
        <w:spacing w:before="0" w:after="0"/>
        <w:ind w:firstLine="851"/>
        <w:jc w:val="both"/>
        <w:rPr/>
      </w:pPr>
      <w:r>
        <w:rPr>
          <w:rFonts w:ascii="Times New Roman" w:hAnsi="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pPr>
        <w:pStyle w:val="Normal"/>
        <w:spacing w:before="0" w:after="0"/>
        <w:ind w:firstLine="851"/>
        <w:jc w:val="both"/>
        <w:rPr>
          <w:rFonts w:ascii="Times New Roman" w:hAnsi="Times New Roman"/>
          <w:sz w:val="28"/>
          <w:szCs w:val="28"/>
        </w:rPr>
      </w:pPr>
      <w:r>
        <w:rPr>
          <w:rFonts w:ascii="Times New Roman" w:hAnsi="Times New Roman"/>
          <w:sz w:val="28"/>
          <w:szCs w:val="28"/>
        </w:rPr>
        <w:t>В ходе реализации программы будут достигнуты следующие результаты:</w:t>
      </w:r>
    </w:p>
    <w:p>
      <w:pPr>
        <w:pStyle w:val="Normal"/>
        <w:spacing w:before="0" w:after="0"/>
        <w:ind w:firstLine="851"/>
        <w:jc w:val="both"/>
        <w:rPr/>
      </w:pPr>
      <w:r>
        <w:rPr>
          <w:rFonts w:ascii="Times New Roman" w:hAnsi="Times New Roman"/>
          <w:sz w:val="28"/>
          <w:szCs w:val="28"/>
        </w:rPr>
        <w:t>- всем детям в возрасте от 3 до 8 лет будут предоставлены услуги дошкольного образования;</w:t>
      </w:r>
    </w:p>
    <w:p>
      <w:pPr>
        <w:pStyle w:val="Normal"/>
        <w:spacing w:before="0" w:after="0"/>
        <w:ind w:firstLine="851"/>
        <w:jc w:val="both"/>
        <w:rPr>
          <w:rFonts w:ascii="Times New Roman" w:hAnsi="Times New Roman"/>
          <w:sz w:val="28"/>
          <w:szCs w:val="28"/>
        </w:rPr>
      </w:pPr>
      <w:r>
        <w:rPr>
          <w:rFonts w:ascii="Times New Roman" w:hAnsi="Times New Roman"/>
          <w:sz w:val="28"/>
          <w:szCs w:val="28"/>
        </w:rPr>
        <w:t>- будут созданы передовые модели современных детских садов;</w:t>
      </w:r>
    </w:p>
    <w:p>
      <w:pPr>
        <w:pStyle w:val="Normal"/>
        <w:spacing w:before="0" w:after="0"/>
        <w:ind w:firstLine="851"/>
        <w:jc w:val="both"/>
        <w:rPr>
          <w:rFonts w:ascii="Times New Roman" w:hAnsi="Times New Roman"/>
          <w:sz w:val="28"/>
          <w:szCs w:val="28"/>
        </w:rPr>
      </w:pPr>
      <w:r>
        <w:rPr>
          <w:rFonts w:ascii="Times New Roman" w:hAnsi="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pPr>
        <w:pStyle w:val="Normal"/>
        <w:spacing w:before="0" w:after="0"/>
        <w:ind w:firstLine="851"/>
        <w:jc w:val="both"/>
        <w:rPr>
          <w:rFonts w:ascii="Times New Roman" w:hAnsi="Times New Roman"/>
          <w:sz w:val="28"/>
          <w:szCs w:val="28"/>
        </w:rPr>
      </w:pPr>
      <w:r>
        <w:rPr>
          <w:rFonts w:ascii="Times New Roman" w:hAnsi="Times New Roman"/>
          <w:sz w:val="28"/>
          <w:szCs w:val="28"/>
        </w:rPr>
        <w:t>- в дошкольных образовательных учреждениях будет внедрён федеральный государственный стандарт;</w:t>
      </w:r>
    </w:p>
    <w:p>
      <w:pPr>
        <w:pStyle w:val="Normal"/>
        <w:spacing w:before="0" w:after="0"/>
        <w:ind w:firstLine="851"/>
        <w:jc w:val="both"/>
        <w:rPr>
          <w:rFonts w:ascii="Times New Roman" w:hAnsi="Times New Roman"/>
          <w:sz w:val="28"/>
          <w:szCs w:val="28"/>
        </w:rPr>
      </w:pPr>
      <w:r>
        <w:rPr>
          <w:rFonts w:ascii="Times New Roman" w:hAnsi="Times New Roman"/>
          <w:sz w:val="28"/>
          <w:szCs w:val="28"/>
        </w:rPr>
        <w:t>- вырастет доля первоклассников, у которых сформирована готовность к освоению программ начального общего образования.</w:t>
      </w:r>
    </w:p>
    <w:p>
      <w:pPr>
        <w:pStyle w:val="Normal"/>
        <w:spacing w:before="0" w:after="0"/>
        <w:ind w:firstLine="851"/>
        <w:jc w:val="both"/>
        <w:rPr/>
      </w:pPr>
      <w:r>
        <w:rPr>
          <w:rFonts w:ascii="Times New Roman" w:hAnsi="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tab/>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pPr>
        <w:pStyle w:val="Normal"/>
        <w:ind w:firstLine="851"/>
        <w:jc w:val="both"/>
        <w:rPr/>
      </w:pPr>
      <w:r>
        <w:rPr>
          <w:rFonts w:ascii="Times New Roman" w:hAnsi="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pPr>
        <w:pStyle w:val="Normal"/>
        <w:ind w:firstLine="851"/>
        <w:jc w:val="both"/>
        <w:rPr>
          <w:rFonts w:ascii="Times New Roman" w:hAnsi="Times New Roman"/>
          <w:sz w:val="28"/>
          <w:szCs w:val="28"/>
        </w:rPr>
      </w:pPr>
      <w:r>
        <w:rPr>
          <w:rFonts w:ascii="Times New Roman" w:hAnsi="Times New Roman"/>
          <w:sz w:val="28"/>
          <w:szCs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pPr>
        <w:pStyle w:val="Normal"/>
        <w:ind w:firstLine="851"/>
        <w:jc w:val="both"/>
        <w:rPr/>
      </w:pPr>
      <w:r>
        <w:rPr>
          <w:rFonts w:ascii="Times New Roman" w:hAnsi="Times New Roman"/>
          <w:sz w:val="28"/>
          <w:szCs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szCs w:val="28"/>
        </w:rPr>
        <w:t>90</w:t>
      </w:r>
      <w:r>
        <w:rPr>
          <w:rFonts w:ascii="Times New Roman" w:hAnsi="Times New Roman"/>
          <w:sz w:val="28"/>
          <w:szCs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szCs w:val="28"/>
        </w:rPr>
        <w:t>8</w:t>
      </w:r>
      <w:r>
        <w:rPr>
          <w:rFonts w:ascii="Times New Roman" w:hAnsi="Times New Roman"/>
          <w:sz w:val="28"/>
          <w:szCs w:val="28"/>
        </w:rPr>
        <w:t xml:space="preserve"> школьных спортивных залов, в 2016 году построен новый спортивный зал в МБОУ СОШ № 10 пос. Степной.</w:t>
      </w:r>
    </w:p>
    <w:p>
      <w:pPr>
        <w:pStyle w:val="Normal"/>
        <w:ind w:firstLine="851"/>
        <w:jc w:val="both"/>
        <w:rPr/>
      </w:pPr>
      <w:r>
        <w:rPr>
          <w:rFonts w:ascii="Times New Roman" w:hAnsi="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pPr>
        <w:pStyle w:val="Normal"/>
        <w:ind w:firstLine="851"/>
        <w:jc w:val="both"/>
        <w:rPr>
          <w:rFonts w:ascii="Times New Roman" w:hAnsi="Times New Roman"/>
          <w:sz w:val="28"/>
          <w:szCs w:val="28"/>
        </w:rPr>
      </w:pPr>
      <w:r>
        <w:rPr>
          <w:rFonts w:ascii="Times New Roman" w:hAnsi="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pPr>
        <w:pStyle w:val="Normal"/>
        <w:ind w:firstLine="851"/>
        <w:jc w:val="both"/>
        <w:rPr>
          <w:rFonts w:ascii="Times New Roman" w:hAnsi="Times New Roman"/>
          <w:sz w:val="28"/>
          <w:szCs w:val="28"/>
        </w:rPr>
      </w:pPr>
      <w:r>
        <w:rPr>
          <w:rFonts w:ascii="Times New Roman" w:hAnsi="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pPr>
        <w:pStyle w:val="Normal"/>
        <w:ind w:firstLine="851"/>
        <w:jc w:val="both"/>
        <w:rPr>
          <w:rFonts w:ascii="Times New Roman" w:hAnsi="Times New Roman"/>
          <w:sz w:val="28"/>
          <w:szCs w:val="28"/>
        </w:rPr>
      </w:pPr>
      <w:r>
        <w:rPr>
          <w:rFonts w:ascii="Times New Roman" w:hAnsi="Times New Roman"/>
          <w:sz w:val="28"/>
          <w:szCs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pPr>
        <w:pStyle w:val="Normal"/>
        <w:ind w:firstLine="851"/>
        <w:jc w:val="both"/>
        <w:rPr/>
      </w:pPr>
      <w:r>
        <w:rPr>
          <w:rFonts w:ascii="Times New Roman" w:hAnsi="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szCs w:val="28"/>
        </w:rPr>
        <w:t xml:space="preserve">13 </w:t>
      </w:r>
      <w:r>
        <w:rPr>
          <w:rFonts w:ascii="Times New Roman" w:hAnsi="Times New Roman"/>
          <w:sz w:val="28"/>
          <w:szCs w:val="28"/>
        </w:rPr>
        <w:t>детей, имеющих необходимые медицинские показания.</w:t>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szCs w:val="28"/>
        </w:rPr>
        <w:t>100</w:t>
      </w:r>
      <w:r>
        <w:rPr>
          <w:rFonts w:ascii="Times New Roman" w:hAnsi="Times New Roman"/>
          <w:sz w:val="28"/>
          <w:szCs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pPr>
        <w:pStyle w:val="Normal"/>
        <w:ind w:firstLine="851"/>
        <w:jc w:val="both"/>
        <w:rPr>
          <w:rFonts w:ascii="Times New Roman" w:hAnsi="Times New Roman"/>
          <w:sz w:val="28"/>
          <w:szCs w:val="28"/>
        </w:rPr>
      </w:pPr>
      <w:r>
        <w:rPr>
          <w:rFonts w:ascii="Times New Roman" w:hAnsi="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pPr>
        <w:pStyle w:val="Normal"/>
        <w:ind w:firstLine="851"/>
        <w:jc w:val="both"/>
        <w:rPr>
          <w:rFonts w:ascii="Times New Roman" w:hAnsi="Times New Roman"/>
          <w:sz w:val="28"/>
          <w:szCs w:val="28"/>
        </w:rPr>
      </w:pPr>
      <w:r>
        <w:rPr>
          <w:rFonts w:ascii="Times New Roman" w:hAnsi="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pPr>
        <w:pStyle w:val="Normal"/>
        <w:ind w:firstLine="851"/>
        <w:jc w:val="both"/>
        <w:rPr>
          <w:rFonts w:ascii="Times New Roman" w:hAnsi="Times New Roman"/>
          <w:sz w:val="28"/>
          <w:szCs w:val="28"/>
        </w:rPr>
      </w:pPr>
      <w:r>
        <w:rPr>
          <w:rFonts w:ascii="Times New Roman" w:hAnsi="Times New Roman"/>
          <w:sz w:val="28"/>
          <w:szCs w:val="28"/>
        </w:rPr>
        <w:t>- улучшатся показатели готовности учащихся к освоению программ основного общего, среднего общего образования;</w:t>
      </w:r>
    </w:p>
    <w:p>
      <w:pPr>
        <w:pStyle w:val="Normal"/>
        <w:ind w:firstLine="851"/>
        <w:jc w:val="both"/>
        <w:rPr>
          <w:rFonts w:ascii="Times New Roman" w:hAnsi="Times New Roman"/>
          <w:sz w:val="28"/>
          <w:szCs w:val="28"/>
        </w:rPr>
      </w:pPr>
      <w:r>
        <w:rPr>
          <w:rFonts w:ascii="Times New Roman" w:hAnsi="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pPr>
        <w:pStyle w:val="Normal"/>
        <w:ind w:firstLine="851"/>
        <w:jc w:val="both"/>
        <w:rPr/>
      </w:pPr>
      <w:r>
        <w:rPr>
          <w:rFonts w:ascii="Times New Roman" w:hAnsi="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tab/>
      </w:r>
    </w:p>
    <w:p>
      <w:pPr>
        <w:pStyle w:val="Normal"/>
        <w:ind w:firstLine="851"/>
        <w:jc w:val="both"/>
        <w:rPr>
          <w:rFonts w:ascii="Times New Roman" w:hAnsi="Times New Roman"/>
          <w:sz w:val="28"/>
          <w:szCs w:val="28"/>
        </w:rPr>
      </w:pPr>
      <w:r>
        <w:rPr>
          <w:rFonts w:ascii="Times New Roman" w:hAnsi="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pPr>
        <w:pStyle w:val="Normal"/>
        <w:ind w:firstLine="851"/>
        <w:jc w:val="both"/>
        <w:rPr/>
      </w:pPr>
      <w:r>
        <w:rPr>
          <w:rFonts w:ascii="Times New Roman" w:hAnsi="Times New Roman"/>
          <w:sz w:val="28"/>
          <w:szCs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pPr>
        <w:pStyle w:val="Normal"/>
        <w:ind w:firstLine="851"/>
        <w:jc w:val="both"/>
        <w:rPr/>
      </w:pPr>
      <w:r>
        <w:rPr>
          <w:rFonts w:ascii="Times New Roman" w:hAnsi="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pPr>
        <w:pStyle w:val="1"/>
        <w:tabs>
          <w:tab w:val="clear" w:pos="408"/>
          <w:tab w:val="left" w:pos="142" w:leader="none"/>
          <w:tab w:val="left" w:pos="709" w:leader="none"/>
        </w:tabs>
        <w:suppressAutoHyphens w:val="true"/>
        <w:spacing w:lineRule="auto" w:line="276" w:before="0" w:after="0"/>
        <w:ind w:left="113" w:firstLine="510"/>
        <w:jc w:val="both"/>
        <w:rPr>
          <w:highlight w:val="yellow"/>
        </w:rPr>
      </w:pPr>
      <w:r>
        <w:rPr>
          <w:rFonts w:eastAsia="Times New Roman" w:ascii="Times New Roman" w:hAnsi="Times New Roman"/>
          <w:b w:val="false"/>
          <w:bCs w:val="false"/>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eastAsia="Times New Roman" w:cs="Times New Roman" w:ascii="Times New Roman" w:hAnsi="Times New Roman"/>
          <w:b w:val="false"/>
          <w:bCs w:val="false"/>
          <w:color w:val="000000"/>
          <w:kern w:val="2"/>
          <w:sz w:val="28"/>
          <w:szCs w:val="28"/>
          <w:lang w:eastAsia="zh-CN"/>
        </w:rPr>
        <w:t>я</w:t>
      </w:r>
      <w:r>
        <w:rPr>
          <w:rFonts w:eastAsia="Times New Roman" w:ascii="Times New Roman" w:hAnsi="Times New Roman"/>
          <w:b w:val="false"/>
          <w:bCs w:val="false"/>
          <w:color w:val="000000"/>
          <w:sz w:val="28"/>
          <w:szCs w:val="28"/>
        </w:rPr>
        <w:t xml:space="preserve"> администрации </w:t>
      </w:r>
      <w:r>
        <w:rPr>
          <w:rFonts w:eastAsia="Times New Roman" w:cs="Times New Roman" w:ascii="Times New Roman" w:hAnsi="Times New Roman"/>
          <w:b w:val="false"/>
          <w:bCs w:val="false"/>
          <w:color w:val="000000"/>
          <w:kern w:val="2"/>
          <w:sz w:val="28"/>
          <w:szCs w:val="28"/>
        </w:rPr>
        <w:t>муниципального образовании Кавказский район</w:t>
      </w:r>
      <w:r>
        <w:rPr>
          <w:rFonts w:eastAsia="Times New Roman" w:ascii="Times New Roman" w:hAnsi="Times New Roman"/>
          <w:b w:val="false"/>
          <w:bCs w:val="false"/>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w:t>
      </w:r>
    </w:p>
    <w:p>
      <w:pPr>
        <w:pStyle w:val="Normal"/>
        <w:spacing w:before="0" w:after="0"/>
        <w:ind w:firstLine="709"/>
        <w:jc w:val="both"/>
        <w:rPr>
          <w:rFonts w:ascii="Times New Roman" w:hAnsi="Times New Roman" w:eastAsia="Times New Roman"/>
          <w:iCs/>
          <w:color w:val="C9211E"/>
          <w:sz w:val="28"/>
          <w:szCs w:val="28"/>
        </w:rPr>
      </w:pPr>
      <w:r>
        <w:rPr>
          <w:rFonts w:eastAsia="Times New Roman" w:ascii="Times New Roman" w:hAnsi="Times New Roman"/>
          <w:iCs/>
          <w:color w:val="C9211E"/>
          <w:sz w:val="28"/>
          <w:szCs w:val="28"/>
        </w:rPr>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не менее 7</w:t>
      </w:r>
      <w:r>
        <w:rPr>
          <w:rFonts w:ascii="Times New Roman" w:hAnsi="Times New Roman"/>
          <w:color w:val="111111"/>
          <w:sz w:val="28"/>
          <w:szCs w:val="28"/>
        </w:rPr>
        <w:t>5</w:t>
      </w:r>
      <w:r>
        <w:rPr>
          <w:rFonts w:ascii="Times New Roman" w:hAnsi="Times New Roman"/>
          <w:sz w:val="28"/>
          <w:szCs w:val="28"/>
        </w:rPr>
        <w:t xml:space="preserve"> процентов детей от 5 до 18 лет будут охвачены программами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pPr>
        <w:pStyle w:val="Normal"/>
        <w:ind w:firstLine="851"/>
        <w:jc w:val="both"/>
        <w:rPr>
          <w:rFonts w:ascii="Times New Roman" w:hAnsi="Times New Roman"/>
          <w:sz w:val="28"/>
          <w:szCs w:val="28"/>
        </w:rPr>
      </w:pPr>
      <w:r>
        <w:rPr>
          <w:rFonts w:ascii="Times New Roman" w:hAnsi="Times New Roman"/>
          <w:sz w:val="28"/>
          <w:szCs w:val="28"/>
        </w:rPr>
        <w:t>- будут открыты новые направления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повысятся показатели уровня социализации выпускников основных общеобразовательных учреждений.</w:t>
      </w:r>
    </w:p>
    <w:p>
      <w:pPr>
        <w:pStyle w:val="Normal"/>
        <w:ind w:firstLine="851"/>
        <w:jc w:val="both"/>
        <w:rPr/>
      </w:pPr>
      <w:r>
        <w:rPr>
          <w:rFonts w:ascii="Times New Roman" w:hAnsi="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4" w:name="__DdeLink__18870_3654207489"/>
      <w:r>
        <w:rPr>
          <w:rFonts w:ascii="Times New Roman" w:hAnsi="Times New Roman"/>
          <w:sz w:val="28"/>
          <w:szCs w:val="28"/>
        </w:rPr>
        <w:t>за 9 месяцев 2019</w:t>
      </w:r>
      <w:bookmarkEnd w:id="4"/>
      <w:r>
        <w:rPr>
          <w:rFonts w:ascii="Times New Roman" w:hAnsi="Times New Roman"/>
          <w:sz w:val="28"/>
          <w:szCs w:val="28"/>
        </w:rPr>
        <w:t xml:space="preserve"> года 29442 рубля.</w:t>
      </w:r>
    </w:p>
    <w:p>
      <w:pPr>
        <w:pStyle w:val="Normal"/>
        <w:ind w:firstLine="851"/>
        <w:jc w:val="both"/>
        <w:rPr>
          <w:rFonts w:ascii="Times New Roman" w:hAnsi="Times New Roman"/>
          <w:sz w:val="28"/>
          <w:szCs w:val="28"/>
        </w:rPr>
      </w:pPr>
      <w:r>
        <w:rPr>
          <w:rFonts w:ascii="Times New Roman" w:hAnsi="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pPr>
        <w:pStyle w:val="Normal"/>
        <w:ind w:firstLine="851"/>
        <w:jc w:val="both"/>
        <w:rPr/>
      </w:pPr>
      <w:r>
        <w:rPr>
          <w:rFonts w:ascii="Times New Roman" w:hAnsi="Times New Roman"/>
          <w:sz w:val="28"/>
          <w:szCs w:val="28"/>
        </w:rPr>
        <w:t>По итогу работы за 2015 год их заработная плата составила в среднем по району 23677 рублей, а за за 9 месяцев 2019 года 31396.</w:t>
      </w:r>
    </w:p>
    <w:p>
      <w:pPr>
        <w:pStyle w:val="Normal"/>
        <w:tabs>
          <w:tab w:val="clear" w:pos="408"/>
          <w:tab w:val="left" w:pos="709" w:leader="none"/>
        </w:tabs>
        <w:spacing w:before="0" w:after="0"/>
        <w:ind w:firstLine="851"/>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rFonts w:eastAsia="Times New Roman"/>
          <w:color w:val="000000"/>
          <w:sz w:val="28"/>
          <w:szCs w:val="28"/>
        </w:rPr>
      </w:pPr>
      <w:r>
        <w:rPr>
          <w:rFonts w:eastAsia="Times New Roman"/>
          <w:color w:val="000000"/>
          <w:sz w:val="28"/>
          <w:szCs w:val="28"/>
        </w:rPr>
      </w:r>
    </w:p>
    <w:p>
      <w:pPr>
        <w:pStyle w:val="1"/>
        <w:spacing w:before="0" w:after="0"/>
        <w:rPr/>
      </w:pPr>
      <w:r>
        <w:rPr>
          <w:rFonts w:eastAsia="Times New Roman"/>
          <w:b w:val="false"/>
          <w:color w:val="000000"/>
          <w:sz w:val="28"/>
          <w:szCs w:val="28"/>
        </w:rPr>
        <w:t xml:space="preserve">   </w:t>
      </w:r>
      <w:r>
        <w:rPr>
          <w:rFonts w:eastAsia="Times New Roman" w:ascii="Times New Roman" w:hAnsi="Times New Roman"/>
          <w:b w:val="false"/>
          <w:color w:val="000000"/>
          <w:sz w:val="28"/>
          <w:szCs w:val="28"/>
        </w:rPr>
        <w:t xml:space="preserve">        </w:t>
      </w:r>
      <w:r>
        <w:rPr>
          <w:rFonts w:eastAsia="Times New Roman" w:ascii="Times New Roman" w:hAnsi="Times New Roman"/>
          <w:color w:val="000000"/>
          <w:sz w:val="28"/>
          <w:szCs w:val="28"/>
        </w:rPr>
        <w:t>2. Цели, задачи и целевые показатели, сроки и этапы реализации муниципальной программы</w:t>
      </w:r>
    </w:p>
    <w:p>
      <w:pPr>
        <w:pStyle w:val="Normal"/>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ind w:firstLine="851"/>
        <w:jc w:val="both"/>
        <w:rPr>
          <w:rFonts w:ascii="Times New Roman" w:hAnsi="Times New Roman"/>
          <w:color w:val="000000"/>
          <w:sz w:val="28"/>
          <w:szCs w:val="28"/>
        </w:rPr>
      </w:pPr>
      <w:bookmarkStart w:id="5" w:name="sub_201"/>
      <w:bookmarkEnd w:id="5"/>
      <w:r>
        <w:rPr>
          <w:rFonts w:ascii="Times New Roman" w:hAnsi="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pPr>
        <w:pStyle w:val="Normal"/>
        <w:ind w:firstLine="851"/>
        <w:jc w:val="both"/>
        <w:rPr/>
      </w:pPr>
      <w:bookmarkStart w:id="6" w:name="sub_2011"/>
      <w:bookmarkEnd w:id="6"/>
      <w:r>
        <w:rPr>
          <w:rFonts w:ascii="Times New Roman" w:hAnsi="Times New Roman"/>
          <w:color w:val="000000"/>
          <w:sz w:val="28"/>
          <w:szCs w:val="28"/>
        </w:rPr>
        <w:t xml:space="preserve">Для достижения указанной цели необходимо решить задачи, приведенные в Паспорте Программы в </w:t>
      </w:r>
      <w:r>
        <w:rPr>
          <w:rStyle w:val="Style10"/>
          <w:rFonts w:ascii="Times New Roman" w:hAnsi="Times New Roman"/>
          <w:color w:val="000000"/>
          <w:sz w:val="28"/>
          <w:szCs w:val="28"/>
        </w:rPr>
        <w:t>разделе</w:t>
      </w:r>
      <w:r>
        <w:rPr>
          <w:rFonts w:ascii="Times New Roman" w:hAnsi="Times New Roman"/>
          <w:color w:val="000000"/>
          <w:sz w:val="28"/>
          <w:szCs w:val="28"/>
        </w:rPr>
        <w:t xml:space="preserve"> «Задачи муниципальной программы».</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pPr>
        <w:pStyle w:val="Normal"/>
        <w:ind w:firstLine="851"/>
        <w:jc w:val="both"/>
        <w:rPr/>
      </w:pPr>
      <w:r>
        <w:rPr>
          <w:rFonts w:ascii="Times New Roman" w:hAnsi="Times New Roman"/>
          <w:color w:val="000000"/>
          <w:sz w:val="28"/>
          <w:szCs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10"/>
          <w:rFonts w:ascii="Times New Roman" w:hAnsi="Times New Roman"/>
          <w:color w:val="000000"/>
          <w:sz w:val="28"/>
          <w:szCs w:val="28"/>
        </w:rPr>
        <w:t>Приложения №1</w:t>
      </w:r>
      <w:r>
        <w:rPr>
          <w:rFonts w:ascii="Times New Roman" w:hAnsi="Times New Roman"/>
          <w:color w:val="000000"/>
          <w:sz w:val="28"/>
          <w:szCs w:val="28"/>
        </w:rPr>
        <w:t xml:space="preserve"> и в таблице  </w:t>
      </w:r>
      <w:r>
        <w:rPr>
          <w:rStyle w:val="Style10"/>
          <w:rFonts w:ascii="Times New Roman" w:hAnsi="Times New Roman"/>
          <w:color w:val="000000"/>
          <w:sz w:val="28"/>
          <w:szCs w:val="28"/>
        </w:rPr>
        <w:t>Приложения № 3</w:t>
      </w:r>
      <w:r>
        <w:rPr>
          <w:rFonts w:ascii="Times New Roman" w:hAnsi="Times New Roman"/>
          <w:color w:val="000000"/>
          <w:sz w:val="28"/>
          <w:szCs w:val="28"/>
        </w:rPr>
        <w:t xml:space="preserve"> к настоящей Программе.</w:t>
      </w:r>
    </w:p>
    <w:p>
      <w:pPr>
        <w:pStyle w:val="Style37"/>
        <w:ind w:firstLine="851"/>
        <w:rPr/>
      </w:pPr>
      <w:r>
        <w:rPr>
          <w:rFonts w:cs="Times New Roman" w:ascii="Times New Roman" w:hAnsi="Times New Roman"/>
          <w:color w:val="000000"/>
          <w:sz w:val="28"/>
          <w:szCs w:val="28"/>
        </w:rPr>
        <w:t xml:space="preserve">Сроки реализации муниципальной программы: 2015-2021 годы, этапы реализации: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этап: 2015-2019 годы;</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этап: 2020-2024 годы.</w:t>
      </w:r>
    </w:p>
    <w:p>
      <w:pPr>
        <w:pStyle w:val="Normal"/>
        <w:spacing w:lineRule="auto" w:line="240" w:before="0" w:after="0"/>
        <w:jc w:val="both"/>
        <w:rPr>
          <w:rFonts w:cs="Times New Roman"/>
          <w:sz w:val="28"/>
          <w:szCs w:val="28"/>
        </w:rPr>
      </w:pPr>
      <w:r>
        <w:rPr>
          <w:rFonts w:cs="Times New Roman"/>
          <w:sz w:val="28"/>
          <w:szCs w:val="28"/>
        </w:rPr>
      </w:r>
      <w:bookmarkStart w:id="7" w:name="sub_208"/>
      <w:bookmarkStart w:id="8" w:name="sub_20811"/>
      <w:bookmarkStart w:id="9" w:name="sub_208"/>
      <w:bookmarkStart w:id="10" w:name="sub_20811"/>
      <w:bookmarkEnd w:id="9"/>
      <w:bookmarkEnd w:id="10"/>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sz w:val="28"/>
          <w:szCs w:val="28"/>
        </w:rPr>
      </w:pPr>
      <w:r>
        <w:rPr>
          <w:rFonts w:cs="Times New Roman" w:ascii="Times New Roman" w:hAnsi="Times New Roman"/>
          <w:sz w:val="28"/>
          <w:szCs w:val="28"/>
        </w:rPr>
        <w:t>3. Перечень основных мероприятий муниципальной программы</w:t>
      </w:r>
      <w:bookmarkStart w:id="11" w:name="sub_300"/>
      <w:bookmarkEnd w:id="11"/>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ab/>
        <w:t xml:space="preserve">Перечень основных мероприятий муниципальной программы приведен в </w:t>
      </w:r>
      <w:hyperlink w:anchor="sub_1200">
        <w:r>
          <w:rPr>
            <w:rStyle w:val="Style10"/>
            <w:rFonts w:cs="Times New Roman" w:ascii="Times New Roman" w:hAnsi="Times New Roman"/>
            <w:color w:val="auto"/>
            <w:sz w:val="28"/>
            <w:szCs w:val="28"/>
          </w:rPr>
          <w:t>Приложении N 2</w:t>
        </w:r>
      </w:hyperlink>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pPr>
      <w:r>
        <w:rPr>
          <w:rFonts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4. Обоснование ресурсного обеспечения Программы</w:t>
      </w:r>
    </w:p>
    <w:p>
      <w:pPr>
        <w:pStyle w:val="Normal"/>
        <w:spacing w:before="0" w:after="143"/>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pPr>
        <w:pStyle w:val="Normal"/>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bookmarkStart w:id="12" w:name="sub_500"/>
      <w:bookmarkStart w:id="13" w:name="sub_500"/>
      <w:bookmarkEnd w:id="13"/>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pPr>
      <w:r>
        <w:rPr>
          <w:rFonts w:cs="Times New Roman" w:ascii="Times New Roman" w:hAnsi="Times New Roman"/>
          <w:color w:val="C9211E"/>
          <w:sz w:val="28"/>
          <w:szCs w:val="28"/>
        </w:rPr>
        <w:t>6.</w:t>
      </w:r>
      <w:r>
        <w:rPr>
          <w:rFonts w:cs="Times New Roman" w:ascii="Times New Roman" w:hAnsi="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 основным рискам реализации мероприятий муниципальной программы можно отнести следующие риски:</w:t>
      </w:r>
    </w:p>
    <w:p>
      <w:pPr>
        <w:pStyle w:val="Normal"/>
        <w:spacing w:lineRule="auto" w:line="240" w:before="0" w:after="0"/>
        <w:jc w:val="both"/>
        <w:rPr/>
      </w:pPr>
      <w:r>
        <w:rPr>
          <w:rFonts w:cs="Times New Roman" w:ascii="Times New Roman" w:hAnsi="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 xml:space="preserve">7. </w:t>
      </w:r>
      <w:bookmarkStart w:id="14" w:name="sub_700"/>
      <w:bookmarkEnd w:id="14"/>
      <w:r>
        <w:rPr>
          <w:rFonts w:cs="Times New Roman" w:ascii="Times New Roman" w:hAnsi="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color w:val="00A933"/>
        </w:rPr>
      </w:pPr>
      <w:r>
        <w:rPr>
          <w:rFonts w:cs="Times New Roman" w:ascii="Times New Roman" w:hAnsi="Times New Roman"/>
          <w:color w:val="auto"/>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8. Методика оценки эффективности реализации муниципальной программы</w:t>
      </w:r>
      <w:bookmarkStart w:id="15" w:name="sub_800"/>
      <w:bookmarkEnd w:id="15"/>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jc w:val="both"/>
        <w:rPr>
          <w:color w:val="auto"/>
        </w:rPr>
      </w:pPr>
      <w:r>
        <w:rPr>
          <w:rFonts w:cs="Times New Roman" w:ascii="Times New Roman" w:hAnsi="Times New Roman"/>
          <w:b w:val="false"/>
          <w:color w:val="auto"/>
          <w:sz w:val="28"/>
          <w:szCs w:val="28"/>
        </w:rPr>
        <w:t xml:space="preserve">      </w:t>
      </w:r>
      <w:r>
        <w:rPr>
          <w:rFonts w:eastAsia="Times New Roman" w:cs="Times New Roman" w:ascii="Times New Roman" w:hAnsi="Times New Roman"/>
          <w:b w:val="false"/>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color w:val="auto"/>
        </w:rPr>
      </w:pPr>
      <w:r>
        <w:rPr>
          <w:rFonts w:cs="Times New Roman" w:ascii="Times New Roman" w:hAnsi="Times New Roman"/>
          <w:color w:val="auto"/>
          <w:sz w:val="28"/>
          <w:szCs w:val="28"/>
        </w:rPr>
        <w:t>9. Механизм реализации муниципальной программы и контроль за ее выполнением</w:t>
      </w:r>
      <w:bookmarkStart w:id="16" w:name="sub_900"/>
      <w:bookmarkEnd w:id="16"/>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ab/>
        <w:t>Реализация мероприятий программы осуществляется на основе взаи</w:t>
      </w:r>
      <w:r>
        <w:rPr>
          <w:rFonts w:cs="Times New Roman" w:ascii="Times New Roman" w:hAnsi="Times New Roman"/>
          <w:sz w:val="28"/>
          <w:szCs w:val="28"/>
        </w:rPr>
        <w:t>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обеспечивает разработку и реализацию мероприятий программы, ее согласование с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формирует структуру муниципальной программы, перечень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реализацию муниципальной программы, координацию деятельности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несет ответственность за достижение целевых показателей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ежегодно проводит оценку эффективности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готовит ежегодный доклад о ходе реализации муниципальной программы и оценке эффективности ее реализации;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размещает информацию о ходе реализации и достигнутых результатах муниципальной программы на сайте;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установленные муниципальной программой.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pPr>
        <w:pStyle w:val="Normal"/>
        <w:tabs>
          <w:tab w:val="clear" w:pos="408"/>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pPr>
        <w:pStyle w:val="Normal"/>
        <w:tabs>
          <w:tab w:val="clear" w:pos="408"/>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pPr>
        <w:pStyle w:val="Normal"/>
        <w:tabs>
          <w:tab w:val="clear" w:pos="408"/>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7" w:name="sub_4"/>
      <w:bookmarkEnd w:id="17"/>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jc w:val="both"/>
        <w:rPr/>
      </w:pPr>
      <w:r>
        <w:rPr>
          <w:rFonts w:cs="Times New Roman" w:ascii="Times New Roman" w:hAnsi="Times New Roman"/>
          <w:sz w:val="28"/>
          <w:szCs w:val="28"/>
        </w:rPr>
        <w:tab/>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cs="Times New Roman" w:ascii="Times New Roman" w:hAnsi="Times New Roman"/>
          <w:color w:val="000000"/>
          <w:sz w:val="28"/>
          <w:szCs w:val="28"/>
        </w:rPr>
        <w:t>о</w:t>
      </w:r>
      <w:r>
        <w:rPr>
          <w:rFonts w:ascii="Times New Roman" w:hAnsi="Times New Roman"/>
          <w:color w:val="000000"/>
          <w:sz w:val="28"/>
          <w:szCs w:val="28"/>
        </w:rPr>
        <w:t>тчет об исполнении финансирования муниципальной программы, отчет о</w:t>
      </w:r>
      <w:r>
        <w:rPr>
          <w:rFonts w:ascii="Times New Roman" w:hAnsi="Times New Roman"/>
          <w:sz w:val="28"/>
          <w:szCs w:val="28"/>
        </w:rPr>
        <w:t xml:space="preserve"> выполнении плана реализации муниципальной программы.</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Приложение № 1</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от 31 октября 2014 года № 1733</w:t>
      </w:r>
    </w:p>
    <w:p>
      <w:pPr>
        <w:pStyle w:val="Normal"/>
        <w:spacing w:before="0" w:after="0"/>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tbl>
      <w:tblPr>
        <w:tblW w:w="14570" w:type="dxa"/>
        <w:jc w:val="left"/>
        <w:tblInd w:w="0" w:type="dxa"/>
        <w:tblCellMar>
          <w:top w:w="28" w:type="dxa"/>
          <w:left w:w="28" w:type="dxa"/>
          <w:bottom w:w="28" w:type="dxa"/>
          <w:right w:w="28" w:type="dxa"/>
        </w:tblCellMar>
        <w:tblLook w:firstRow="1" w:noVBand="1" w:lastRow="0" w:firstColumn="1" w:lastColumn="0" w:noHBand="0" w:val="04a0"/>
      </w:tblPr>
      <w:tblGrid>
        <w:gridCol w:w="677"/>
        <w:gridCol w:w="3380"/>
        <w:gridCol w:w="3"/>
        <w:gridCol w:w="545"/>
        <w:gridCol w:w="2"/>
        <w:gridCol w:w="2"/>
        <w:gridCol w:w="905"/>
        <w:gridCol w:w="3"/>
        <w:gridCol w:w="866"/>
        <w:gridCol w:w="4"/>
        <w:gridCol w:w="778"/>
        <w:gridCol w:w="6"/>
        <w:gridCol w:w="778"/>
        <w:gridCol w:w="6"/>
        <w:gridCol w:w="781"/>
        <w:gridCol w:w="4"/>
        <w:gridCol w:w="782"/>
        <w:gridCol w:w="2"/>
        <w:gridCol w:w="782"/>
        <w:gridCol w:w="2"/>
        <w:gridCol w:w="782"/>
        <w:gridCol w:w="5"/>
        <w:gridCol w:w="845"/>
        <w:gridCol w:w="5"/>
        <w:gridCol w:w="848"/>
        <w:gridCol w:w="6"/>
        <w:gridCol w:w="850"/>
        <w:gridCol w:w="3"/>
        <w:gridCol w:w="1"/>
        <w:gridCol w:w="7"/>
        <w:gridCol w:w="910"/>
      </w:tblGrid>
      <w:tr>
        <w:trPr>
          <w:trHeight w:val="731" w:hRule="atLeast"/>
        </w:trPr>
        <w:tc>
          <w:tcPr>
            <w:tcW w:w="677" w:type="dxa"/>
            <w:tcBorders/>
            <w:shd w:color="auto" w:fill="auto" w:val="clear"/>
            <w:vAlign w:val="center"/>
          </w:tcPr>
          <w:p>
            <w:pPr>
              <w:pStyle w:val="Style42"/>
              <w:rPr/>
            </w:pPr>
            <w:r>
              <w:rPr/>
            </w:r>
          </w:p>
        </w:tc>
        <w:tc>
          <w:tcPr>
            <w:tcW w:w="13893" w:type="dxa"/>
            <w:gridSpan w:val="30"/>
            <w:tcBorders/>
            <w:shd w:color="auto" w:fill="auto" w:val="clear"/>
            <w:vAlign w:val="center"/>
          </w:tcPr>
          <w:p>
            <w:pPr>
              <w:pStyle w:val="Style42"/>
              <w:jc w:val="center"/>
              <w:rPr/>
            </w:pPr>
            <w:r>
              <w:rPr/>
              <w:t xml:space="preserve">ЦЕЛИ, ЗАДАЧИ И ЦЕЛЕВЫЕ ПОКАЗАТЕЛИ МУНИЦИПАЛЬНОЙ ПРОГРАММЫ «Развитие образования» </w:t>
            </w:r>
          </w:p>
        </w:tc>
      </w:tr>
      <w:tr>
        <w:trPr>
          <w:trHeight w:val="401" w:hRule="atLeast"/>
        </w:trPr>
        <w:tc>
          <w:tcPr>
            <w:tcW w:w="677" w:type="dxa"/>
            <w:tcBorders/>
            <w:shd w:color="auto" w:fill="auto" w:val="clear"/>
            <w:vAlign w:val="center"/>
          </w:tcPr>
          <w:p>
            <w:pPr>
              <w:pStyle w:val="Style42"/>
              <w:rPr/>
            </w:pPr>
            <w:r>
              <w:rPr/>
            </w:r>
          </w:p>
        </w:tc>
        <w:tc>
          <w:tcPr>
            <w:tcW w:w="3932" w:type="dxa"/>
            <w:gridSpan w:val="5"/>
            <w:tcBorders/>
            <w:shd w:color="auto" w:fill="auto" w:val="clear"/>
            <w:vAlign w:val="center"/>
          </w:tcPr>
          <w:p>
            <w:pPr>
              <w:pStyle w:val="Style42"/>
              <w:rPr/>
            </w:pPr>
            <w:r>
              <w:rPr/>
            </w:r>
          </w:p>
        </w:tc>
        <w:tc>
          <w:tcPr>
            <w:tcW w:w="908" w:type="dxa"/>
            <w:gridSpan w:val="2"/>
            <w:tcBorders/>
            <w:shd w:color="auto" w:fill="auto" w:val="clear"/>
            <w:vAlign w:val="center"/>
          </w:tcPr>
          <w:p>
            <w:pPr>
              <w:pStyle w:val="Style42"/>
              <w:rPr/>
            </w:pPr>
            <w:r>
              <w:rPr/>
            </w:r>
          </w:p>
        </w:tc>
        <w:tc>
          <w:tcPr>
            <w:tcW w:w="870"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5"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7" w:type="dxa"/>
            <w:gridSpan w:val="2"/>
            <w:tcBorders/>
            <w:shd w:color="auto" w:fill="auto" w:val="clear"/>
            <w:vAlign w:val="center"/>
          </w:tcPr>
          <w:p>
            <w:pPr>
              <w:pStyle w:val="Style42"/>
              <w:rPr/>
            </w:pPr>
            <w:r>
              <w:rPr/>
            </w:r>
          </w:p>
        </w:tc>
        <w:tc>
          <w:tcPr>
            <w:tcW w:w="850" w:type="dxa"/>
            <w:gridSpan w:val="2"/>
            <w:tcBorders/>
            <w:shd w:color="auto" w:fill="auto" w:val="clear"/>
            <w:vAlign w:val="center"/>
          </w:tcPr>
          <w:p>
            <w:pPr>
              <w:pStyle w:val="Style42"/>
              <w:rPr/>
            </w:pPr>
            <w:r>
              <w:rPr/>
            </w:r>
          </w:p>
        </w:tc>
        <w:tc>
          <w:tcPr>
            <w:tcW w:w="854" w:type="dxa"/>
            <w:gridSpan w:val="2"/>
            <w:tcBorders/>
            <w:shd w:color="auto" w:fill="auto" w:val="clear"/>
            <w:vAlign w:val="center"/>
          </w:tcPr>
          <w:p>
            <w:pPr>
              <w:pStyle w:val="Style42"/>
              <w:rPr/>
            </w:pPr>
            <w:r>
              <w:rPr/>
            </w:r>
          </w:p>
        </w:tc>
        <w:tc>
          <w:tcPr>
            <w:tcW w:w="853" w:type="dxa"/>
            <w:gridSpan w:val="2"/>
            <w:tcBorders/>
            <w:shd w:color="auto" w:fill="auto" w:val="clear"/>
            <w:vAlign w:val="center"/>
          </w:tcPr>
          <w:p>
            <w:pPr>
              <w:pStyle w:val="Style42"/>
              <w:rPr/>
            </w:pPr>
            <w:r>
              <w:rPr/>
            </w:r>
          </w:p>
        </w:tc>
        <w:tc>
          <w:tcPr>
            <w:tcW w:w="918" w:type="dxa"/>
            <w:gridSpan w:val="3"/>
            <w:tcBorders/>
            <w:shd w:color="auto" w:fill="auto" w:val="clear"/>
            <w:vAlign w:val="center"/>
          </w:tcPr>
          <w:p>
            <w:pPr>
              <w:pStyle w:val="Style42"/>
              <w:rPr/>
            </w:pPr>
            <w:r>
              <w:rPr/>
            </w:r>
          </w:p>
        </w:tc>
      </w:tr>
      <w:tr>
        <w:trPr>
          <w:trHeight w:val="76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 </w:t>
            </w:r>
            <w:r>
              <w:rPr/>
              <w:t>п/п</w:t>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Наименование целевого показателя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Ед.изм</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Статус*</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2015 год</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2016 год</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2017 год</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2018 год</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2019 год</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2020 год</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2021 год</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2022 год</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2023 год</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2024 год</w:t>
            </w:r>
          </w:p>
        </w:tc>
      </w:tr>
      <w:tr>
        <w:trPr>
          <w:trHeight w:val="73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rHeight w:val="67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1: Развитие системы дошкольного образования в муниципальном образовании Кавказский район</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Развитие сети учреждений, оказывающих услуги дошкольного образования, присмотра и ухода</w:t>
            </w:r>
          </w:p>
        </w:tc>
      </w:tr>
      <w:tr>
        <w:trPr>
          <w:trHeight w:val="127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детей дошкольного возраста различными формами дошкольного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08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4448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4710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4750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4600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4400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4290</w:t>
            </w:r>
          </w:p>
        </w:tc>
      </w:tr>
      <w:tr>
        <w:trPr>
          <w:trHeight w:val="103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r>
      <w:tr>
        <w:trPr>
          <w:trHeight w:val="25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sz w:val="4"/>
                <w:szCs w:val="4"/>
              </w:rPr>
            </w:pPr>
            <w:r>
              <w:rPr>
                <w:sz w:val="4"/>
                <w:szCs w:val="4"/>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10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r>
      <w:tr>
        <w:trPr>
          <w:trHeight w:val="16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8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r>
      <w:tr>
        <w:trPr>
          <w:trHeight w:val="221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Задача : Строительство пристроек к существующим зданиям и сооружениям муниципальных образовательных организаций</w:t>
            </w:r>
          </w:p>
        </w:tc>
      </w:tr>
      <w:tr>
        <w:trPr>
          <w:trHeight w:val="12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построенных пристроек к существующим зданиям и сооружениям и отдельно стоящих зданий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6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7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2: Развитие системы общего образования в муниципальном образовании Кавказский район</w:t>
            </w:r>
          </w:p>
        </w:tc>
      </w:tr>
      <w:tr>
        <w:trPr>
          <w:trHeight w:val="5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гарантий доступности общего образования для всех уровней образования;</w:t>
            </w:r>
          </w:p>
        </w:tc>
      </w:tr>
      <w:tr>
        <w:trPr>
          <w:trHeight w:val="11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детей в возрасте от 6,6 до 18 лет общим образованием (в общеобразовательных учреждениях)</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12021</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12345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12700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в общеобразовательных учреждениях</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12900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13200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13550</w:t>
            </w:r>
          </w:p>
        </w:tc>
      </w:tr>
      <w:tr>
        <w:trPr>
          <w:trHeight w:val="10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по программам общего образования в расчете на 1 учителя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16,5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17,7</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r>
      <w:tr>
        <w:trPr>
          <w:trHeight w:val="232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78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3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 xml:space="preserve">Целевой показатель: количество общеобразовательных учреждений, в которых обновлена материально-техническая база </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Проведение капитального ремонта зданий, помещений и сооружений общеобразовательных учреждений</w:t>
            </w:r>
          </w:p>
        </w:tc>
      </w:tr>
      <w:tr>
        <w:trPr>
          <w:trHeight w:val="9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образовательных учреждений, в которых проведен капитальный и текущий ремонт</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7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образовательных учреждений, в которых проведен текущий ремонт</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r>
      <w:tr>
        <w:trPr>
          <w:trHeight w:val="23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1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9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оснащенных мест в общеобразовательных организациях</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21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r>
      <w:tr>
        <w:trPr>
          <w:trHeight w:val="106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Создание и содержание сайта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6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увеличение пропускной способности и оплата Интернет – трафика до 10 М/б</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3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2.4</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r>
      <w:tr>
        <w:trPr>
          <w:trHeight w:val="172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96</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98</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99</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5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устойчивой динамики роста показателя средней заработной платы педагогических работников школ, в том числе учителей</w:t>
            </w:r>
          </w:p>
        </w:tc>
      </w:tr>
      <w:tr>
        <w:trPr>
          <w:trHeight w:val="14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0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47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возможности участия детей в олимпиадах, конкурсах краевого, всероссийского уровня</w:t>
            </w:r>
          </w:p>
        </w:tc>
      </w:tr>
      <w:tr>
        <w:trPr>
          <w:trHeight w:val="15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0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r>
      <w:tr>
        <w:trPr>
          <w:trHeight w:val="11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82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r>
      <w:tr>
        <w:trPr>
          <w:trHeight w:val="22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7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2.9</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r>
      <w:tr>
        <w:trPr>
          <w:trHeight w:val="8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охваченных горячим питанием</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11840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12500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12800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13150</w:t>
            </w:r>
          </w:p>
        </w:tc>
      </w:tr>
      <w:tr>
        <w:trPr>
          <w:trHeight w:val="8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охват горячим питанием школьников</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28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r>
      <w:tr>
        <w:trPr>
          <w:trHeight w:val="6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2.10</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педагогических работников сбалансированным горячим питанием, формирование у педагогов навыков здорового питания</w:t>
            </w:r>
          </w:p>
        </w:tc>
      </w:tr>
      <w:tr>
        <w:trPr>
          <w:trHeight w:val="9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педагогических работников, охваченных горячим питанием</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Человек 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741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73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r>
      <w:tr>
        <w:trPr>
          <w:trHeight w:val="100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из многодетных семей, получающих льготное питание</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1441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1498</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1250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1350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1150</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Обогащение пищи детей дополнительной витаминизацией</w:t>
            </w:r>
          </w:p>
        </w:tc>
      </w:tr>
      <w:tr>
        <w:trPr>
          <w:trHeight w:val="9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получающих молоко и молочную продукцию 2 раза в неделю</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11377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9603</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5080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5500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5500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5500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r>
      <w:tr>
        <w:trPr>
          <w:trHeight w:val="7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Профилактика безнадзорности и преступности несовершеннолетних, защита их прав и законных интересов</w:t>
            </w:r>
          </w:p>
        </w:tc>
      </w:tr>
      <w:tr>
        <w:trPr>
          <w:trHeight w:val="12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проведенных районных мероприятий, направленных на правовое воспитание учащихся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9</w:t>
            </w:r>
          </w:p>
        </w:tc>
      </w:tr>
      <w:tr>
        <w:trPr>
          <w:trHeight w:val="199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100</w:t>
            </w:r>
          </w:p>
        </w:tc>
      </w:tr>
      <w:tr>
        <w:trPr>
          <w:trHeight w:val="6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3: Развитие системы дополнительного образования в муниципальном образовании Кавказский район</w:t>
            </w:r>
          </w:p>
        </w:tc>
      </w:tr>
      <w:tr>
        <w:trPr>
          <w:trHeight w:val="11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r>
      <w:tr>
        <w:trPr>
          <w:trHeight w:val="109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детей, занимающихся в организациях дополнительного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3400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4019</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7110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4183</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4219</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5972</w:t>
            </w:r>
          </w:p>
        </w:tc>
      </w:tr>
      <w:tr>
        <w:trPr>
          <w:trHeight w:val="15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46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Развитие инфраструктуры и укрепление материально-технической базы учреждений дополнительного образования</w:t>
            </w:r>
          </w:p>
        </w:tc>
      </w:tr>
      <w:tr>
        <w:trPr>
          <w:trHeight w:val="9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оснащенных организаций, в соответствии с требованиями ФГОС</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20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6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trPr>
          <w:trHeight w:val="118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педагогов в планах прохождения курсовой подготовки, от численности нуждающихся в повышении квалификации</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3.4</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устойчивой динамики роста показателя средней заработной платы педагогических работников</w:t>
            </w:r>
          </w:p>
        </w:tc>
      </w:tr>
      <w:tr>
        <w:trPr>
          <w:trHeight w:val="15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100</w:t>
            </w:r>
          </w:p>
        </w:tc>
      </w:tr>
      <w:tr>
        <w:trPr>
          <w:trHeight w:val="118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rHeight w:val="172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r>
      <w:tr>
        <w:trPr>
          <w:trHeight w:val="85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4 . Финансовое обеспечение деятельности органов управления «Руководство и управление в сфере образования»</w:t>
            </w:r>
          </w:p>
        </w:tc>
      </w:tr>
      <w:tr>
        <w:trPr>
          <w:trHeight w:val="5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высокого качества управления процессами развития образования на муниципальном уровне, в пределах своей компетенции</w:t>
            </w:r>
          </w:p>
        </w:tc>
      </w:tr>
      <w:tr>
        <w:trPr>
          <w:trHeight w:val="9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учреждений, подведомственных управлению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r>
      <w:tr>
        <w:trPr>
          <w:trHeight w:val="59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5. Финансовое обеспечение деятельности казенных учреждений</w:t>
            </w:r>
          </w:p>
        </w:tc>
      </w:tr>
      <w:tr>
        <w:trPr>
          <w:trHeight w:val="8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trPr>
          <w:trHeight w:val="122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 и управление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r>
      <w:tr>
        <w:trPr>
          <w:trHeight w:val="92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6. Финансовое обеспечение деятельности муниципального бюджетного учреждения детского лагеря «Кубаночка»</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Обеспечение деятельности муниципального бюджетного учреждения детского лагеря «Кубаночка»</w:t>
            </w:r>
          </w:p>
        </w:tc>
      </w:tr>
      <w:tr>
        <w:trPr>
          <w:trHeight w:val="6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отдохнувших детей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rPr>
            </w:pPr>
            <w:r>
              <w:rPr>
                <w:b/>
              </w:rPr>
              <w:t>Основное мероприятие № 7. Прочие мероприятия в области образования</w:t>
            </w:r>
          </w:p>
        </w:tc>
      </w:tr>
      <w:tr>
        <w:trPr>
          <w:trHeight w:val="35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Информационное и методическое сопровождение деятельности учреждений отрасли образования</w:t>
            </w:r>
          </w:p>
        </w:tc>
      </w:tr>
      <w:tr>
        <w:trPr>
          <w:trHeight w:val="13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64</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63</w:t>
            </w:r>
          </w:p>
        </w:tc>
      </w:tr>
      <w:tr>
        <w:trPr>
          <w:trHeight w:val="62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7.2</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Организация и проведение государственной итоговой аттестации в форме ОГЭ, ЕГЭ и ГВЭ в муниципальном образовании Кавказский район</w:t>
            </w:r>
          </w:p>
        </w:tc>
      </w:tr>
      <w:tr>
        <w:trPr>
          <w:trHeight w:val="157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0,97</w:t>
            </w:r>
          </w:p>
        </w:tc>
      </w:tr>
      <w:tr>
        <w:trPr>
          <w:trHeight w:val="94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7.3</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trPr>
          <w:trHeight w:val="128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ставок</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35</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151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ставок</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7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человек</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45</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18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открытие спортивных кружков и секций для работы с детьми в спортивных клубах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4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36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привлечение учащихся к регулярному занятию в секциях спортивных клубов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2860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2860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43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150</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r>
      <w:tr>
        <w:trPr>
          <w:trHeight w:val="103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7.4</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r>
      <w:tr>
        <w:trPr>
          <w:trHeight w:val="164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Ставок </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r>
      <w:tr>
        <w:trPr>
          <w:trHeight w:val="137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r>
      <w:tr>
        <w:trPr>
          <w:trHeight w:val="137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324</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330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300</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316</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316</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319</w:t>
            </w:r>
          </w:p>
        </w:tc>
      </w:tr>
      <w:tr>
        <w:trPr>
          <w:trHeight w:val="235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pPr>
            <w:r>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54</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r>
      <w:tr>
        <w:trPr>
          <w:trHeight w:val="551"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8</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b/>
                <w:b/>
                <w:color w:val="000000"/>
              </w:rPr>
            </w:pPr>
            <w:r>
              <w:rPr>
                <w:b/>
                <w:color w:val="000000"/>
              </w:rPr>
              <w:t>Основное мероприятие № 8. Поддержка одаренных детей и талантливой молодежи</w:t>
            </w:r>
          </w:p>
        </w:tc>
      </w:tr>
      <w:tr>
        <w:trPr>
          <w:trHeight w:val="80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8.1</w:t>
            </w:r>
          </w:p>
        </w:tc>
        <w:tc>
          <w:tcPr>
            <w:tcW w:w="13893" w:type="dxa"/>
            <w:gridSpan w:val="30"/>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r>
      <w:tr>
        <w:trPr>
          <w:trHeight w:val="1466" w:hRule="atLeast"/>
        </w:trPr>
        <w:tc>
          <w:tcPr>
            <w:tcW w:w="6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393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0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7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rPr>
                <w:color w:val="000000"/>
              </w:rPr>
            </w:pPr>
            <w:r>
              <w:rPr>
                <w:color w:val="000000"/>
              </w:rPr>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5"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78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w:t>
            </w:r>
          </w:p>
        </w:tc>
        <w:tc>
          <w:tcPr>
            <w:tcW w:w="850"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85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8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c>
          <w:tcPr>
            <w:tcW w:w="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color w:val="000000"/>
              </w:rPr>
            </w:pPr>
            <w:r>
              <w:rPr>
                <w:color w:val="000000"/>
              </w:rPr>
              <w:t>40</w:t>
            </w:r>
          </w:p>
        </w:tc>
      </w:tr>
      <w:tr>
        <w:trPr>
          <w:trHeight w:val="431" w:hRule="atLeast"/>
        </w:trPr>
        <w:tc>
          <w:tcPr>
            <w:tcW w:w="677" w:type="dxa"/>
            <w:tcBorders/>
            <w:shd w:color="auto" w:fill="auto" w:val="clear"/>
            <w:vAlign w:val="center"/>
          </w:tcPr>
          <w:p>
            <w:pPr>
              <w:pStyle w:val="Style42"/>
              <w:rPr/>
            </w:pPr>
            <w:r>
              <w:rPr/>
            </w:r>
          </w:p>
        </w:tc>
        <w:tc>
          <w:tcPr>
            <w:tcW w:w="3380" w:type="dxa"/>
            <w:tcBorders/>
            <w:shd w:color="auto" w:fill="auto" w:val="clear"/>
            <w:vAlign w:val="center"/>
          </w:tcPr>
          <w:p>
            <w:pPr>
              <w:pStyle w:val="Style42"/>
              <w:rPr/>
            </w:pPr>
            <w:r>
              <w:rPr/>
            </w:r>
          </w:p>
        </w:tc>
        <w:tc>
          <w:tcPr>
            <w:tcW w:w="548" w:type="dxa"/>
            <w:gridSpan w:val="2"/>
            <w:tcBorders/>
            <w:shd w:color="auto" w:fill="auto" w:val="clear"/>
            <w:vAlign w:val="center"/>
          </w:tcPr>
          <w:p>
            <w:pPr>
              <w:pStyle w:val="Style42"/>
              <w:rPr/>
            </w:pPr>
            <w:r>
              <w:rPr/>
            </w:r>
          </w:p>
        </w:tc>
        <w:tc>
          <w:tcPr>
            <w:tcW w:w="909" w:type="dxa"/>
            <w:gridSpan w:val="3"/>
            <w:tcBorders/>
            <w:shd w:color="auto" w:fill="auto" w:val="clear"/>
            <w:vAlign w:val="center"/>
          </w:tcPr>
          <w:p>
            <w:pPr>
              <w:pStyle w:val="Style42"/>
              <w:rPr/>
            </w:pPr>
            <w:r>
              <w:rPr/>
            </w:r>
          </w:p>
        </w:tc>
        <w:tc>
          <w:tcPr>
            <w:tcW w:w="869" w:type="dxa"/>
            <w:gridSpan w:val="2"/>
            <w:tcBorders/>
            <w:shd w:color="auto" w:fill="auto" w:val="clear"/>
            <w:vAlign w:val="center"/>
          </w:tcPr>
          <w:p>
            <w:pPr>
              <w:pStyle w:val="Style42"/>
              <w:rPr/>
            </w:pPr>
            <w:r>
              <w:rPr/>
            </w:r>
          </w:p>
        </w:tc>
        <w:tc>
          <w:tcPr>
            <w:tcW w:w="782"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7" w:type="dxa"/>
            <w:gridSpan w:val="2"/>
            <w:tcBorders/>
            <w:shd w:color="auto" w:fill="auto" w:val="clear"/>
            <w:vAlign w:val="center"/>
          </w:tcPr>
          <w:p>
            <w:pPr>
              <w:pStyle w:val="Style42"/>
              <w:rPr/>
            </w:pPr>
            <w:r>
              <w:rPr/>
            </w:r>
          </w:p>
        </w:tc>
        <w:tc>
          <w:tcPr>
            <w:tcW w:w="786"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850" w:type="dxa"/>
            <w:gridSpan w:val="2"/>
            <w:tcBorders/>
            <w:shd w:color="auto" w:fill="auto" w:val="clear"/>
            <w:vAlign w:val="center"/>
          </w:tcPr>
          <w:p>
            <w:pPr>
              <w:pStyle w:val="Style42"/>
              <w:rPr/>
            </w:pPr>
            <w:r>
              <w:rPr/>
            </w:r>
          </w:p>
        </w:tc>
        <w:tc>
          <w:tcPr>
            <w:tcW w:w="853" w:type="dxa"/>
            <w:gridSpan w:val="2"/>
            <w:tcBorders/>
            <w:shd w:color="auto" w:fill="auto" w:val="clear"/>
            <w:vAlign w:val="center"/>
          </w:tcPr>
          <w:p>
            <w:pPr>
              <w:pStyle w:val="Style42"/>
              <w:rPr/>
            </w:pPr>
            <w:r>
              <w:rPr/>
            </w:r>
          </w:p>
        </w:tc>
        <w:tc>
          <w:tcPr>
            <w:tcW w:w="856" w:type="dxa"/>
            <w:gridSpan w:val="2"/>
            <w:tcBorders/>
            <w:shd w:color="auto" w:fill="auto" w:val="clear"/>
            <w:vAlign w:val="center"/>
          </w:tcPr>
          <w:p>
            <w:pPr>
              <w:pStyle w:val="Style42"/>
              <w:rPr/>
            </w:pPr>
            <w:r>
              <w:rPr/>
            </w:r>
          </w:p>
        </w:tc>
        <w:tc>
          <w:tcPr>
            <w:tcW w:w="921" w:type="dxa"/>
            <w:gridSpan w:val="4"/>
            <w:tcBorders/>
            <w:shd w:color="auto" w:fill="auto" w:val="clear"/>
            <w:vAlign w:val="center"/>
          </w:tcPr>
          <w:p>
            <w:pPr>
              <w:pStyle w:val="Style42"/>
              <w:rPr/>
            </w:pPr>
            <w:r>
              <w:rPr/>
            </w:r>
          </w:p>
        </w:tc>
      </w:tr>
      <w:tr>
        <w:trPr>
          <w:trHeight w:val="206" w:hRule="atLeast"/>
        </w:trPr>
        <w:tc>
          <w:tcPr>
            <w:tcW w:w="677" w:type="dxa"/>
            <w:tcBorders/>
            <w:shd w:color="auto" w:fill="auto" w:val="clear"/>
            <w:vAlign w:val="center"/>
          </w:tcPr>
          <w:p>
            <w:pPr>
              <w:pStyle w:val="Style42"/>
              <w:rPr/>
            </w:pPr>
            <w:r>
              <w:rPr/>
            </w:r>
          </w:p>
        </w:tc>
        <w:tc>
          <w:tcPr>
            <w:tcW w:w="3380" w:type="dxa"/>
            <w:tcBorders/>
            <w:shd w:color="auto" w:fill="auto" w:val="clear"/>
            <w:vAlign w:val="center"/>
          </w:tcPr>
          <w:p>
            <w:pPr>
              <w:pStyle w:val="Style42"/>
              <w:rPr/>
            </w:pPr>
            <w:r>
              <w:rPr/>
            </w:r>
          </w:p>
        </w:tc>
        <w:tc>
          <w:tcPr>
            <w:tcW w:w="548" w:type="dxa"/>
            <w:gridSpan w:val="2"/>
            <w:tcBorders/>
            <w:shd w:color="auto" w:fill="auto" w:val="clear"/>
            <w:vAlign w:val="center"/>
          </w:tcPr>
          <w:p>
            <w:pPr>
              <w:pStyle w:val="Style42"/>
              <w:rPr/>
            </w:pPr>
            <w:r>
              <w:rPr/>
            </w:r>
          </w:p>
        </w:tc>
        <w:tc>
          <w:tcPr>
            <w:tcW w:w="909" w:type="dxa"/>
            <w:gridSpan w:val="3"/>
            <w:tcBorders/>
            <w:shd w:color="auto" w:fill="auto" w:val="clear"/>
            <w:vAlign w:val="center"/>
          </w:tcPr>
          <w:p>
            <w:pPr>
              <w:pStyle w:val="Style42"/>
              <w:rPr/>
            </w:pPr>
            <w:r>
              <w:rPr/>
            </w:r>
          </w:p>
        </w:tc>
        <w:tc>
          <w:tcPr>
            <w:tcW w:w="869" w:type="dxa"/>
            <w:gridSpan w:val="2"/>
            <w:tcBorders/>
            <w:shd w:color="auto" w:fill="auto" w:val="clear"/>
            <w:vAlign w:val="center"/>
          </w:tcPr>
          <w:p>
            <w:pPr>
              <w:pStyle w:val="Style42"/>
              <w:rPr/>
            </w:pPr>
            <w:r>
              <w:rPr/>
            </w:r>
          </w:p>
        </w:tc>
        <w:tc>
          <w:tcPr>
            <w:tcW w:w="782"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7" w:type="dxa"/>
            <w:gridSpan w:val="2"/>
            <w:tcBorders/>
            <w:shd w:color="auto" w:fill="auto" w:val="clear"/>
            <w:vAlign w:val="center"/>
          </w:tcPr>
          <w:p>
            <w:pPr>
              <w:pStyle w:val="Style42"/>
              <w:rPr/>
            </w:pPr>
            <w:r>
              <w:rPr/>
            </w:r>
          </w:p>
        </w:tc>
        <w:tc>
          <w:tcPr>
            <w:tcW w:w="786"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784" w:type="dxa"/>
            <w:gridSpan w:val="2"/>
            <w:tcBorders/>
            <w:shd w:color="auto" w:fill="auto" w:val="clear"/>
            <w:vAlign w:val="center"/>
          </w:tcPr>
          <w:p>
            <w:pPr>
              <w:pStyle w:val="Style42"/>
              <w:rPr/>
            </w:pPr>
            <w:r>
              <w:rPr/>
            </w:r>
          </w:p>
        </w:tc>
        <w:tc>
          <w:tcPr>
            <w:tcW w:w="850" w:type="dxa"/>
            <w:gridSpan w:val="2"/>
            <w:tcBorders/>
            <w:shd w:color="auto" w:fill="auto" w:val="clear"/>
            <w:vAlign w:val="center"/>
          </w:tcPr>
          <w:p>
            <w:pPr>
              <w:pStyle w:val="Style42"/>
              <w:rPr/>
            </w:pPr>
            <w:r>
              <w:rPr/>
            </w:r>
          </w:p>
        </w:tc>
        <w:tc>
          <w:tcPr>
            <w:tcW w:w="853" w:type="dxa"/>
            <w:gridSpan w:val="2"/>
            <w:tcBorders/>
            <w:shd w:color="auto" w:fill="auto" w:val="clear"/>
            <w:vAlign w:val="center"/>
          </w:tcPr>
          <w:p>
            <w:pPr>
              <w:pStyle w:val="Style42"/>
              <w:rPr/>
            </w:pPr>
            <w:r>
              <w:rPr/>
            </w:r>
          </w:p>
        </w:tc>
        <w:tc>
          <w:tcPr>
            <w:tcW w:w="856" w:type="dxa"/>
            <w:gridSpan w:val="2"/>
            <w:tcBorders/>
            <w:shd w:color="auto" w:fill="auto" w:val="clear"/>
            <w:vAlign w:val="center"/>
          </w:tcPr>
          <w:p>
            <w:pPr>
              <w:pStyle w:val="Style42"/>
              <w:rPr/>
            </w:pPr>
            <w:r>
              <w:rPr/>
            </w:r>
          </w:p>
        </w:tc>
        <w:tc>
          <w:tcPr>
            <w:tcW w:w="921" w:type="dxa"/>
            <w:gridSpan w:val="4"/>
            <w:tcBorders/>
            <w:shd w:color="auto" w:fill="auto" w:val="clear"/>
            <w:vAlign w:val="center"/>
          </w:tcPr>
          <w:p>
            <w:pPr>
              <w:pStyle w:val="Style42"/>
              <w:rPr/>
            </w:pPr>
            <w:r>
              <w:rPr/>
            </w:r>
          </w:p>
        </w:tc>
      </w:tr>
      <w:tr>
        <w:trPr/>
        <w:tc>
          <w:tcPr>
            <w:tcW w:w="4060" w:type="dxa"/>
            <w:gridSpan w:val="3"/>
            <w:vMerge w:val="restart"/>
            <w:tcBorders/>
            <w:shd w:color="auto" w:fill="auto" w:val="clear"/>
            <w:vAlign w:val="center"/>
          </w:tcPr>
          <w:p>
            <w:pPr>
              <w:pStyle w:val="Style42"/>
              <w:rPr>
                <w:color w:val="000000"/>
              </w:rPr>
            </w:pPr>
            <w:r>
              <w:rPr>
                <w:color w:val="000000"/>
              </w:rPr>
              <w:t xml:space="preserve">Заместитель главы муниципального образования Кавказский район </w:t>
            </w:r>
          </w:p>
        </w:tc>
        <w:tc>
          <w:tcPr>
            <w:tcW w:w="547" w:type="dxa"/>
            <w:gridSpan w:val="2"/>
            <w:tcBorders/>
            <w:shd w:color="auto" w:fill="auto" w:val="clear"/>
            <w:vAlign w:val="center"/>
          </w:tcPr>
          <w:p>
            <w:pPr>
              <w:pStyle w:val="Style42"/>
              <w:rPr>
                <w:color w:val="000000"/>
              </w:rPr>
            </w:pPr>
            <w:r>
              <w:rPr>
                <w:color w:val="000000"/>
              </w:rPr>
            </w:r>
          </w:p>
        </w:tc>
        <w:tc>
          <w:tcPr>
            <w:tcW w:w="910" w:type="dxa"/>
            <w:gridSpan w:val="3"/>
            <w:tcBorders/>
            <w:shd w:color="auto" w:fill="auto" w:val="clear"/>
            <w:vAlign w:val="center"/>
          </w:tcPr>
          <w:p>
            <w:pPr>
              <w:pStyle w:val="Style42"/>
              <w:rPr>
                <w:color w:val="000000"/>
              </w:rPr>
            </w:pPr>
            <w:r>
              <w:rPr>
                <w:color w:val="000000"/>
              </w:rPr>
            </w:r>
          </w:p>
        </w:tc>
        <w:tc>
          <w:tcPr>
            <w:tcW w:w="870"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5"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7" w:type="dxa"/>
            <w:gridSpan w:val="2"/>
            <w:tcBorders/>
            <w:shd w:color="auto" w:fill="auto" w:val="clear"/>
            <w:vAlign w:val="center"/>
          </w:tcPr>
          <w:p>
            <w:pPr>
              <w:pStyle w:val="Style42"/>
              <w:rPr>
                <w:color w:val="000000"/>
              </w:rPr>
            </w:pPr>
            <w:r>
              <w:rPr>
                <w:color w:val="000000"/>
              </w:rPr>
            </w:r>
          </w:p>
        </w:tc>
        <w:tc>
          <w:tcPr>
            <w:tcW w:w="850" w:type="dxa"/>
            <w:gridSpan w:val="2"/>
            <w:tcBorders/>
            <w:shd w:color="auto" w:fill="auto" w:val="clear"/>
            <w:vAlign w:val="center"/>
          </w:tcPr>
          <w:p>
            <w:pPr>
              <w:pStyle w:val="Style42"/>
              <w:rPr>
                <w:color w:val="000000"/>
              </w:rPr>
            </w:pPr>
            <w:r>
              <w:rPr>
                <w:color w:val="000000"/>
              </w:rPr>
            </w:r>
          </w:p>
        </w:tc>
        <w:tc>
          <w:tcPr>
            <w:tcW w:w="854" w:type="dxa"/>
            <w:gridSpan w:val="2"/>
            <w:tcBorders/>
            <w:shd w:color="auto" w:fill="auto" w:val="clear"/>
            <w:vAlign w:val="center"/>
          </w:tcPr>
          <w:p>
            <w:pPr>
              <w:pStyle w:val="Style42"/>
              <w:rPr>
                <w:color w:val="000000"/>
              </w:rPr>
            </w:pPr>
            <w:r>
              <w:rPr>
                <w:color w:val="000000"/>
              </w:rPr>
            </w:r>
          </w:p>
        </w:tc>
        <w:tc>
          <w:tcPr>
            <w:tcW w:w="854" w:type="dxa"/>
            <w:gridSpan w:val="3"/>
            <w:tcBorders/>
            <w:shd w:color="auto" w:fill="auto" w:val="clear"/>
            <w:vAlign w:val="center"/>
          </w:tcPr>
          <w:p>
            <w:pPr>
              <w:pStyle w:val="Style42"/>
              <w:rPr>
                <w:color w:val="000000"/>
              </w:rPr>
            </w:pPr>
            <w:r>
              <w:rPr>
                <w:color w:val="000000"/>
              </w:rPr>
            </w:r>
          </w:p>
        </w:tc>
        <w:tc>
          <w:tcPr>
            <w:tcW w:w="917" w:type="dxa"/>
            <w:gridSpan w:val="2"/>
            <w:tcBorders/>
            <w:shd w:color="auto" w:fill="auto" w:val="clear"/>
            <w:vAlign w:val="center"/>
          </w:tcPr>
          <w:p>
            <w:pPr>
              <w:pStyle w:val="Style42"/>
              <w:rPr/>
            </w:pPr>
            <w:r>
              <w:rPr/>
            </w:r>
          </w:p>
        </w:tc>
      </w:tr>
      <w:tr>
        <w:trPr/>
        <w:tc>
          <w:tcPr>
            <w:tcW w:w="4060" w:type="dxa"/>
            <w:gridSpan w:val="3"/>
            <w:vMerge w:val="continue"/>
            <w:tcBorders/>
            <w:shd w:color="auto" w:fill="auto" w:val="clear"/>
            <w:vAlign w:val="center"/>
          </w:tcPr>
          <w:p>
            <w:pPr>
              <w:pStyle w:val="Style42"/>
              <w:rPr>
                <w:sz w:val="4"/>
                <w:szCs w:val="4"/>
              </w:rPr>
            </w:pPr>
            <w:r>
              <w:rPr>
                <w:sz w:val="4"/>
                <w:szCs w:val="4"/>
              </w:rPr>
            </w:r>
          </w:p>
        </w:tc>
        <w:tc>
          <w:tcPr>
            <w:tcW w:w="547" w:type="dxa"/>
            <w:gridSpan w:val="2"/>
            <w:tcBorders/>
            <w:shd w:color="auto" w:fill="auto" w:val="clear"/>
            <w:vAlign w:val="center"/>
          </w:tcPr>
          <w:p>
            <w:pPr>
              <w:pStyle w:val="Style42"/>
              <w:rPr>
                <w:color w:val="000000"/>
              </w:rPr>
            </w:pPr>
            <w:r>
              <w:rPr>
                <w:color w:val="000000"/>
              </w:rPr>
            </w:r>
          </w:p>
        </w:tc>
        <w:tc>
          <w:tcPr>
            <w:tcW w:w="910" w:type="dxa"/>
            <w:gridSpan w:val="3"/>
            <w:tcBorders/>
            <w:shd w:color="auto" w:fill="auto" w:val="clear"/>
            <w:vAlign w:val="center"/>
          </w:tcPr>
          <w:p>
            <w:pPr>
              <w:pStyle w:val="Style42"/>
              <w:rPr>
                <w:color w:val="000000"/>
              </w:rPr>
            </w:pPr>
            <w:r>
              <w:rPr>
                <w:color w:val="000000"/>
              </w:rPr>
            </w:r>
          </w:p>
        </w:tc>
        <w:tc>
          <w:tcPr>
            <w:tcW w:w="870"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5"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784" w:type="dxa"/>
            <w:gridSpan w:val="2"/>
            <w:tcBorders/>
            <w:shd w:color="auto" w:fill="auto" w:val="clear"/>
            <w:vAlign w:val="center"/>
          </w:tcPr>
          <w:p>
            <w:pPr>
              <w:pStyle w:val="Style42"/>
              <w:rPr>
                <w:color w:val="000000"/>
              </w:rPr>
            </w:pPr>
            <w:r>
              <w:rPr>
                <w:color w:val="000000"/>
              </w:rPr>
            </w:r>
          </w:p>
        </w:tc>
        <w:tc>
          <w:tcPr>
            <w:tcW w:w="3352" w:type="dxa"/>
            <w:gridSpan w:val="10"/>
            <w:tcBorders/>
            <w:shd w:color="auto" w:fill="auto" w:val="clear"/>
            <w:vAlign w:val="center"/>
          </w:tcPr>
          <w:p>
            <w:pPr>
              <w:pStyle w:val="Style42"/>
              <w:jc w:val="center"/>
              <w:rPr>
                <w:color w:val="000000"/>
              </w:rPr>
            </w:pPr>
            <w:r>
              <w:rPr>
                <w:color w:val="000000"/>
              </w:rPr>
              <w:t>С.В. Филатова</w:t>
            </w:r>
          </w:p>
        </w:tc>
        <w:tc>
          <w:tcPr>
            <w:tcW w:w="910" w:type="dxa"/>
            <w:tcBorders/>
            <w:shd w:color="auto" w:fill="auto" w:val="clear"/>
            <w:vAlign w:val="center"/>
          </w:tcPr>
          <w:p>
            <w:pPr>
              <w:pStyle w:val="Style42"/>
              <w:rPr/>
            </w:pPr>
            <w:r>
              <w:rPr/>
            </w:r>
          </w:p>
        </w:tc>
      </w:tr>
    </w:tbl>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widowControl w:val="false"/>
        <w:suppressAutoHyphens w:val="true"/>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Style32"/>
        <w:rPr/>
      </w:pPr>
      <w:r>
        <w:rPr/>
      </w:r>
    </w:p>
    <w:p>
      <w:pPr>
        <w:pStyle w:val="Style32"/>
        <w:rPr/>
      </w:pPr>
      <w:r>
        <w:rPr/>
      </w:r>
    </w:p>
    <w:p>
      <w:pPr>
        <w:pStyle w:val="Style32"/>
        <w:rPr/>
      </w:pPr>
      <w:r>
        <w:rPr/>
      </w:r>
    </w:p>
    <w:tbl>
      <w:tblPr>
        <w:tblW w:w="15759" w:type="dxa"/>
        <w:jc w:val="left"/>
        <w:tblInd w:w="-365" w:type="dxa"/>
        <w:tblCellMar>
          <w:top w:w="28" w:type="dxa"/>
          <w:left w:w="28" w:type="dxa"/>
          <w:bottom w:w="28" w:type="dxa"/>
          <w:right w:w="28" w:type="dxa"/>
        </w:tblCellMar>
      </w:tblPr>
      <w:tblGrid>
        <w:gridCol w:w="900"/>
        <w:gridCol w:w="2894"/>
        <w:gridCol w:w="900"/>
        <w:gridCol w:w="1130"/>
        <w:gridCol w:w="1305"/>
        <w:gridCol w:w="1359"/>
        <w:gridCol w:w="1377"/>
        <w:gridCol w:w="1288"/>
        <w:gridCol w:w="1376"/>
        <w:gridCol w:w="1518"/>
        <w:gridCol w:w="1712"/>
      </w:tblGrid>
      <w:tr>
        <w:trPr>
          <w:trHeight w:val="761" w:hRule="atLeast"/>
        </w:trPr>
        <w:tc>
          <w:tcPr>
            <w:tcW w:w="15759" w:type="dxa"/>
            <w:gridSpan w:val="11"/>
            <w:tcBorders/>
            <w:shd w:fill="auto" w:val="clear"/>
            <w:vAlign w:val="center"/>
          </w:tcPr>
          <w:p>
            <w:pPr>
              <w:pStyle w:val="Style42"/>
              <w:jc w:val="center"/>
              <w:rPr>
                <w:rFonts w:ascii="Times New Roman" w:hAnsi="Times New Roman"/>
                <w:b/>
                <w:sz w:val="24"/>
              </w:rPr>
            </w:pPr>
            <w:r>
              <w:rPr>
                <w:rFonts w:ascii="Times New Roman" w:hAnsi="Times New Roman"/>
                <w:b/>
                <w:sz w:val="24"/>
              </w:rPr>
              <w:t>ПЕРЕЧЕНЬ ОСНОВНЫХ МЕРОПРИЯТИЙ МУНИЦИПАЛЬНОЙ ПРОГРАММЫ</w:t>
              <w:br/>
              <w:t>«РАЗВИТИЕ ОБРАЗОВАНИЯ»</w:t>
            </w:r>
          </w:p>
        </w:tc>
      </w:tr>
      <w:tr>
        <w:trPr>
          <w:trHeight w:val="551" w:hRule="atLeast"/>
        </w:trPr>
        <w:tc>
          <w:tcPr>
            <w:tcW w:w="900" w:type="dxa"/>
            <w:tcBorders/>
            <w:shd w:fill="auto" w:val="clear"/>
            <w:vAlign w:val="center"/>
          </w:tcPr>
          <w:p>
            <w:pPr>
              <w:pStyle w:val="Style42"/>
              <w:rPr>
                <w:color w:val="000000"/>
              </w:rPr>
            </w:pPr>
            <w:r>
              <w:rPr>
                <w:color w:val="000000"/>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rPr>
            </w:pPr>
            <w:r>
              <w:rPr>
                <w:color w:val="000000"/>
              </w:rPr>
            </w:r>
          </w:p>
        </w:tc>
        <w:tc>
          <w:tcPr>
            <w:tcW w:w="1130" w:type="dxa"/>
            <w:tcBorders/>
            <w:shd w:fill="auto" w:val="clear"/>
            <w:vAlign w:val="center"/>
          </w:tcPr>
          <w:p>
            <w:pPr>
              <w:pStyle w:val="Style42"/>
              <w:rPr>
                <w:color w:val="000000"/>
              </w:rPr>
            </w:pPr>
            <w:r>
              <w:rPr>
                <w:color w:val="000000"/>
              </w:rPr>
            </w:r>
          </w:p>
        </w:tc>
        <w:tc>
          <w:tcPr>
            <w:tcW w:w="1305" w:type="dxa"/>
            <w:tcBorders/>
            <w:shd w:fill="auto" w:val="clear"/>
            <w:vAlign w:val="center"/>
          </w:tcPr>
          <w:p>
            <w:pPr>
              <w:pStyle w:val="Style42"/>
              <w:rPr>
                <w:color w:val="000000"/>
              </w:rPr>
            </w:pPr>
            <w:r>
              <w:rPr>
                <w:color w:val="000000"/>
              </w:rPr>
            </w:r>
          </w:p>
        </w:tc>
        <w:tc>
          <w:tcPr>
            <w:tcW w:w="1359" w:type="dxa"/>
            <w:tcBorders/>
            <w:shd w:fill="auto" w:val="clear"/>
            <w:vAlign w:val="center"/>
          </w:tcPr>
          <w:p>
            <w:pPr>
              <w:pStyle w:val="Style42"/>
              <w:rPr>
                <w:color w:val="000000"/>
              </w:rPr>
            </w:pPr>
            <w:r>
              <w:rPr>
                <w:color w:val="000000"/>
              </w:rPr>
            </w:r>
          </w:p>
        </w:tc>
        <w:tc>
          <w:tcPr>
            <w:tcW w:w="1377" w:type="dxa"/>
            <w:tcBorders/>
            <w:shd w:fill="auto" w:val="clear"/>
            <w:vAlign w:val="center"/>
          </w:tcPr>
          <w:p>
            <w:pPr>
              <w:pStyle w:val="Style42"/>
              <w:rPr>
                <w:color w:val="000000"/>
              </w:rPr>
            </w:pPr>
            <w:r>
              <w:rPr>
                <w:color w:val="000000"/>
              </w:rPr>
            </w:r>
          </w:p>
        </w:tc>
        <w:tc>
          <w:tcPr>
            <w:tcW w:w="1288" w:type="dxa"/>
            <w:tcBorders/>
            <w:shd w:fill="auto" w:val="clear"/>
            <w:vAlign w:val="center"/>
          </w:tcPr>
          <w:p>
            <w:pPr>
              <w:pStyle w:val="Style42"/>
              <w:rPr>
                <w:color w:val="000000"/>
              </w:rPr>
            </w:pPr>
            <w:r>
              <w:rPr>
                <w:color w:val="000000"/>
              </w:rPr>
            </w:r>
          </w:p>
        </w:tc>
        <w:tc>
          <w:tcPr>
            <w:tcW w:w="1376" w:type="dxa"/>
            <w:tcBorders/>
            <w:shd w:fill="auto" w:val="clear"/>
            <w:vAlign w:val="center"/>
          </w:tcPr>
          <w:p>
            <w:pPr>
              <w:pStyle w:val="Style42"/>
              <w:rPr>
                <w:color w:val="000000"/>
              </w:rPr>
            </w:pPr>
            <w:r>
              <w:rPr>
                <w:color w:val="000000"/>
              </w:rPr>
            </w:r>
          </w:p>
        </w:tc>
        <w:tc>
          <w:tcPr>
            <w:tcW w:w="1518" w:type="dxa"/>
            <w:tcBorders/>
            <w:shd w:fill="auto" w:val="clear"/>
            <w:vAlign w:val="center"/>
          </w:tcPr>
          <w:p>
            <w:pPr>
              <w:pStyle w:val="Style42"/>
              <w:rPr>
                <w:color w:val="000000"/>
              </w:rPr>
            </w:pPr>
            <w:r>
              <w:rPr>
                <w:color w:val="000000"/>
              </w:rPr>
            </w:r>
          </w:p>
        </w:tc>
        <w:tc>
          <w:tcPr>
            <w:tcW w:w="1712" w:type="dxa"/>
            <w:tcBorders/>
            <w:shd w:fill="auto" w:val="clear"/>
            <w:vAlign w:val="center"/>
          </w:tcPr>
          <w:p>
            <w:pPr>
              <w:pStyle w:val="Style42"/>
              <w:rPr>
                <w:color w:val="000000"/>
              </w:rPr>
            </w:pPr>
            <w:r>
              <w:rPr>
                <w:color w:val="000000"/>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rPr>
            </w:pPr>
            <w:r>
              <w:rPr>
                <w:color w:val="000000"/>
              </w:rPr>
              <w:t xml:space="preserve">№ </w:t>
            </w:r>
            <w:r>
              <w:rPr>
                <w:rFonts w:ascii="Times New Roman" w:hAnsi="Times New Roman"/>
                <w:color w:val="000000"/>
                <w:sz w:val="24"/>
              </w:rPr>
              <w:t>п/п</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tabs>
                <w:tab w:val="clear" w:pos="408"/>
                <w:tab w:val="left" w:pos="3176" w:leader="none"/>
              </w:tabs>
              <w:jc w:val="center"/>
              <w:rPr>
                <w:rFonts w:ascii="Times New Roman" w:hAnsi="Times New Roman"/>
                <w:color w:val="000000"/>
                <w:sz w:val="24"/>
              </w:rPr>
            </w:pPr>
            <w:r>
              <w:rPr>
                <w:rFonts w:ascii="Times New Roman" w:hAnsi="Times New Roman"/>
                <w:color w:val="000000"/>
                <w:sz w:val="24"/>
              </w:rPr>
              <w:t>Наименование мероприятия</w:t>
            </w:r>
          </w:p>
        </w:tc>
        <w:tc>
          <w:tcPr>
            <w:tcW w:w="900"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Статус</w:t>
            </w:r>
          </w:p>
        </w:tc>
        <w:tc>
          <w:tcPr>
            <w:tcW w:w="113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Год реализации </w:t>
            </w:r>
          </w:p>
        </w:tc>
        <w:tc>
          <w:tcPr>
            <w:tcW w:w="1305"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Объем финансирования, всего (тыс. руб.)</w:t>
            </w:r>
          </w:p>
        </w:tc>
        <w:tc>
          <w:tcPr>
            <w:tcW w:w="5400" w:type="dxa"/>
            <w:gridSpan w:val="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 том числе по источникам финансирования</w:t>
            </w:r>
          </w:p>
        </w:tc>
        <w:tc>
          <w:tcPr>
            <w:tcW w:w="151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Непосредственный результат реализации мероприятия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Муниципальный заказчик, главный распорядитель (распорядитель) бюджетных средств, исполнитель</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c>
          <w:tcPr>
            <w:tcW w:w="113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05"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 источником финансового обеспечения которого, являются средства федерального бюджета</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местный бюджет</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внебюджетные источник</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551" w:hRule="atLeast"/>
        </w:trPr>
        <w:tc>
          <w:tcPr>
            <w:tcW w:w="90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89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w:t>
            </w:r>
          </w:p>
        </w:tc>
        <w:tc>
          <w:tcPr>
            <w:tcW w:w="90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w:t>
            </w:r>
          </w:p>
        </w:tc>
        <w:tc>
          <w:tcPr>
            <w:tcW w:w="151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w:t>
            </w:r>
          </w:p>
        </w:tc>
        <w:tc>
          <w:tcPr>
            <w:tcW w:w="171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w:t>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Муниципальная программа «Развитие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13407477,7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416857,1</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8560145,6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3714786,0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715689,0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1028597,4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723650,4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252041,0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52906,0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1129190,1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798599,5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275276,2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51933,0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1140132,0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802439,4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276955,6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57750,0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1200176,3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772488,0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353888,3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73800,0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1344167,2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878337,8</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380380,8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79300,0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1393772,9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911456,1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367673,0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1527776,3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923814,7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431431,6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1613751,1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89196,9</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941314,1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503240,1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1512590,1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91955,0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903683,4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436951,7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1517324,3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96014,4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904362,2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436947,7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1 Развитие системы дошкольного образования в муниципальном образовании Кавказский район</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5829732,4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3660164,2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1562962,2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606606,0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422237,4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285076,1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92255,3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44906,0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501466,3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346374,1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109092,2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503265,3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349735,2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104530,1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559284,3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334399,8</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162684,5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62200,0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608839,6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370271,6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171568,0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606060,8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384775,1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153785,7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654311,7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403525,3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183286,4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684780,0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403064,6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214215,4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644717,8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391445,5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644769,2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391496,9</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 Реализация мероприятий в области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18042,4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18042,4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1.1.1 Наказы избирателей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7387,0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7387,0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22142,6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22142,6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2386,8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2386,8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1711,8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1763,2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1763,2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5606125,8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3474858,5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1524661,3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606606,0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395626,0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270787,1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79932,9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44906,0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462795,2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315223,2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101572,0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479475,0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327924,9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102550,1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529907,8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306518,3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161189,5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62200,0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588550,9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352170,3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169380,6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588571,7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369246,0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151825,7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632885,1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387215,9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178169,2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663254,3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387257,6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208496,7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632529,9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379257,6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632529,9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379257,6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185772,3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98913,2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98913,2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родителям</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9440,2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9440,2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10476,1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спортивного инвентаря (детских тренажеров)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1.6 Осуществление муниципальными учреждениями капитального и текущего ремонта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17536,0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17536,0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капитального и текущего ремонта дошкольных 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8041,7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8041,7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4225,0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3750,0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3980,0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12149,2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11513,0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мебели для оснащения дополнительно вводимых мест в дошкольных образовательных организациях</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1995,5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1895,5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10153,7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9617,5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536,2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7722,3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7722,3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6653,3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6653,3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1.10</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973,3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875,9</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Капитальный ремонт ограждения территории ДОУ № 16</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875,9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1.11 Благоустройство территории и ремонт ограждения дошкольных образовательных учреждений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1988,9</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и ремонту ограждения : 2020 год -ДОУ № 2, 21; 2021 год - ДОУ № 21,28; 2022г.- ДОУ № 14, 18, 32, 34</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664,9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2 Развитие системы общего образования в муниципальном образовании Кавказский район</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6573514,8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416857,1</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4795701,3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1276673,4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84283,0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525136,7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430415,1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89221,6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545196,1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446173,2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92108,5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3533,0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548042,4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446646,2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92259,2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6150,0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547127,7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431172,8</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106854,9</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639559,1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500138,1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123272,4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681026,5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510537,2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125845,5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768796,3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506985,7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159280,6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807686,2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89196,9</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524776,6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183712,7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753134,0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91955,0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499120,0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152059,0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757809,8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96014,4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499736,4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152059,0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 Организация питания учащихся муниципальных общеобразовательных учреждений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522095,3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222090,2</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106268,6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193736,5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17326,5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15170,0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15552,9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13366,0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12999,4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16221,5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13255,0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16124,2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36245,6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8484,3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89269,7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17285,7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22166,8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105262,2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46855,8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21443,7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36962,7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105337,7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52191,9</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22787,8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30358,0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107755,6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54064,0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23333,6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30358,0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Частичная компенсация удорожания стоимости питания педагогических работников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Обеспечение молоком учащихся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Обеспечение льготным питанием учащихся из многодетных семей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22483,5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22483,5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из многодетных семей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1644,3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1937,0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1981,4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1981,4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76960,6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76960,6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5750,6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5750,6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59316,5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59316,5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19908,2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19908,2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16508,8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16508,8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16399,5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16399,5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2.1.8</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302166,9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222090,2</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64968,1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15108,6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26539,2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6050,9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1327,0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68999,0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15731,8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63233,3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46855,8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13215,8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3161,7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70434,5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52191,9</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14720,8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3521,8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72960,9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54064,0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15248,8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3648,1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32681,7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13199,1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19482,6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Осуществление питания учащихся с ограниченными возможностями здоровья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12019,1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4467,5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7551,6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7178,9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4379,1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2799,8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7135,3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4352,5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2782,8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19276,3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8094,6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11181,7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5679,6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2749,0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2930,6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4398,0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2682,8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1715,2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4365,3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2662,8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1702,5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5749,7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2406,3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3343,4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1604,9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4971,4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2698,2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2273,2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2050,3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916,4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1133,9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894,2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571,8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1455,1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887,6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567,5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2684,3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2684,3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с ограниченными возможностями здоровья (дополнительное финансирование из средств муниципального бюджета с января по май 2022г.)</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2684,3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2684,3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6932,5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5617,9</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1314,6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2706,7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2116,1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1750,9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1750,9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4775,6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4775,6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1879,8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1879,8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1447,9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920,9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842,3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303,0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1236,0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1236,0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34681,0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34681,0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3255,6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3255,6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2345,9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2345,9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2416,5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2416,5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 Реализация мероприятий в области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18818,6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18818,6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2349,6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2.3.1 Наказы избирателей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11593,0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11593,0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2.3.2 Реализация мероприятий по популяризации здорового образа жизни</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Организация и проведение мероприятий по популяризации здорового образа жизни</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2.3.3 Реализация мероприятий по правовому воспитанию учащихся, участие и проведение творческих конкурсов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sz w:val="24"/>
              </w:rPr>
            </w:pPr>
            <w:r>
              <w:rPr>
                <w:rFonts w:ascii="Times New Roman" w:hAnsi="Times New Roman"/>
                <w:sz w:val="24"/>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w="1712"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sz w:val="24"/>
              </w:rPr>
            </w:pPr>
            <w:r>
              <w:rPr>
                <w:rFonts w:ascii="Times New Roman" w:hAnsi="Times New Roman"/>
                <w:sz w:val="24"/>
              </w:rPr>
              <w:t>Управление образования администрации МО Кавказский район, отдел по делам несовершеннолетних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2.3.3.1 Организация и проведение муниципальных творческих конкурсов и мероприятий по правовому воспитанию учащихся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Повышение уровня правовой грамотности учащихся 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Профилактика безнадзорности и противоправного поведения несовершеннолетних в муниципальном образовании Кавказский район</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Отдел по делам несовершеннолетних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5830,6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5830,6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2.3.5 «Мероприятия по сохранению объектов культурного наследия»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консервации, ремонта, реставрации, приспособления объекта МБОУ лицей № 45</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5561205,7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4505476,9</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971928,8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83800,0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471159,6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416326,4</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49333,2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486982,7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428354,6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55428,1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501518,5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430714,7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64803,8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512657,2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413779,2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89778,0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551989,6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441455,5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100534,1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592664,7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111642,2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607207,7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474155,5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123052,2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631744,7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487623,5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134121,2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602640,5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121618,0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602640,5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121618,0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48167,8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47684,8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483,0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19181,3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18848,3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333,0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11301,5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8475,1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7641,1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8475,1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7641,1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2.7 Осуществление муниципальными учреждениями капитального и текущего ремонта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21390,5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21390,5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капитального и текущего ремонта общеобразовательных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6124,7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6124,7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2.8 Дополнительная помощь местным бюджетам для решения социально-значимых вопросов (в том числе подготовка к зиме)</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2.9 Благоустройство территории и ремонт ограждения учреждений образования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8536,7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8536,7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учреждений образования и ремонту ограждения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4154,5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4154,5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2.10</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br/>
              <w:t xml:space="preserve">по образовательным программам основного общего образования (выплата педагогическим работникам, </w:t>
              <w:b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29770,2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29770,2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4433,8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4433,8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2963,8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16512,7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6368,4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4559,1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5585,2</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7859,7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2106,2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2372,1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1280,2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2086,2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1172,7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1126,9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3806,2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3610,5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195,7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1651,3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1959,2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22029,0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19825,6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2203,4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ограждений территорий МБОУ СОШ № 12, № 21, замена оконных блоков МБОУ СОШ № 7, МБОУ </w:t>
              <w:br/>
              <w:t>ШООО № 3, МБОУ СОШ № 17 капитальный ремонт кровли МБОУ СОШ № 2, № 6, № 7, № 5, № 8, № 13</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15084,3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5268,3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4741,3</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527,0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19399,8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18429,8</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оборудованием МБОУ СОШ № 7</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19399,8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18429,8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13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7814,6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7126,8</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390,8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6741,9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256,2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337,1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978,2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6840,6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3488,7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3351,9</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спортивных залов </w:t>
              <w:br/>
              <w:t xml:space="preserve">лицея № 3, МБОУ </w:t>
              <w:br/>
              <w:t>ШООО № 3</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3488,7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3351,9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13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20929,1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19882,6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1046,5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5697,8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5412,9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284,9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15231,3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14469,7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761,6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181271,7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181271,7</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Обеспечение выплат ежемесячного денежного вознаграждения за классное руководство педагогическим работникам</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42341,1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42341,1</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522583,6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16276,0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481507,6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24800,0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43757,1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6722,6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34534,5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43597,2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4780,2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36417,0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46639,1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49190,7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683,7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51952,3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1206,0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48446,3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53897,7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777,2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50620,5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55906,8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53023,7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59914,3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57064,6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58858,7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58869,7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3809,4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3809,4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572,6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572,6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422,9</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377,2</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349,7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363,7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374,7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3.2 Реализация мероприятий в области образования, наказы избирателей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469515,5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3210,7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441504,8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24800,0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36931,5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34431,5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41952,7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3210,7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36342,0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48507,0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50655,0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48355,0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43662,5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43682,2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36130,6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33630,6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58495,0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58495,0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55995,0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3.5 Социальная поддержка отдельной категории работников образовательных учреждений дополнительного образования детей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3.6 Реализация мероприятий государственной программы Краснодарского края «Развитие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Укрепление материально-технической базы</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3.7 Дополнительная помощь местным бюджетам для решения социально-значимых вопросов (в том числе подготовка к зиме)</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824,4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783,1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медицинских осмотров 210 чел. в МБОУ ДЮСШ «Совершенство»</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МБОУ ДЮСШ «Совершенство»</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824,4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783,1</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3.9 Осуществление муниципальными учреждениями капитального ремонта</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Проведение текущего и капитального ремонта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3.10</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3.10 Обеспечение функционирования модели персонифицированного финансирования дополнительного образования детей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39493,5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39493,5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23414,0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23414,0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4. Финансовое обеспечение деятельности органов управления «Руководство и управление в сфере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74563,4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74563,4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Повышение качества и доступности образования в МО Кавказский район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Управление образования администрации МО Кавказский район </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9056,2</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5. Обеспечение деятельности в области бухгалтерского и бюджетного учета</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336585,0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82383,7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254201,3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эффективности расходования средств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ЦБО</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28398,5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5399,2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22999,3</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30636,6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6206,6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24430,0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32675,8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6621,8</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26054,0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34882,3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12603,9</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22278,4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36596,7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12920,6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23676,1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44686,5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13123,2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31563,3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41988,5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12754,2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29234,3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41988,5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12754,2</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29234,3</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right w:val="single" w:sz="2" w:space="0" w:color="000000"/>
            </w:tcBorders>
            <w:shd w:fill="auto" w:val="clear"/>
            <w:tcMar>
              <w:left w:w="0" w:type="dxa"/>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отдыха детям </w:t>
            </w:r>
          </w:p>
        </w:tc>
        <w:tc>
          <w:tcPr>
            <w:tcW w:w="1712"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ЛТО Кубаночка</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7. Прочие мероприятия в области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63489,9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5620,4</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57869,5</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7545,6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1436,6</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6109,0</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8647,0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1272,0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7375,0</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6040,0</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5820,1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5795,0</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3879,3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10535,5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2762,7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7772,8</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7532,1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7532,1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76"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7.1 Расходы на обеспечение деятельности муниципальных казенных учреждений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47862,8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47862,8</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712"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right w:val="single" w:sz="2" w:space="0" w:color="000000"/>
            </w:tcBorders>
            <w:shd w:fill="auto" w:val="clear"/>
            <w:tcMar>
              <w:bottom w:w="0" w:type="dxa"/>
            </w:tcM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left w:val="single" w:sz="2" w:space="0" w:color="000000"/>
              <w:bottom w:val="single" w:sz="2" w:space="0" w:color="000000"/>
              <w:right w:val="single" w:sz="2" w:space="0" w:color="000000"/>
            </w:tcBorders>
            <w:shd w:fill="auto" w:val="clear"/>
            <w:tcMar>
              <w:top w:w="0" w:type="dxa"/>
            </w:tcM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4532,1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4532,1</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4589,9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4585,9</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712"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3715,7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1791,7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1924,0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br/>
              <w:br/>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2205,6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1436,6</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769,0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861,0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1123,6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1066,0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57,6</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1123,6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1066,0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57,6</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7.4</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7.4 Реализация мероприятий в области образования</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6565,4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2762,7</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3802,7</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2762,7</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3802,7</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8. Поддержка одаренных детей и талантливой молодежи</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950,0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8.1 Организация и проведение предметных олимпиад, научно-практических конференций, конкурсов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156,0</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канцелярских товаров, заправка картриджей</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342,5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ГСМ, оплата аренды автотранспорта, оплата билетов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w:t>
            </w:r>
          </w:p>
        </w:tc>
        <w:tc>
          <w:tcPr>
            <w:tcW w:w="28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90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3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451,5</w:t>
            </w:r>
          </w:p>
        </w:tc>
        <w:tc>
          <w:tcPr>
            <w:tcW w:w="13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518"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sz w:val="24"/>
              </w:rPr>
            </w:pPr>
            <w:r>
              <w:rPr>
                <w:rFonts w:ascii="Times New Roman" w:hAnsi="Times New Roman"/>
                <w:sz w:val="24"/>
              </w:rPr>
              <w:t>Приобретение грамот, дипломов, благодарственных писем, рамок, цветов, призов</w:t>
            </w:r>
          </w:p>
        </w:tc>
        <w:tc>
          <w:tcPr>
            <w:tcW w:w="1712"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8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90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13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30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88"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85,0</w:t>
            </w:r>
          </w:p>
        </w:tc>
        <w:tc>
          <w:tcPr>
            <w:tcW w:w="1376"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518"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712"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401" w:hRule="atLeast"/>
        </w:trPr>
        <w:tc>
          <w:tcPr>
            <w:tcW w:w="900" w:type="dxa"/>
            <w:tcBorders/>
            <w:shd w:fill="auto" w:val="clear"/>
            <w:vAlign w:val="center"/>
          </w:tcPr>
          <w:p>
            <w:pPr>
              <w:pStyle w:val="Style42"/>
              <w:rPr>
                <w:color w:val="000000"/>
              </w:rPr>
            </w:pPr>
            <w:r>
              <w:rPr>
                <w:color w:val="000000"/>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sz w:val="24"/>
              </w:rPr>
            </w:pPr>
            <w:r>
              <w:rPr>
                <w:color w:val="000000"/>
                <w:sz w:val="24"/>
              </w:rPr>
            </w:r>
          </w:p>
        </w:tc>
        <w:tc>
          <w:tcPr>
            <w:tcW w:w="1130" w:type="dxa"/>
            <w:tcBorders/>
            <w:shd w:fill="auto" w:val="clear"/>
            <w:vAlign w:val="center"/>
          </w:tcPr>
          <w:p>
            <w:pPr>
              <w:pStyle w:val="Style42"/>
              <w:rPr>
                <w:color w:val="000000"/>
                <w:sz w:val="24"/>
              </w:rPr>
            </w:pPr>
            <w:r>
              <w:rPr>
                <w:color w:val="000000"/>
                <w:sz w:val="24"/>
              </w:rPr>
            </w:r>
          </w:p>
        </w:tc>
        <w:tc>
          <w:tcPr>
            <w:tcW w:w="130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88" w:type="dxa"/>
            <w:tcBorders/>
            <w:shd w:fill="auto" w:val="clear"/>
            <w:vAlign w:val="center"/>
          </w:tcPr>
          <w:p>
            <w:pPr>
              <w:pStyle w:val="Style42"/>
              <w:rPr>
                <w:color w:val="000000"/>
                <w:sz w:val="24"/>
              </w:rPr>
            </w:pPr>
            <w:r>
              <w:rPr>
                <w:color w:val="000000"/>
                <w:sz w:val="24"/>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r>
        <w:trPr>
          <w:trHeight w:val="821" w:hRule="atLeast"/>
        </w:trPr>
        <w:tc>
          <w:tcPr>
            <w:tcW w:w="15759" w:type="dxa"/>
            <w:gridSpan w:val="11"/>
            <w:tcBorders/>
            <w:shd w:fill="auto" w:val="clear"/>
            <w:vAlign w:val="center"/>
          </w:tcPr>
          <w:p>
            <w:pPr>
              <w:pStyle w:val="Style42"/>
              <w:jc w:val="left"/>
              <w:rPr>
                <w:rFonts w:ascii="Times New Roman" w:hAnsi="Times New Roman"/>
                <w:sz w:val="24"/>
              </w:rPr>
            </w:pPr>
            <w:r>
              <w:rPr>
                <w:rFonts w:ascii="Times New Roman" w:hAnsi="Times New Roman"/>
                <w:sz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val="401" w:hRule="atLeast"/>
        </w:trPr>
        <w:tc>
          <w:tcPr>
            <w:tcW w:w="900" w:type="dxa"/>
            <w:tcBorders/>
            <w:shd w:fill="auto" w:val="clear"/>
            <w:vAlign w:val="center"/>
          </w:tcPr>
          <w:p>
            <w:pPr>
              <w:pStyle w:val="Style42"/>
              <w:rPr>
                <w:color w:val="000000"/>
              </w:rPr>
            </w:pPr>
            <w:r>
              <w:rPr>
                <w:color w:val="000000"/>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sz w:val="24"/>
              </w:rPr>
            </w:pPr>
            <w:r>
              <w:rPr>
                <w:color w:val="000000"/>
                <w:sz w:val="24"/>
              </w:rPr>
            </w:r>
          </w:p>
        </w:tc>
        <w:tc>
          <w:tcPr>
            <w:tcW w:w="1130" w:type="dxa"/>
            <w:tcBorders/>
            <w:shd w:fill="auto" w:val="clear"/>
            <w:vAlign w:val="center"/>
          </w:tcPr>
          <w:p>
            <w:pPr>
              <w:pStyle w:val="Style42"/>
              <w:rPr>
                <w:color w:val="000000"/>
                <w:sz w:val="24"/>
              </w:rPr>
            </w:pPr>
            <w:r>
              <w:rPr>
                <w:color w:val="000000"/>
                <w:sz w:val="24"/>
              </w:rPr>
            </w:r>
          </w:p>
        </w:tc>
        <w:tc>
          <w:tcPr>
            <w:tcW w:w="130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88" w:type="dxa"/>
            <w:tcBorders/>
            <w:shd w:fill="auto" w:val="clear"/>
            <w:vAlign w:val="center"/>
          </w:tcPr>
          <w:p>
            <w:pPr>
              <w:pStyle w:val="Style42"/>
              <w:rPr>
                <w:color w:val="000000"/>
                <w:sz w:val="24"/>
              </w:rPr>
            </w:pPr>
            <w:r>
              <w:rPr>
                <w:color w:val="000000"/>
                <w:sz w:val="24"/>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r>
        <w:trPr>
          <w:trHeight w:val="401" w:hRule="atLeast"/>
        </w:trPr>
        <w:tc>
          <w:tcPr>
            <w:tcW w:w="900" w:type="dxa"/>
            <w:tcBorders/>
            <w:shd w:fill="auto" w:val="clear"/>
            <w:vAlign w:val="center"/>
          </w:tcPr>
          <w:p>
            <w:pPr>
              <w:pStyle w:val="Style42"/>
              <w:rPr>
                <w:color w:val="000000"/>
              </w:rPr>
            </w:pPr>
            <w:r>
              <w:rPr>
                <w:color w:val="000000"/>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sz w:val="24"/>
              </w:rPr>
            </w:pPr>
            <w:r>
              <w:rPr>
                <w:color w:val="000000"/>
                <w:sz w:val="24"/>
              </w:rPr>
            </w:r>
          </w:p>
        </w:tc>
        <w:tc>
          <w:tcPr>
            <w:tcW w:w="1130" w:type="dxa"/>
            <w:tcBorders/>
            <w:shd w:fill="auto" w:val="clear"/>
            <w:vAlign w:val="center"/>
          </w:tcPr>
          <w:p>
            <w:pPr>
              <w:pStyle w:val="Style42"/>
              <w:rPr>
                <w:color w:val="000000"/>
                <w:sz w:val="24"/>
              </w:rPr>
            </w:pPr>
            <w:r>
              <w:rPr>
                <w:color w:val="000000"/>
                <w:sz w:val="24"/>
              </w:rPr>
            </w:r>
          </w:p>
        </w:tc>
        <w:tc>
          <w:tcPr>
            <w:tcW w:w="130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88" w:type="dxa"/>
            <w:tcBorders/>
            <w:shd w:fill="auto" w:val="clear"/>
            <w:vAlign w:val="center"/>
          </w:tcPr>
          <w:p>
            <w:pPr>
              <w:pStyle w:val="Style42"/>
              <w:rPr>
                <w:color w:val="000000"/>
                <w:sz w:val="24"/>
              </w:rPr>
            </w:pPr>
            <w:r>
              <w:rPr>
                <w:color w:val="000000"/>
                <w:sz w:val="24"/>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r>
        <w:trPr>
          <w:trHeight w:val="401" w:hRule="atLeast"/>
        </w:trPr>
        <w:tc>
          <w:tcPr>
            <w:tcW w:w="900" w:type="dxa"/>
            <w:tcBorders/>
            <w:shd w:fill="auto" w:val="clear"/>
            <w:vAlign w:val="center"/>
          </w:tcPr>
          <w:p>
            <w:pPr>
              <w:pStyle w:val="Style42"/>
              <w:rPr>
                <w:color w:val="000000"/>
              </w:rPr>
            </w:pPr>
            <w:r>
              <w:rPr>
                <w:color w:val="000000"/>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sz w:val="24"/>
              </w:rPr>
            </w:pPr>
            <w:r>
              <w:rPr>
                <w:color w:val="000000"/>
                <w:sz w:val="24"/>
              </w:rPr>
            </w:r>
          </w:p>
        </w:tc>
        <w:tc>
          <w:tcPr>
            <w:tcW w:w="1130" w:type="dxa"/>
            <w:tcBorders/>
            <w:shd w:fill="auto" w:val="clear"/>
            <w:vAlign w:val="center"/>
          </w:tcPr>
          <w:p>
            <w:pPr>
              <w:pStyle w:val="Style42"/>
              <w:rPr>
                <w:color w:val="000000"/>
                <w:sz w:val="24"/>
              </w:rPr>
            </w:pPr>
            <w:r>
              <w:rPr>
                <w:color w:val="000000"/>
                <w:sz w:val="24"/>
              </w:rPr>
            </w:r>
          </w:p>
        </w:tc>
        <w:tc>
          <w:tcPr>
            <w:tcW w:w="130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88" w:type="dxa"/>
            <w:tcBorders/>
            <w:shd w:fill="auto" w:val="clear"/>
            <w:vAlign w:val="center"/>
          </w:tcPr>
          <w:p>
            <w:pPr>
              <w:pStyle w:val="Style42"/>
              <w:rPr>
                <w:color w:val="000000"/>
                <w:sz w:val="24"/>
              </w:rPr>
            </w:pPr>
            <w:r>
              <w:rPr>
                <w:color w:val="000000"/>
                <w:sz w:val="24"/>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r>
        <w:trPr>
          <w:trHeight w:val="431" w:hRule="atLeast"/>
        </w:trPr>
        <w:tc>
          <w:tcPr>
            <w:tcW w:w="5824" w:type="dxa"/>
            <w:gridSpan w:val="4"/>
            <w:vMerge w:val="restart"/>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t xml:space="preserve">Заместитель главы муниципального образования Кавказский район </w:t>
            </w:r>
          </w:p>
        </w:tc>
        <w:tc>
          <w:tcPr>
            <w:tcW w:w="1305"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59"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77"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288"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r>
        <w:trPr>
          <w:trHeight w:val="476" w:hRule="atLeast"/>
        </w:trPr>
        <w:tc>
          <w:tcPr>
            <w:tcW w:w="5824" w:type="dxa"/>
            <w:gridSpan w:val="4"/>
            <w:vMerge w:val="continue"/>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r>
          </w:p>
        </w:tc>
        <w:tc>
          <w:tcPr>
            <w:tcW w:w="1305"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59"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77"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5894" w:type="dxa"/>
            <w:gridSpan w:val="4"/>
            <w:tcBorders/>
            <w:shd w:fill="auto" w:val="clear"/>
            <w:vAlign w:val="center"/>
          </w:tcPr>
          <w:p>
            <w:pPr>
              <w:pStyle w:val="Style42"/>
              <w:jc w:val="center"/>
              <w:rPr>
                <w:rFonts w:ascii="Times New Roman" w:hAnsi="Times New Roman"/>
                <w:color w:val="000000"/>
                <w:sz w:val="28"/>
              </w:rPr>
            </w:pPr>
            <w:r>
              <w:rPr>
                <w:rFonts w:ascii="Times New Roman" w:hAnsi="Times New Roman"/>
                <w:color w:val="000000"/>
                <w:sz w:val="28"/>
              </w:rPr>
              <w:t>С.В. Филатова</w:t>
            </w:r>
          </w:p>
        </w:tc>
      </w:tr>
      <w:tr>
        <w:trPr>
          <w:trHeight w:val="401" w:hRule="atLeast"/>
        </w:trPr>
        <w:tc>
          <w:tcPr>
            <w:tcW w:w="900" w:type="dxa"/>
            <w:tcBorders/>
            <w:shd w:fill="auto" w:val="clear"/>
            <w:vAlign w:val="center"/>
          </w:tcPr>
          <w:p>
            <w:pPr>
              <w:pStyle w:val="Style42"/>
              <w:rPr>
                <w:color w:val="000000"/>
                <w:sz w:val="24"/>
              </w:rPr>
            </w:pPr>
            <w:r>
              <w:rPr>
                <w:color w:val="000000"/>
                <w:sz w:val="24"/>
              </w:rPr>
            </w:r>
          </w:p>
        </w:tc>
        <w:tc>
          <w:tcPr>
            <w:tcW w:w="2894" w:type="dxa"/>
            <w:tcBorders/>
            <w:shd w:fill="auto" w:val="clear"/>
          </w:tcPr>
          <w:p>
            <w:pPr>
              <w:pStyle w:val="Style42"/>
              <w:rPr>
                <w:color w:val="000000"/>
                <w:sz w:val="24"/>
              </w:rPr>
            </w:pPr>
            <w:r>
              <w:rPr>
                <w:color w:val="000000"/>
                <w:sz w:val="24"/>
              </w:rPr>
            </w:r>
          </w:p>
        </w:tc>
        <w:tc>
          <w:tcPr>
            <w:tcW w:w="900" w:type="dxa"/>
            <w:tcBorders/>
            <w:shd w:fill="auto" w:val="clear"/>
            <w:vAlign w:val="center"/>
          </w:tcPr>
          <w:p>
            <w:pPr>
              <w:pStyle w:val="Style42"/>
              <w:rPr>
                <w:color w:val="000000"/>
                <w:sz w:val="24"/>
              </w:rPr>
            </w:pPr>
            <w:r>
              <w:rPr>
                <w:color w:val="000000"/>
                <w:sz w:val="24"/>
              </w:rPr>
            </w:r>
          </w:p>
        </w:tc>
        <w:tc>
          <w:tcPr>
            <w:tcW w:w="1130" w:type="dxa"/>
            <w:tcBorders/>
            <w:shd w:fill="auto" w:val="clear"/>
            <w:vAlign w:val="center"/>
          </w:tcPr>
          <w:p>
            <w:pPr>
              <w:pStyle w:val="Style42"/>
              <w:rPr>
                <w:color w:val="000000"/>
                <w:sz w:val="24"/>
              </w:rPr>
            </w:pPr>
            <w:r>
              <w:rPr>
                <w:color w:val="000000"/>
                <w:sz w:val="24"/>
              </w:rPr>
            </w:r>
          </w:p>
        </w:tc>
        <w:tc>
          <w:tcPr>
            <w:tcW w:w="130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88" w:type="dxa"/>
            <w:tcBorders/>
            <w:shd w:fill="auto" w:val="clear"/>
            <w:vAlign w:val="center"/>
          </w:tcPr>
          <w:p>
            <w:pPr>
              <w:pStyle w:val="Style42"/>
              <w:rPr>
                <w:color w:val="000000"/>
                <w:sz w:val="24"/>
              </w:rPr>
            </w:pPr>
            <w:r>
              <w:rPr>
                <w:color w:val="000000"/>
                <w:sz w:val="24"/>
              </w:rPr>
            </w:r>
          </w:p>
        </w:tc>
        <w:tc>
          <w:tcPr>
            <w:tcW w:w="1376" w:type="dxa"/>
            <w:tcBorders/>
            <w:shd w:fill="auto" w:val="clear"/>
            <w:vAlign w:val="center"/>
          </w:tcPr>
          <w:p>
            <w:pPr>
              <w:pStyle w:val="Style42"/>
              <w:rPr>
                <w:color w:val="000000"/>
                <w:sz w:val="24"/>
              </w:rPr>
            </w:pPr>
            <w:r>
              <w:rPr>
                <w:color w:val="000000"/>
                <w:sz w:val="24"/>
              </w:rPr>
            </w:r>
          </w:p>
        </w:tc>
        <w:tc>
          <w:tcPr>
            <w:tcW w:w="1518" w:type="dxa"/>
            <w:tcBorders/>
            <w:shd w:fill="auto" w:val="clear"/>
            <w:vAlign w:val="center"/>
          </w:tcPr>
          <w:p>
            <w:pPr>
              <w:pStyle w:val="Style42"/>
              <w:rPr>
                <w:color w:val="000000"/>
                <w:sz w:val="24"/>
              </w:rPr>
            </w:pPr>
            <w:r>
              <w:rPr>
                <w:color w:val="000000"/>
                <w:sz w:val="24"/>
              </w:rPr>
            </w:r>
          </w:p>
        </w:tc>
        <w:tc>
          <w:tcPr>
            <w:tcW w:w="1712" w:type="dxa"/>
            <w:tcBorders/>
            <w:shd w:fill="auto" w:val="clear"/>
            <w:vAlign w:val="center"/>
          </w:tcPr>
          <w:p>
            <w:pPr>
              <w:pStyle w:val="Style42"/>
              <w:rPr>
                <w:color w:val="000000"/>
                <w:sz w:val="24"/>
              </w:rPr>
            </w:pPr>
            <w:r>
              <w:rPr>
                <w:color w:val="000000"/>
                <w:sz w:val="24"/>
              </w:rPr>
            </w:r>
          </w:p>
        </w:tc>
      </w:tr>
    </w:tbl>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2.1</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bl>
      <w:tblPr>
        <w:tblW w:w="14570" w:type="dxa"/>
        <w:jc w:val="left"/>
        <w:tblInd w:w="28" w:type="dxa"/>
        <w:tblCellMar>
          <w:top w:w="28" w:type="dxa"/>
          <w:left w:w="28" w:type="dxa"/>
          <w:bottom w:w="28" w:type="dxa"/>
          <w:right w:w="28" w:type="dxa"/>
        </w:tblCellMar>
      </w:tblPr>
      <w:tblGrid>
        <w:gridCol w:w="1129"/>
        <w:gridCol w:w="3937"/>
        <w:gridCol w:w="1315"/>
        <w:gridCol w:w="1862"/>
        <w:gridCol w:w="1578"/>
        <w:gridCol w:w="1209"/>
        <w:gridCol w:w="1831"/>
        <w:gridCol w:w="1709"/>
      </w:tblGrid>
      <w:tr>
        <w:trPr>
          <w:trHeight w:val="1031" w:hRule="atLeast"/>
        </w:trPr>
        <w:tc>
          <w:tcPr>
            <w:tcW w:w="14570" w:type="dxa"/>
            <w:gridSpan w:val="8"/>
            <w:tcBorders/>
            <w:shd w:fill="auto" w:val="clear"/>
            <w:vAlign w:val="center"/>
          </w:tcPr>
          <w:p>
            <w:pPr>
              <w:pStyle w:val="Style42"/>
              <w:jc w:val="center"/>
              <w:rPr>
                <w:rFonts w:ascii="Times New Roman" w:hAnsi="Times New Roman"/>
                <w:b/>
                <w:sz w:val="24"/>
              </w:rPr>
            </w:pPr>
            <w:r>
              <w:rPr>
                <w:rFonts w:ascii="Times New Roman" w:hAnsi="Times New Roman"/>
                <w:b/>
                <w:sz w:val="24"/>
              </w:rPr>
              <w:t>Объем финансовых ресурсов, предусмотренных на реализацию муниципальной программы "Развитие образования"</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color w:val="000000"/>
              </w:rPr>
            </w:pPr>
            <w:r>
              <w:rPr>
                <w:color w:val="000000"/>
              </w:rPr>
              <w:t xml:space="preserve">№ </w:t>
            </w:r>
            <w:r>
              <w:rPr>
                <w:rFonts w:ascii="Times New Roman" w:hAnsi="Times New Roman"/>
                <w:color w:val="000000"/>
                <w:sz w:val="24"/>
              </w:rPr>
              <w:t>п/п</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Наименование мероприятия</w:t>
            </w:r>
          </w:p>
        </w:tc>
        <w:tc>
          <w:tcPr>
            <w:tcW w:w="1315"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Год реализации программы</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Объём финанси-рования всего</w:t>
            </w:r>
          </w:p>
        </w:tc>
        <w:tc>
          <w:tcPr>
            <w:tcW w:w="6327" w:type="dxa"/>
            <w:gridSpan w:val="4"/>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в том числе по источникам</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(тыс. руб.)</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краевой бюджет, источником финансового обеспечения которого, являются средства федерального бюджета</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муници-пальный бюджет</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внебюджетные источники</w:t>
            </w:r>
          </w:p>
        </w:tc>
      </w:tr>
      <w:tr>
        <w:trPr>
          <w:trHeight w:val="401" w:hRule="atLeast"/>
        </w:trPr>
        <w:tc>
          <w:tcPr>
            <w:tcW w:w="112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3937"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5</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6</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Муниципальная программа «Развитие образования»</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13407477,7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416857,1</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8560145,6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3714786,0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715689,0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1028597,4</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723650,4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252041,0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52906,0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1129190,1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798599,5</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275276,2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51933,0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1140132,0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802439,4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276955,6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57750,0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1200176,3</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772488,0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353888,3</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73800,0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1344167,2</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878337,8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380380,8</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79300,0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1393772,9</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911456,1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367673,0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1527776,3</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923814,7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431431,6</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1613751,1</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89196,9</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941314,1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503240,1</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1512590,1</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91955,0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903683,4</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436951,7</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1517324,3</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96014,4</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904362,2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436947,7</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1. Развитие системы дошкольного образования в муниципальном образовании Кавказский район»</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5829732,4</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3660164,2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1562962,2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606606,0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422237,4</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285076,1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92255,3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44906,0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501466,3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346374,1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109092,2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46000,0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503265,3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349735,2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104530,1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49000,0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559284,3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334399,8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162684,5</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62200,0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608839,6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370271,6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171568,0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606060,8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384775,1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153785,7</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654311,7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403525,3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183286,4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684780,0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403064,6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214215,4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644717,8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391445,5</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185772,3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644769,2</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391496,9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185772,3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2. Развитие системы общего образования в муниципальном образовании Кавказский район»</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6573514,8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416857,1</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4795701,3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1276673,4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84283,0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525136,7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430415,1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89221,6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545196,1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3381,4</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446173,2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92108,5</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3533,0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548042,4</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2987,0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446646,2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92259,2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6150,0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547127,7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431172,8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106854,9</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9100,0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639559,1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6148,6</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500138,1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123272,4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681026,5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34643,8</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510537,2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125845,5</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768796,3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92530,0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506985,7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159280,6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807686,2</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89196,9</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524776,6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183712,7</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753134,0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91955,0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499120,0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152059,0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757809,8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96014,4</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499736,4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152059,0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522583,6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16276,0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481507,6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24800,0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43757,1</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6722,6</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34534,5</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43597,2</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4780,2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36417,0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46639,1</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635,1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43404,0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2600,0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49190,7</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683,7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46007,0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51952,3</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1206,0</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48446,3</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2300,0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53897,7</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777,2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50620,5</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55906,8</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383,1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53023,7</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59914,3</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349,7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57064,6</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58858,7</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363,7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55995,0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58869,7</w:t>
            </w:r>
          </w:p>
        </w:tc>
        <w:tc>
          <w:tcPr>
            <w:tcW w:w="1578"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374,7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55995,0</w:t>
            </w:r>
          </w:p>
        </w:tc>
        <w:tc>
          <w:tcPr>
            <w:tcW w:w="1709"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74563,4</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74563,4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8917,0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8917,0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9056,2</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9056,2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9056,2</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9056,2</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Основное мероприятие № 5. Обеспечение деятельности в области бухгалтерского и бюджетного учета </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336585,0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82383,7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254201,3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22166,6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22565,0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28398,5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5399,2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22999,3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30636,6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6206,6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24430,0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32675,8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6621,8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26054,0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34882,3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12603,9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22278,4</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36596,7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12920,6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23676,1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44686,5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13123,2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31563,3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41988,5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12754,2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29234,3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41988,5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12754,2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29234,3</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6058,6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6058,6</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1364,0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1364,0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1601,5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1601,5</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1650,0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1650,0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1443,1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1443,1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7. Прочие мероприятия в области образования</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63489,9</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5620,4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57869,5</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7545,6</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1436,6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6109,0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8647,0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1272,0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6063,7</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6040,0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5820,1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5795,0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3879,3</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100,3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10535,5</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2762,7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7772,8</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7532,1</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7532,1</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4589,9</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4589,9</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4585,9</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4585,9</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393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8. Поддержка одаренных детей и талантливой молодежи</w:t>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950,0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950,0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245,0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245,0</w:t>
            </w:r>
          </w:p>
        </w:tc>
        <w:tc>
          <w:tcPr>
            <w:tcW w:w="1578"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245,0</w:t>
            </w:r>
          </w:p>
        </w:tc>
        <w:tc>
          <w:tcPr>
            <w:tcW w:w="1709"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rHeight w:val="1121" w:hRule="atLeast"/>
        </w:trPr>
        <w:tc>
          <w:tcPr>
            <w:tcW w:w="112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13441" w:type="dxa"/>
            <w:gridSpan w:val="7"/>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both"/>
              <w:rPr>
                <w:rFonts w:ascii="Times New Roman" w:hAnsi="Times New Roman"/>
                <w:color w:val="000000"/>
                <w:sz w:val="24"/>
              </w:rPr>
            </w:pPr>
            <w:r>
              <w:rPr>
                <w:rFonts w:ascii="Times New Roman" w:hAnsi="Times New Roman"/>
                <w:color w:val="000000"/>
                <w:sz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c>
          <w:tcPr>
            <w:tcW w:w="112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393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Строительство пристройки к существующему муниципальному дошкольному учреждению МБДОУ д\с № 26 ст.Казанская на 40 мест</w:t>
            </w:r>
          </w:p>
        </w:tc>
        <w:tc>
          <w:tcPr>
            <w:tcW w:w="131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rFonts w:ascii="Times New Roman" w:hAnsi="Times New Roman"/>
                <w:sz w:val="24"/>
              </w:rPr>
              <w:t>20,0</w:t>
            </w:r>
          </w:p>
        </w:tc>
        <w:tc>
          <w:tcPr>
            <w:tcW w:w="157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20,0</w:t>
            </w:r>
          </w:p>
        </w:tc>
        <w:tc>
          <w:tcPr>
            <w:tcW w:w="17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rFonts w:ascii="Times New Roman" w:hAnsi="Times New Roman"/>
                <w:sz w:val="24"/>
              </w:rPr>
              <w:t>10693,7</w:t>
            </w:r>
          </w:p>
        </w:tc>
        <w:tc>
          <w:tcPr>
            <w:tcW w:w="157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9617,5</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1076,2</w:t>
            </w:r>
          </w:p>
        </w:tc>
        <w:tc>
          <w:tcPr>
            <w:tcW w:w="17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12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393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1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ИТОГО</w:t>
            </w:r>
          </w:p>
        </w:tc>
        <w:tc>
          <w:tcPr>
            <w:tcW w:w="186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10713,7</w:t>
            </w:r>
          </w:p>
        </w:tc>
        <w:tc>
          <w:tcPr>
            <w:tcW w:w="1578"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9617,5</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1096,2</w:t>
            </w:r>
          </w:p>
        </w:tc>
        <w:tc>
          <w:tcPr>
            <w:tcW w:w="17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rHeight w:val="416" w:hRule="atLeast"/>
        </w:trPr>
        <w:tc>
          <w:tcPr>
            <w:tcW w:w="1129"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3937"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315" w:type="dxa"/>
            <w:tcBorders/>
            <w:shd w:fill="FFFFFF" w:val="clear"/>
          </w:tcPr>
          <w:p>
            <w:pPr>
              <w:pStyle w:val="Style42"/>
              <w:rPr>
                <w:rFonts w:ascii="Times New Roman" w:hAnsi="Times New Roman"/>
                <w:color w:val="000000"/>
                <w:sz w:val="24"/>
              </w:rPr>
            </w:pPr>
            <w:r>
              <w:rPr>
                <w:rFonts w:ascii="Times New Roman" w:hAnsi="Times New Roman"/>
                <w:color w:val="000000"/>
                <w:sz w:val="24"/>
              </w:rPr>
            </w:r>
          </w:p>
        </w:tc>
        <w:tc>
          <w:tcPr>
            <w:tcW w:w="1862" w:type="dxa"/>
            <w:tcBorders/>
            <w:shd w:fill="FFFFFF" w:val="clear"/>
          </w:tcPr>
          <w:p>
            <w:pPr>
              <w:pStyle w:val="Style42"/>
              <w:rPr>
                <w:rFonts w:ascii="Times New Roman" w:hAnsi="Times New Roman"/>
                <w:sz w:val="24"/>
              </w:rPr>
            </w:pPr>
            <w:r>
              <w:rPr>
                <w:rFonts w:ascii="Times New Roman" w:hAnsi="Times New Roman"/>
                <w:sz w:val="24"/>
              </w:rPr>
            </w:r>
          </w:p>
        </w:tc>
        <w:tc>
          <w:tcPr>
            <w:tcW w:w="1578"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09"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831"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709" w:type="dxa"/>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rHeight w:val="431" w:hRule="atLeast"/>
        </w:trPr>
        <w:tc>
          <w:tcPr>
            <w:tcW w:w="5066" w:type="dxa"/>
            <w:gridSpan w:val="2"/>
            <w:vMerge w:val="restart"/>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t xml:space="preserve">Заместитель главы муниципального образования Кавказский район </w:t>
            </w:r>
          </w:p>
        </w:tc>
        <w:tc>
          <w:tcPr>
            <w:tcW w:w="1315" w:type="dxa"/>
            <w:tcBorders/>
            <w:shd w:fill="auto" w:val="clear"/>
            <w:vAlign w:val="center"/>
          </w:tcPr>
          <w:p>
            <w:pPr>
              <w:pStyle w:val="Style42"/>
              <w:rPr>
                <w:color w:val="000000"/>
                <w:sz w:val="24"/>
              </w:rPr>
            </w:pPr>
            <w:r>
              <w:rPr>
                <w:color w:val="000000"/>
                <w:sz w:val="24"/>
              </w:rPr>
            </w:r>
          </w:p>
        </w:tc>
        <w:tc>
          <w:tcPr>
            <w:tcW w:w="1862" w:type="dxa"/>
            <w:tcBorders/>
            <w:shd w:fill="auto" w:val="clear"/>
            <w:vAlign w:val="center"/>
          </w:tcPr>
          <w:p>
            <w:pPr>
              <w:pStyle w:val="Style42"/>
              <w:rPr>
                <w:color w:val="000000"/>
                <w:sz w:val="24"/>
              </w:rPr>
            </w:pPr>
            <w:r>
              <w:rPr>
                <w:color w:val="000000"/>
                <w:sz w:val="24"/>
              </w:rPr>
            </w:r>
          </w:p>
        </w:tc>
        <w:tc>
          <w:tcPr>
            <w:tcW w:w="1578" w:type="dxa"/>
            <w:tcBorders/>
            <w:shd w:fill="auto" w:val="clear"/>
            <w:vAlign w:val="center"/>
          </w:tcPr>
          <w:p>
            <w:pPr>
              <w:pStyle w:val="Style42"/>
              <w:rPr>
                <w:color w:val="000000"/>
                <w:sz w:val="24"/>
              </w:rPr>
            </w:pPr>
            <w:r>
              <w:rPr>
                <w:color w:val="000000"/>
                <w:sz w:val="24"/>
              </w:rPr>
            </w:r>
          </w:p>
        </w:tc>
        <w:tc>
          <w:tcPr>
            <w:tcW w:w="1209" w:type="dxa"/>
            <w:tcBorders/>
            <w:shd w:fill="auto" w:val="clear"/>
            <w:vAlign w:val="center"/>
          </w:tcPr>
          <w:p>
            <w:pPr>
              <w:pStyle w:val="Style42"/>
              <w:rPr>
                <w:color w:val="000000"/>
                <w:sz w:val="24"/>
              </w:rPr>
            </w:pPr>
            <w:r>
              <w:rPr>
                <w:color w:val="000000"/>
                <w:sz w:val="24"/>
              </w:rPr>
            </w:r>
          </w:p>
        </w:tc>
        <w:tc>
          <w:tcPr>
            <w:tcW w:w="1831" w:type="dxa"/>
            <w:tcBorders/>
            <w:shd w:fill="auto" w:val="clear"/>
            <w:vAlign w:val="center"/>
          </w:tcPr>
          <w:p>
            <w:pPr>
              <w:pStyle w:val="Style42"/>
              <w:rPr>
                <w:color w:val="000000"/>
                <w:sz w:val="24"/>
              </w:rPr>
            </w:pPr>
            <w:r>
              <w:rPr>
                <w:color w:val="000000"/>
                <w:sz w:val="24"/>
              </w:rPr>
            </w:r>
          </w:p>
        </w:tc>
        <w:tc>
          <w:tcPr>
            <w:tcW w:w="1709" w:type="dxa"/>
            <w:tcBorders/>
            <w:shd w:fill="auto" w:val="clear"/>
            <w:vAlign w:val="center"/>
          </w:tcPr>
          <w:p>
            <w:pPr>
              <w:pStyle w:val="Style42"/>
              <w:rPr>
                <w:color w:val="000000"/>
                <w:sz w:val="24"/>
              </w:rPr>
            </w:pPr>
            <w:r>
              <w:rPr>
                <w:color w:val="000000"/>
                <w:sz w:val="24"/>
              </w:rPr>
            </w:r>
          </w:p>
        </w:tc>
      </w:tr>
      <w:tr>
        <w:trPr>
          <w:trHeight w:val="431" w:hRule="atLeast"/>
        </w:trPr>
        <w:tc>
          <w:tcPr>
            <w:tcW w:w="5066" w:type="dxa"/>
            <w:gridSpan w:val="2"/>
            <w:vMerge w:val="continue"/>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r>
          </w:p>
        </w:tc>
        <w:tc>
          <w:tcPr>
            <w:tcW w:w="1315" w:type="dxa"/>
            <w:tcBorders/>
            <w:shd w:fill="auto" w:val="clear"/>
            <w:vAlign w:val="center"/>
          </w:tcPr>
          <w:p>
            <w:pPr>
              <w:pStyle w:val="Style42"/>
              <w:rPr>
                <w:color w:val="000000"/>
                <w:sz w:val="24"/>
              </w:rPr>
            </w:pPr>
            <w:r>
              <w:rPr>
                <w:color w:val="000000"/>
                <w:sz w:val="24"/>
              </w:rPr>
            </w:r>
          </w:p>
        </w:tc>
        <w:tc>
          <w:tcPr>
            <w:tcW w:w="8189" w:type="dxa"/>
            <w:gridSpan w:val="5"/>
            <w:tcBorders/>
            <w:shd w:fill="auto" w:val="clear"/>
            <w:vAlign w:val="center"/>
          </w:tcPr>
          <w:p>
            <w:pPr>
              <w:pStyle w:val="Style42"/>
              <w:jc w:val="right"/>
              <w:rPr>
                <w:rFonts w:ascii="Times New Roman" w:hAnsi="Times New Roman"/>
                <w:color w:val="000000"/>
                <w:sz w:val="28"/>
              </w:rPr>
            </w:pPr>
            <w:r>
              <w:rPr>
                <w:rFonts w:ascii="Times New Roman" w:hAnsi="Times New Roman"/>
                <w:color w:val="000000"/>
                <w:sz w:val="28"/>
              </w:rPr>
              <w:t>С.В. Филатова</w:t>
            </w:r>
          </w:p>
        </w:tc>
      </w:tr>
    </w:tbl>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r>
        <w:rPr>
          <w:rFonts w:eastAsia="Arial Unicode MS" w:cs="Times New Roman" w:ascii="Times New Roman" w:hAnsi="Times New Roman"/>
          <w:color w:val="000000"/>
          <w:kern w:val="2"/>
          <w:sz w:val="24"/>
          <w:szCs w:val="24"/>
        </w:rPr>
        <w:t>Приложение № 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tbl>
      <w:tblPr>
        <w:tblW w:w="14570" w:type="dxa"/>
        <w:jc w:val="left"/>
        <w:tblInd w:w="-28" w:type="dxa"/>
        <w:tblCellMar>
          <w:top w:w="28" w:type="dxa"/>
          <w:left w:w="28" w:type="dxa"/>
          <w:bottom w:w="28" w:type="dxa"/>
          <w:right w:w="28" w:type="dxa"/>
        </w:tblCellMar>
        <w:tblLook w:firstRow="0" w:noVBand="0" w:lastRow="0" w:firstColumn="0" w:lastColumn="0" w:noHBand="0" w:val="0000"/>
      </w:tblPr>
      <w:tblGrid>
        <w:gridCol w:w="488"/>
        <w:gridCol w:w="3189"/>
        <w:gridCol w:w="963"/>
        <w:gridCol w:w="1658"/>
        <w:gridCol w:w="21"/>
        <w:gridCol w:w="4127"/>
        <w:gridCol w:w="2251"/>
        <w:gridCol w:w="1872"/>
      </w:tblGrid>
      <w:tr>
        <w:trPr>
          <w:trHeight w:val="1181" w:hRule="atLeast"/>
        </w:trPr>
        <w:tc>
          <w:tcPr>
            <w:tcW w:w="488" w:type="dxa"/>
            <w:tcBorders/>
            <w:shd w:color="auto" w:fill="auto" w:val="clear"/>
            <w:vAlign w:val="center"/>
          </w:tcPr>
          <w:p>
            <w:pPr>
              <w:pStyle w:val="Style42"/>
              <w:rPr/>
            </w:pPr>
            <w:r>
              <w:rPr/>
            </w:r>
          </w:p>
        </w:tc>
        <w:tc>
          <w:tcPr>
            <w:tcW w:w="14081" w:type="dxa"/>
            <w:gridSpan w:val="7"/>
            <w:tcBorders/>
            <w:shd w:color="auto" w:fill="auto" w:val="clear"/>
            <w:vAlign w:val="center"/>
          </w:tcPr>
          <w:p>
            <w:pPr>
              <w:pStyle w:val="Style42"/>
              <w:jc w:val="center"/>
              <w:rPr/>
            </w:pPr>
            <w:r>
              <w:rPr>
                <w:sz w:val="28"/>
              </w:rPr>
              <w:t>Сведения</w:t>
              <w:br/>
              <w:t xml:space="preserve">о порядке сбора информации и методике расчета целевых показателей </w:t>
              <w:br/>
              <w:t>муниципальной программы «Развитие образования»</w:t>
            </w:r>
          </w:p>
        </w:tc>
      </w:tr>
      <w:tr>
        <w:trPr>
          <w:trHeight w:val="446" w:hRule="atLeast"/>
        </w:trPr>
        <w:tc>
          <w:tcPr>
            <w:tcW w:w="488" w:type="dxa"/>
            <w:tcBorders/>
            <w:shd w:color="auto" w:fill="auto" w:val="clear"/>
            <w:vAlign w:val="center"/>
          </w:tcPr>
          <w:p>
            <w:pPr>
              <w:pStyle w:val="Style42"/>
              <w:rPr/>
            </w:pPr>
            <w:r>
              <w:rPr/>
            </w:r>
          </w:p>
        </w:tc>
        <w:tc>
          <w:tcPr>
            <w:tcW w:w="3189" w:type="dxa"/>
            <w:tcBorders/>
            <w:shd w:color="auto" w:fill="auto" w:val="clear"/>
            <w:vAlign w:val="center"/>
          </w:tcPr>
          <w:p>
            <w:pPr>
              <w:pStyle w:val="Style42"/>
              <w:rPr>
                <w:sz w:val="28"/>
              </w:rPr>
            </w:pPr>
            <w:r>
              <w:rPr>
                <w:sz w:val="28"/>
              </w:rPr>
            </w:r>
          </w:p>
        </w:tc>
        <w:tc>
          <w:tcPr>
            <w:tcW w:w="963" w:type="dxa"/>
            <w:tcBorders/>
            <w:shd w:color="auto" w:fill="auto" w:val="clear"/>
            <w:vAlign w:val="center"/>
          </w:tcPr>
          <w:p>
            <w:pPr>
              <w:pStyle w:val="Style42"/>
              <w:rPr>
                <w:sz w:val="28"/>
              </w:rPr>
            </w:pPr>
            <w:r>
              <w:rPr>
                <w:sz w:val="28"/>
              </w:rPr>
            </w:r>
          </w:p>
        </w:tc>
        <w:tc>
          <w:tcPr>
            <w:tcW w:w="1658" w:type="dxa"/>
            <w:tcBorders/>
            <w:shd w:color="auto" w:fill="auto" w:val="clear"/>
            <w:vAlign w:val="center"/>
          </w:tcPr>
          <w:p>
            <w:pPr>
              <w:pStyle w:val="Style42"/>
              <w:rPr>
                <w:sz w:val="28"/>
              </w:rPr>
            </w:pPr>
            <w:r>
              <w:rPr>
                <w:sz w:val="28"/>
              </w:rPr>
            </w:r>
          </w:p>
        </w:tc>
        <w:tc>
          <w:tcPr>
            <w:tcW w:w="4148" w:type="dxa"/>
            <w:gridSpan w:val="2"/>
            <w:tcBorders/>
            <w:shd w:color="auto" w:fill="auto" w:val="clear"/>
            <w:tcMar>
              <w:top w:w="55" w:type="dxa"/>
              <w:left w:w="55" w:type="dxa"/>
              <w:bottom w:w="55" w:type="dxa"/>
              <w:right w:w="55" w:type="dxa"/>
            </w:tcMar>
            <w:vAlign w:val="center"/>
          </w:tcPr>
          <w:p>
            <w:pPr>
              <w:pStyle w:val="Style42"/>
              <w:rPr/>
            </w:pPr>
            <w:r>
              <w:rPr/>
            </w:r>
          </w:p>
        </w:tc>
        <w:tc>
          <w:tcPr>
            <w:tcW w:w="2251" w:type="dxa"/>
            <w:tcBorders/>
            <w:shd w:color="auto" w:fill="auto" w:val="clear"/>
            <w:vAlign w:val="center"/>
          </w:tcPr>
          <w:p>
            <w:pPr>
              <w:pStyle w:val="Style42"/>
              <w:rPr/>
            </w:pPr>
            <w:r>
              <w:rPr/>
            </w:r>
          </w:p>
        </w:tc>
        <w:tc>
          <w:tcPr>
            <w:tcW w:w="1872" w:type="dxa"/>
            <w:tcBorders/>
            <w:shd w:color="auto" w:fill="auto" w:val="clear"/>
            <w:vAlign w:val="center"/>
          </w:tcPr>
          <w:p>
            <w:pPr>
              <w:pStyle w:val="Style42"/>
              <w:rPr>
                <w:sz w:val="28"/>
              </w:rPr>
            </w:pPr>
            <w:r>
              <w:rPr>
                <w:sz w:val="28"/>
              </w:rPr>
            </w:r>
          </w:p>
        </w:tc>
      </w:tr>
      <w:tr>
        <w:trPr>
          <w:trHeight w:val="310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 </w:t>
            </w:r>
            <w:r>
              <w:rPr/>
              <w:t>п/п</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Ед.изм</w:t>
            </w:r>
          </w:p>
        </w:tc>
        <w:tc>
          <w:tcPr>
            <w:tcW w:w="1658"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Тенденция развития целевого показателя</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Методика расчета целевого показателя (формула, алгоритм формирования формул, методологические пояснения к базовым показателям, используемым а формуле)</w:t>
            </w:r>
          </w:p>
        </w:tc>
        <w:tc>
          <w:tcPr>
            <w:tcW w:w="2251"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Источник исходных данных для расчета значения (формирования данных) целевого показателя</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Ответственный за сбор данных и расчет целевого показателя</w:t>
            </w:r>
          </w:p>
        </w:tc>
      </w:tr>
      <w:tr>
        <w:trPr>
          <w:trHeight w:val="28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Дохв=Дчв/Дк*100, где Дохв -охват детей дошкольного возраста, Дчв- число воспитанников ДОУ в Кавказском районе, Дк - контингент детей в районе в возрасте от 0 до 8 лет</w:t>
            </w:r>
          </w:p>
        </w:tc>
        <w:tc>
          <w:tcPr>
            <w:tcW w:w="2251" w:type="dxa"/>
            <w:tcBorders/>
            <w:shd w:color="auto" w:fill="auto" w:val="clear"/>
            <w:vAlign w:val="center"/>
          </w:tcPr>
          <w:p>
            <w:pPr>
              <w:pStyle w:val="Style42"/>
              <w:jc w:val="center"/>
              <w:rPr/>
            </w:pPr>
            <w:r>
              <w:rPr/>
              <w:t>Статистическая отчетность (форма 85-К)</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14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Ежеквартальный мониторинг планово-экономического отдела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81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Дп=Ппк/Пок*100, где Дп-доля педагогов, прошедших повышение квалификации, Ппк- педагоги, прошедшие курсы повышения квалификации, Пок — общее количество педагогов в ДОУ </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ОТНсз=ЗПдоу/ЗПуч*100, где ОТН сз - отношение средней заработной платы пед. работников ДОУ к средней заработной плате учителей Краснодарского края, ЗПдоу — средняя заработная плата педагогов ДОУ,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2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по данным предоставленным учреждениями образования</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в общеобразовательных учреждениях</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rFonts w:ascii="Times New Roman;serif" w:hAnsi="Times New Roman;serif"/>
              </w:rPr>
              <w:t>Статистическая отчетность ФСН (форма ОО-1)</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0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обучающихся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Чоб=Уок/Пок, где Чоб - численность обучающихся по программам общего образования в расчете на 1 учителя, Уок — общее количество учащихся в ОО, Пок — общее количество педагогов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1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УВпк=Ппк/Пок*100, где УВ - удельный вес численности педагогических кадров, прошедших обучение по программам переподготовки и повышения квалификации, Ппк- педагоги, прошедшие курсы повышения квалификации, Пок — общее количество педагогов в ОО</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сз=ЗПуоо/ЗПуч*100, где ОТН сз - отношение средней заработной платы пед. работников к средней заработной плате учителей Краснодарского края, ЗПуоо — средняя заработная плата учителей в ОО,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Планово-экономический отдел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05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Дп=Пку/Пок*100, где Дп -доля педагогических работников в МО, получающих вознаграждения за классное руководство, Пку- количество учителей, получающих вознаграждения за классное руководство, Пок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УВчу=Уфгос/Уок*100, где Увчу - удельный вес численности учащихся, обучающихся по ФГОС, Уфгос — количество учащихся обучающихся по ФГОС, Уок — общее количество учащихся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38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16</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ОХВгр=Угп/Уок*100, где ОХВгр охват горячим питанием школьников, Угп — количество учащихся, получающих горячее питание, Уок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Дунк=КУпгп/Уокнк*100, где Дунк — доля учащихся начальных классов, получающих горячее питание, КУпгп — количество учащихся начальных классов, получающих горячее питание, Уокнк — общее количество учащихся в начальных классах</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82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воспитания и допризывной подготовки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Дп=Ппк/Пок*100, где Дп- доля педагогов в планах прохождения курсовой подготовки, Ппк- педагоги, прошедшие курсы повышения квалификации, Пок — общее количество педагогов, нуждающихся в повышении квалификации</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6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сзп=ЗПдоп/ЗПуч*100, где ОТН сзп - отношение средней заработной платы пед. работников учреждений доп. образования к средней заработной плате учителей Краснодарского края, ЗПдоп — средняя заработная плата учителей, работающих в учреждениях доп. образования,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23</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ДД=Дпдо/Док*100, где ДД — доля детей, имеющих право на получение дополнительного образования в рамках системы персонифицированного финансирования, Дпдо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24</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Снижение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Дв=Вок/Вна*100, где Дв - доля выпускников ОО, не сдавших ЕГЭ, Вок — общее количество выпускников в ОО, Вна-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28</w:t>
            </w:r>
          </w:p>
        </w:tc>
        <w:tc>
          <w:tcPr>
            <w:tcW w:w="31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Ставок </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7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29</w:t>
            </w:r>
          </w:p>
        </w:tc>
        <w:tc>
          <w:tcPr>
            <w:tcW w:w="31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7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30</w:t>
            </w:r>
          </w:p>
        </w:tc>
        <w:tc>
          <w:tcPr>
            <w:tcW w:w="3189"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7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w:t>
            </w:r>
          </w:p>
        </w:tc>
        <w:tc>
          <w:tcPr>
            <w:tcW w:w="318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Ду=ОБуко/Обок*100, где Ду - доля учащихся, принимавших участие во Всероссийских олимпиадах и иных интеллектуальных и творческих конкурсах, ОБуко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МКУ ОМЦ</w:t>
            </w:r>
          </w:p>
        </w:tc>
        <w:tc>
          <w:tcPr>
            <w:tcW w:w="187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431" w:hRule="atLeast"/>
        </w:trPr>
        <w:tc>
          <w:tcPr>
            <w:tcW w:w="488" w:type="dxa"/>
            <w:tcBorders/>
            <w:shd w:color="auto" w:fill="auto" w:val="clear"/>
            <w:vAlign w:val="center"/>
          </w:tcPr>
          <w:p>
            <w:pPr>
              <w:pStyle w:val="Style42"/>
              <w:rPr/>
            </w:pPr>
            <w:r>
              <w:rPr/>
            </w:r>
          </w:p>
        </w:tc>
        <w:tc>
          <w:tcPr>
            <w:tcW w:w="3189"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8"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72" w:type="dxa"/>
            <w:tcBorders/>
            <w:shd w:color="auto" w:fill="auto" w:val="clear"/>
            <w:vAlign w:val="center"/>
          </w:tcPr>
          <w:p>
            <w:pPr>
              <w:pStyle w:val="Style42"/>
              <w:rPr/>
            </w:pPr>
            <w:r>
              <w:rPr/>
            </w:r>
          </w:p>
        </w:tc>
      </w:tr>
      <w:tr>
        <w:trPr>
          <w:trHeight w:val="266" w:hRule="atLeast"/>
        </w:trPr>
        <w:tc>
          <w:tcPr>
            <w:tcW w:w="488" w:type="dxa"/>
            <w:tcBorders/>
            <w:shd w:color="auto" w:fill="auto" w:val="clear"/>
            <w:vAlign w:val="center"/>
          </w:tcPr>
          <w:p>
            <w:pPr>
              <w:pStyle w:val="Style42"/>
              <w:rPr/>
            </w:pPr>
            <w:r>
              <w:rPr/>
            </w:r>
          </w:p>
        </w:tc>
        <w:tc>
          <w:tcPr>
            <w:tcW w:w="3189"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8"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72" w:type="dxa"/>
            <w:tcBorders/>
            <w:shd w:color="auto" w:fill="auto" w:val="clear"/>
            <w:vAlign w:val="center"/>
          </w:tcPr>
          <w:p>
            <w:pPr>
              <w:pStyle w:val="Style42"/>
              <w:rPr/>
            </w:pPr>
            <w:r>
              <w:rPr/>
            </w:r>
          </w:p>
        </w:tc>
      </w:tr>
      <w:tr>
        <w:trPr/>
        <w:tc>
          <w:tcPr>
            <w:tcW w:w="6319" w:type="dxa"/>
            <w:gridSpan w:val="5"/>
            <w:tcBorders/>
            <w:shd w:color="auto" w:fill="auto" w:val="clear"/>
            <w:vAlign w:val="center"/>
          </w:tcPr>
          <w:p>
            <w:pPr>
              <w:pStyle w:val="Style42"/>
              <w:rPr/>
            </w:pPr>
            <w:r>
              <w:rPr>
                <w:sz w:val="28"/>
              </w:rPr>
              <w:t xml:space="preserve">Заместитель главы муниципального </w:t>
            </w:r>
          </w:p>
          <w:p>
            <w:pPr>
              <w:pStyle w:val="Style42"/>
              <w:rPr/>
            </w:pPr>
            <w:r>
              <w:rPr>
                <w:sz w:val="28"/>
              </w:rPr>
              <w:t xml:space="preserve">образования Кавказский район </w:t>
            </w:r>
          </w:p>
        </w:tc>
        <w:tc>
          <w:tcPr>
            <w:tcW w:w="8250" w:type="dxa"/>
            <w:gridSpan w:val="3"/>
            <w:tcBorders/>
            <w:shd w:color="auto" w:fill="auto" w:val="clear"/>
            <w:vAlign w:val="center"/>
          </w:tcPr>
          <w:p>
            <w:pPr>
              <w:pStyle w:val="Style42"/>
              <w:jc w:val="right"/>
              <w:rPr/>
            </w:pPr>
            <w:r>
              <w:rPr/>
              <w:t>С.В. Филатова</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 xml:space="preserve">Приложение № </w:t>
      </w:r>
      <w:r>
        <w:rPr>
          <w:rFonts w:eastAsia="Arial Unicode MS" w:cs="Times New Roman" w:ascii="Times New Roman" w:hAnsi="Times New Roman"/>
          <w:strike/>
          <w:color w:val="00B050"/>
          <w:sz w:val="24"/>
          <w:szCs w:val="24"/>
        </w:rPr>
        <w:t>4</w:t>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от 31 октября 2014 года № 1733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14949" w:type="dxa"/>
        <w:jc w:val="left"/>
        <w:tblInd w:w="1" w:type="dxa"/>
        <w:tblCellMar>
          <w:top w:w="0" w:type="dxa"/>
          <w:left w:w="108" w:type="dxa"/>
          <w:bottom w:w="0" w:type="dxa"/>
          <w:right w:w="108" w:type="dxa"/>
        </w:tblCellMar>
        <w:tblLook w:firstRow="0" w:noVBand="0" w:lastRow="0" w:firstColumn="0" w:lastColumn="0" w:noHBand="0" w:val="0000"/>
      </w:tblPr>
      <w:tblGrid>
        <w:gridCol w:w="438"/>
        <w:gridCol w:w="4227"/>
        <w:gridCol w:w="1250"/>
        <w:gridCol w:w="770"/>
        <w:gridCol w:w="1103"/>
        <w:gridCol w:w="1114"/>
        <w:gridCol w:w="1107"/>
        <w:gridCol w:w="1096"/>
        <w:gridCol w:w="1094"/>
        <w:gridCol w:w="130"/>
        <w:gridCol w:w="818"/>
        <w:gridCol w:w="135"/>
        <w:gridCol w:w="642"/>
        <w:gridCol w:w="162"/>
        <w:gridCol w:w="861"/>
      </w:tblGrid>
      <w:tr>
        <w:trPr/>
        <w:tc>
          <w:tcPr>
            <w:tcW w:w="14947" w:type="dxa"/>
            <w:gridSpan w:val="15"/>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r>
          </w:p>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Информация</w:t>
              <w:br/>
              <w:t>об объекте капитального строительства</w:t>
            </w:r>
          </w:p>
        </w:tc>
      </w:tr>
      <w:tr>
        <w:trPr>
          <w:trHeight w:val="738" w:hRule="atLeast"/>
        </w:trPr>
        <w:tc>
          <w:tcPr>
            <w:tcW w:w="14947" w:type="dxa"/>
            <w:gridSpan w:val="15"/>
            <w:tcBorders>
              <w:bottom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"Строительство пристройки к существующему муниципальному дошкольному учреждению МБДОУ д\с № 26 ст.Казанская на 40 мест"</w:t>
            </w:r>
          </w:p>
        </w:tc>
      </w:tr>
      <w:tr>
        <w:trPr/>
        <w:tc>
          <w:tcPr>
            <w:tcW w:w="14947" w:type="dxa"/>
            <w:gridSpan w:val="15"/>
            <w:tcBorders>
              <w:top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объекта капитального строительства согласно проектной документации)</w:t>
            </w:r>
          </w:p>
        </w:tc>
      </w:tr>
      <w:tr>
        <w:trPr/>
        <w:tc>
          <w:tcPr>
            <w:tcW w:w="12329" w:type="dxa"/>
            <w:gridSpan w:val="10"/>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953"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04"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61" w:type="dxa"/>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149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Основные технико-экономические показатели по объекту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Строительство пристройки к существующему ДОУ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государственного заказчика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Управление образования администрации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застройщика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МБДОУ д\с № 26 ст. Казанская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Мощность (прирост мощности) объекта капитального строительства, подлежащая вводу</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 мест</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Срок ввода в эксплуатацию объекта капитального строительства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Ноябрь 2016 года</w:t>
            </w:r>
          </w:p>
        </w:tc>
      </w:tr>
      <w:tr>
        <w:trPr/>
        <w:tc>
          <w:tcPr>
            <w:tcW w:w="12329" w:type="dxa"/>
            <w:gridSpan w:val="10"/>
            <w:tcBorders>
              <w:top w:val="single" w:sz="4" w:space="0" w:color="000000"/>
              <w:left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804"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861" w:type="dxa"/>
            <w:tcBorders>
              <w:top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 реализации</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2015 год</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2017 год</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2018 год</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2019 год</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2020 год</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 год</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7"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2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Заместитель главы муниципального </w:t>
      </w:r>
    </w:p>
    <w:p>
      <w:pPr>
        <w:pStyle w:val="Normal"/>
        <w:spacing w:before="0" w:after="0"/>
        <w:rPr/>
      </w:pPr>
      <w:r>
        <w:rPr>
          <w:rFonts w:eastAsia="Times New Roman" w:cs="Times New Roman" w:ascii="Times New Roman" w:hAnsi="Times New Roman"/>
          <w:sz w:val="28"/>
          <w:szCs w:val="28"/>
        </w:rPr>
        <w:t xml:space="preserve">образования </w:t>
      </w:r>
      <w:r>
        <w:rPr>
          <w:rFonts w:eastAsia="Arial Unicode MS" w:cs="Times New Roman" w:ascii="Times New Roman" w:hAnsi="Times New Roman"/>
          <w:sz w:val="28"/>
          <w:szCs w:val="28"/>
        </w:rPr>
        <w:t>Кавказский район                                                                                                               С.В.Филатова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8472" w:hanging="0"/>
        <w:jc w:val="center"/>
        <w:rPr/>
      </w:pPr>
      <w:r>
        <w:rPr>
          <w:rFonts w:eastAsia="Arial Unicode MS" w:cs="Times New Roman" w:ascii="Times New Roman" w:hAnsi="Times New Roman"/>
          <w:strike/>
          <w:color w:val="FF0000"/>
          <w:sz w:val="24"/>
          <w:szCs w:val="24"/>
        </w:rPr>
        <w:t>-</w:t>
      </w:r>
    </w:p>
    <w:sectPr>
      <w:type w:val="nextPage"/>
      <w:pgSz w:orient="landscape" w:w="16838" w:h="11906"/>
      <w:pgMar w:left="1134" w:right="1134" w:header="0" w:top="99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OpenSymbol">
    <w:altName w:val="Arial Unicode MS"/>
    <w:charset w:val="cc"/>
    <w:family w:val="roman"/>
    <w:pitch w:val="variable"/>
  </w:font>
  <w:font w:name="Arial Unicode MS">
    <w:charset w:val="cc"/>
    <w:family w:val="roman"/>
    <w:pitch w:val="variable"/>
  </w:font>
  <w:font w:name="Andale Sans UI">
    <w:altName w:val="Arial Unicode MS"/>
    <w:charset w:val="cc"/>
    <w:family w:val="roman"/>
    <w:pitch w:val="variable"/>
  </w:font>
  <w:font w:name="Liberation Mono">
    <w:altName w:val="Courier New"/>
    <w:charset w:val="cc"/>
    <w:family w:val="roman"/>
    <w:pitch w:val="variable"/>
  </w:font>
  <w:font w:name="Times New Roman">
    <w:charset w:val="cc"/>
    <w:family w:val="auto"/>
    <w:pitch w:val="default"/>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95" w:hanging="360"/>
      </w:pPr>
      <w:rPr>
        <w:sz w:val="28"/>
        <w:b/>
        <w:szCs w:val="28"/>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408"/>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Segoe UI" w:cs="Tahoma"/>
      <w:color w:val="auto"/>
      <w:kern w:val="0"/>
      <w:sz w:val="22"/>
      <w:szCs w:val="22"/>
      <w:lang w:val="ru-RU" w:eastAsia="ru-RU" w:bidi="ar-SA"/>
    </w:rPr>
  </w:style>
  <w:style w:type="paragraph" w:styleId="1">
    <w:name w:val="Heading 1"/>
    <w:basedOn w:val="Normal"/>
    <w:next w:val="Normal"/>
    <w:qFormat/>
    <w:pPr>
      <w:widowControl w:val="false"/>
      <w:spacing w:lineRule="auto" w:line="240" w:before="108" w:after="108"/>
      <w:jc w:val="center"/>
      <w:outlineLvl w:val="0"/>
    </w:pPr>
    <w:rPr>
      <w:rFonts w:ascii="Arial" w:hAnsi="Arial" w:cs="Arial"/>
      <w:b/>
      <w:bCs/>
      <w:color w:val="26282F"/>
      <w:sz w:val="24"/>
      <w:szCs w:val="24"/>
    </w:rPr>
  </w:style>
  <w:style w:type="paragraph" w:styleId="2">
    <w:name w:val="Heading 2"/>
    <w:basedOn w:val="Normal"/>
    <w:next w:val="Style32"/>
    <w:qFormat/>
    <w:pPr>
      <w:tabs>
        <w:tab w:val="clear" w:pos="408"/>
        <w:tab w:val="left" w:pos="0" w:leader="none"/>
      </w:tabs>
      <w:suppressAutoHyphens w:val="true"/>
      <w:spacing w:lineRule="auto" w:line="240" w:before="280" w:after="280"/>
      <w:ind w:left="576" w:hanging="576"/>
      <w:outlineLvl w:val="1"/>
    </w:pPr>
    <w:rPr>
      <w:rFonts w:ascii="Times New Roman" w:hAnsi="Times New Roman" w:eastAsia="Times New Roman" w:cs="Times New Roman"/>
      <w:b/>
      <w:bCs/>
      <w:kern w:val="2"/>
      <w:sz w:val="36"/>
      <w:szCs w:val="36"/>
      <w:lang w:eastAsia="zh-CN"/>
    </w:rPr>
  </w:style>
  <w:style w:type="paragraph" w:styleId="3">
    <w:name w:val="Heading 3"/>
    <w:basedOn w:val="Normal"/>
    <w:next w:val="Style32"/>
    <w:qFormat/>
    <w:pPr>
      <w:tabs>
        <w:tab w:val="clear" w:pos="408"/>
        <w:tab w:val="left" w:pos="0" w:leader="none"/>
      </w:tabs>
      <w:suppressAutoHyphens w:val="true"/>
      <w:spacing w:lineRule="auto" w:line="240" w:before="280" w:after="280"/>
      <w:ind w:left="720" w:hanging="720"/>
      <w:outlineLvl w:val="2"/>
    </w:pPr>
    <w:rPr>
      <w:rFonts w:ascii="Times New Roman" w:hAnsi="Times New Roman" w:eastAsia="Times New Roman" w:cs="Times New Roman"/>
      <w:b/>
      <w:bCs/>
      <w:kern w:val="2"/>
      <w:sz w:val="27"/>
      <w:szCs w:val="27"/>
      <w:lang w:eastAsia="zh-CN"/>
    </w:rPr>
  </w:style>
  <w:style w:type="paragraph" w:styleId="4">
    <w:name w:val="Heading 4"/>
    <w:basedOn w:val="Normal"/>
    <w:next w:val="Style32"/>
    <w:qFormat/>
    <w:pPr>
      <w:tabs>
        <w:tab w:val="clear" w:pos="408"/>
        <w:tab w:val="left" w:pos="0" w:leader="none"/>
      </w:tabs>
      <w:suppressAutoHyphens w:val="true"/>
      <w:spacing w:lineRule="auto" w:line="240" w:before="280" w:after="280"/>
      <w:ind w:left="864" w:hanging="864"/>
      <w:outlineLvl w:val="3"/>
    </w:pPr>
    <w:rPr>
      <w:rFonts w:ascii="Times New Roman" w:hAnsi="Times New Roman" w:eastAsia="Times New Roman" w:cs="Times New Roman"/>
      <w:b/>
      <w:bCs/>
      <w:kern w:val="2"/>
      <w:sz w:val="24"/>
      <w:szCs w:val="24"/>
      <w:lang w:eastAsia="zh-C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Arial" w:hAnsi="Arial" w:cs="Arial"/>
      <w:b/>
      <w:bCs/>
      <w:color w:val="26282F"/>
      <w:sz w:val="24"/>
      <w:szCs w:val="24"/>
    </w:rPr>
  </w:style>
  <w:style w:type="character" w:styleId="Style10" w:customStyle="1">
    <w:name w:val="Гипертекстовая ссылка"/>
    <w:basedOn w:val="DefaultParagraphFont"/>
    <w:qFormat/>
    <w:rPr>
      <w:color w:val="106BBE"/>
    </w:rPr>
  </w:style>
  <w:style w:type="character" w:styleId="Style11" w:customStyle="1">
    <w:name w:val="Цветовое выделение"/>
    <w:qFormat/>
    <w:rPr>
      <w:b/>
      <w:bCs/>
      <w:color w:val="26282F"/>
    </w:rPr>
  </w:style>
  <w:style w:type="character" w:styleId="WW8Num1z1" w:customStyle="1">
    <w:name w:val="WW8Num1z1"/>
    <w:qFormat/>
    <w:rPr/>
  </w:style>
  <w:style w:type="character" w:styleId="Style12" w:customStyle="1">
    <w:name w:val="Текст выноски Знак"/>
    <w:basedOn w:val="DefaultParagraphFont"/>
    <w:qFormat/>
    <w:rPr>
      <w:rFonts w:ascii="Tahoma" w:hAnsi="Tahoma" w:cs="Tahoma"/>
      <w:sz w:val="16"/>
      <w:szCs w:val="16"/>
    </w:rPr>
  </w:style>
  <w:style w:type="character" w:styleId="21" w:customStyle="1">
    <w:name w:val="Заголовок 2 Знак"/>
    <w:basedOn w:val="DefaultParagraphFont"/>
    <w:qFormat/>
    <w:rPr>
      <w:rFonts w:ascii="Times New Roman" w:hAnsi="Times New Roman" w:eastAsia="Times New Roman" w:cs="Times New Roman"/>
      <w:b/>
      <w:bCs/>
      <w:kern w:val="2"/>
      <w:sz w:val="36"/>
      <w:szCs w:val="36"/>
      <w:lang w:eastAsia="zh-CN"/>
    </w:rPr>
  </w:style>
  <w:style w:type="character" w:styleId="31" w:customStyle="1">
    <w:name w:val="Заголовок 3 Знак"/>
    <w:basedOn w:val="DefaultParagraphFont"/>
    <w:qFormat/>
    <w:rPr>
      <w:rFonts w:ascii="Times New Roman" w:hAnsi="Times New Roman" w:eastAsia="Times New Roman" w:cs="Times New Roman"/>
      <w:b/>
      <w:bCs/>
      <w:kern w:val="2"/>
      <w:sz w:val="27"/>
      <w:szCs w:val="27"/>
      <w:lang w:eastAsia="zh-CN"/>
    </w:rPr>
  </w:style>
  <w:style w:type="character" w:styleId="41" w:customStyle="1">
    <w:name w:val="Заголовок 4 Знак"/>
    <w:basedOn w:val="DefaultParagraphFont"/>
    <w:qFormat/>
    <w:rPr>
      <w:rFonts w:ascii="Times New Roman" w:hAnsi="Times New Roman" w:eastAsia="Times New Roman" w:cs="Times New Roman"/>
      <w:b/>
      <w:bCs/>
      <w:kern w:val="2"/>
      <w:sz w:val="24"/>
      <w:szCs w:val="24"/>
      <w:lang w:eastAsia="zh-CN"/>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b/>
      <w:sz w:val="28"/>
      <w:szCs w:val="28"/>
    </w:rPr>
  </w:style>
  <w:style w:type="character" w:styleId="13" w:customStyle="1">
    <w:name w:val="Основной шрифт абзаца13"/>
    <w:qFormat/>
    <w:rPr/>
  </w:style>
  <w:style w:type="character" w:styleId="WW8Num4z0" w:customStyle="1">
    <w:name w:val="WW8Num4z0"/>
    <w:qFormat/>
    <w:rPr>
      <w:rFonts w:ascii="Symbol" w:hAnsi="Symbol" w:cs="Symbol"/>
      <w:sz w:val="28"/>
      <w:szCs w:val="28"/>
    </w:rPr>
  </w:style>
  <w:style w:type="character" w:styleId="WW8Num5z0" w:customStyle="1">
    <w:name w:val="WW8Num5z0"/>
    <w:qFormat/>
    <w:rPr>
      <w:b/>
      <w:sz w:val="28"/>
      <w:szCs w:val="28"/>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sz w:val="28"/>
      <w:szCs w:val="28"/>
    </w:rPr>
  </w:style>
  <w:style w:type="character" w:styleId="12" w:customStyle="1">
    <w:name w:val="Основной шрифт абзаца12"/>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7z0" w:customStyle="1">
    <w:name w:val="WW8Num7z0"/>
    <w:qFormat/>
    <w:rPr>
      <w:rFonts w:ascii="Symbol" w:hAnsi="Symbol" w:cs="Symbol"/>
      <w:sz w:val="28"/>
      <w:szCs w:val="28"/>
    </w:rPr>
  </w:style>
  <w:style w:type="character" w:styleId="WW8Num8z0" w:customStyle="1">
    <w:name w:val="WW8Num8z0"/>
    <w:qFormat/>
    <w:rPr>
      <w:rFonts w:ascii="Symbol" w:hAnsi="Symbol" w:cs="Symbo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8" w:customStyle="1">
    <w:name w:val="Основной шрифт абзаца8"/>
    <w:qFormat/>
    <w:rPr/>
  </w:style>
  <w:style w:type="character" w:styleId="Style13" w:customStyle="1">
    <w:name w:val="Символ нумерации"/>
    <w:qFormat/>
    <w:rPr/>
  </w:style>
  <w:style w:type="character" w:styleId="Style14" w:customStyle="1">
    <w:name w:val="Интернет-ссылка"/>
    <w:rPr>
      <w:color w:val="000080"/>
      <w:u w:val="single"/>
    </w:rPr>
  </w:style>
  <w:style w:type="character" w:styleId="Style15" w:customStyle="1">
    <w:name w:val="Знак"/>
    <w:qFormat/>
    <w:rPr>
      <w:rFonts w:eastAsia="Andale Sans UI"/>
      <w:kern w:val="2"/>
      <w:sz w:val="24"/>
      <w:szCs w:val="24"/>
    </w:rPr>
  </w:style>
  <w:style w:type="character" w:styleId="WW" w:customStyle="1">
    <w:name w:val="WW- Знак"/>
    <w:qFormat/>
    <w:rPr>
      <w:rFonts w:eastAsia="Andale Sans UI"/>
      <w:kern w:val="2"/>
      <w:sz w:val="24"/>
      <w:szCs w:val="24"/>
    </w:rPr>
  </w:style>
  <w:style w:type="character" w:styleId="WW1" w:customStyle="1">
    <w:name w:val="WW- Знак1"/>
    <w:qFormat/>
    <w:rPr>
      <w:b/>
      <w:bCs/>
      <w:sz w:val="36"/>
      <w:szCs w:val="36"/>
    </w:rPr>
  </w:style>
  <w:style w:type="character" w:styleId="WW12" w:customStyle="1">
    <w:name w:val="WW- Знак12"/>
    <w:qFormat/>
    <w:rPr>
      <w:b/>
      <w:bCs/>
      <w:sz w:val="27"/>
      <w:szCs w:val="27"/>
    </w:rPr>
  </w:style>
  <w:style w:type="character" w:styleId="WW123" w:customStyle="1">
    <w:name w:val="WW- Знак123"/>
    <w:qFormat/>
    <w:rPr>
      <w:b/>
      <w:bCs/>
      <w:sz w:val="24"/>
      <w:szCs w:val="24"/>
    </w:rPr>
  </w:style>
  <w:style w:type="character" w:styleId="7" w:customStyle="1">
    <w:name w:val="Основной шрифт абзаца7"/>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2" w:customStyle="1">
    <w:name w:val="Основной шрифт абзаца4"/>
    <w:qFormat/>
    <w:rPr/>
  </w:style>
  <w:style w:type="character" w:styleId="32" w:customStyle="1">
    <w:name w:val="Основной шрифт абзаца3"/>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22" w:customStyle="1">
    <w:name w:val="Основной шрифт абзаца2"/>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cs="Times New Roman"/>
    </w:rPr>
  </w:style>
  <w:style w:type="character" w:styleId="WW8Num13z0" w:customStyle="1">
    <w:name w:val="WW8Num13z0"/>
    <w:qFormat/>
    <w:rPr/>
  </w:style>
  <w:style w:type="character" w:styleId="14" w:customStyle="1">
    <w:name w:val="Основной шрифт абзаца1"/>
    <w:qFormat/>
    <w:rPr/>
  </w:style>
  <w:style w:type="character" w:styleId="Appleconvertedspace" w:customStyle="1">
    <w:name w:val="apple-converted-space"/>
    <w:qFormat/>
    <w:rPr/>
  </w:style>
  <w:style w:type="character" w:styleId="15" w:customStyle="1">
    <w:name w:val="Знак примечания1"/>
    <w:qFormat/>
    <w:rPr>
      <w:sz w:val="16"/>
      <w:szCs w:val="16"/>
    </w:rPr>
  </w:style>
  <w:style w:type="character" w:styleId="Style16" w:customStyle="1">
    <w:name w:val="Текст примечания Знак"/>
    <w:qFormat/>
    <w:rPr/>
  </w:style>
  <w:style w:type="character" w:styleId="Style17" w:customStyle="1">
    <w:name w:val="Тема примечания Знак"/>
    <w:qFormat/>
    <w:rPr>
      <w:b/>
      <w:bCs/>
    </w:rPr>
  </w:style>
  <w:style w:type="character" w:styleId="33" w:customStyle="1">
    <w:name w:val="Основной текст с отступом 3 Знак"/>
    <w:qFormat/>
    <w:rPr>
      <w:rFonts w:ascii="Times New Roman" w:hAnsi="Times New Roman" w:eastAsia="Times New Roman" w:cs="Times New Roman"/>
      <w:sz w:val="16"/>
      <w:szCs w:val="16"/>
      <w:lang w:val="en-US"/>
    </w:rPr>
  </w:style>
  <w:style w:type="character" w:styleId="HTML" w:customStyle="1">
    <w:name w:val="Стандартный HTML Знак"/>
    <w:qFormat/>
    <w:rPr>
      <w:rFonts w:ascii="Courier New" w:hAnsi="Courier New" w:eastAsia="Times New Roman" w:cs="Courier New"/>
    </w:rPr>
  </w:style>
  <w:style w:type="character" w:styleId="Style18" w:customStyle="1">
    <w:name w:val="Маркеры списка"/>
    <w:qFormat/>
    <w:rPr>
      <w:rFonts w:ascii="OpenSymbol" w:hAnsi="OpenSymbol" w:eastAsia="OpenSymbol" w:cs="OpenSymbol"/>
    </w:rPr>
  </w:style>
  <w:style w:type="character" w:styleId="WW1234" w:customStyle="1">
    <w:name w:val="WW- Знак1234"/>
    <w:qFormat/>
    <w:rPr>
      <w:rFonts w:ascii="Tahoma" w:hAnsi="Tahoma" w:eastAsia="Calibri" w:cs="Tahoma"/>
      <w:sz w:val="16"/>
      <w:szCs w:val="16"/>
    </w:rPr>
  </w:style>
  <w:style w:type="character" w:styleId="WW12345" w:customStyle="1">
    <w:name w:val="WW- Знак12345"/>
    <w:qFormat/>
    <w:rPr>
      <w:rFonts w:eastAsia="Andale Sans UI"/>
      <w:kern w:val="2"/>
    </w:rPr>
  </w:style>
  <w:style w:type="character" w:styleId="WW123456" w:customStyle="1">
    <w:name w:val="WW- Знак123456"/>
    <w:qFormat/>
    <w:rPr>
      <w:rFonts w:ascii="Calibri" w:hAnsi="Calibri" w:eastAsia="Calibri" w:cs="Calibri"/>
      <w:b/>
      <w:bCs/>
      <w:kern w:val="2"/>
    </w:rPr>
  </w:style>
  <w:style w:type="character" w:styleId="WW1234567" w:customStyle="1">
    <w:name w:val="WW- Знак1234567"/>
    <w:qFormat/>
    <w:rPr>
      <w:rFonts w:ascii="Courier New" w:hAnsi="Courier New" w:cs="Courier New"/>
    </w:rPr>
  </w:style>
  <w:style w:type="character" w:styleId="51" w:customStyle="1">
    <w:name w:val="Знак Знак5"/>
    <w:qFormat/>
    <w:rPr>
      <w:rFonts w:eastAsia="Andale Sans UI"/>
      <w:kern w:val="2"/>
      <w:sz w:val="24"/>
      <w:szCs w:val="24"/>
    </w:rPr>
  </w:style>
  <w:style w:type="character" w:styleId="16" w:customStyle="1">
    <w:name w:val="Заголовок №1_ Знак"/>
    <w:qFormat/>
    <w:rPr>
      <w:sz w:val="22"/>
      <w:szCs w:val="22"/>
      <w:highlight w:val="white"/>
    </w:rPr>
  </w:style>
  <w:style w:type="character" w:styleId="Style19" w:customStyle="1">
    <w:name w:val="Колонтитул_ Знак"/>
    <w:qFormat/>
    <w:rPr>
      <w:highlight w:val="white"/>
      <w:lang w:val="ru-RU" w:eastAsia="ru-RU"/>
    </w:rPr>
  </w:style>
  <w:style w:type="character" w:styleId="Style20" w:customStyle="1">
    <w:name w:val="Колонтитул"/>
    <w:qFormat/>
    <w:rPr/>
  </w:style>
  <w:style w:type="character" w:styleId="61" w:customStyle="1">
    <w:name w:val="Знак Знак6"/>
    <w:qFormat/>
    <w:rPr>
      <w:rFonts w:eastAsia="Andale Sans UI"/>
      <w:kern w:val="2"/>
      <w:sz w:val="24"/>
      <w:szCs w:val="24"/>
    </w:rPr>
  </w:style>
  <w:style w:type="character" w:styleId="Style21" w:customStyle="1">
    <w:name w:val="Основной текст + Полужирный"/>
    <w:qFormat/>
    <w:rPr>
      <w:rFonts w:eastAsia="Andale Sans UI"/>
      <w:b/>
      <w:bCs/>
      <w:kern w:val="2"/>
      <w:sz w:val="24"/>
      <w:szCs w:val="24"/>
    </w:rPr>
  </w:style>
  <w:style w:type="character" w:styleId="Style22" w:customStyle="1">
    <w:name w:val="Знак Знак"/>
    <w:qFormat/>
    <w:rPr>
      <w:rFonts w:ascii="Arial Unicode MS" w:hAnsi="Arial Unicode MS" w:eastAsia="Arial Unicode MS" w:cs="Arial Unicode MS"/>
      <w:color w:val="000000"/>
    </w:rPr>
  </w:style>
  <w:style w:type="character" w:styleId="9" w:customStyle="1">
    <w:name w:val="Знак Знак9"/>
    <w:qFormat/>
    <w:rPr>
      <w:b/>
      <w:bCs/>
      <w:kern w:val="2"/>
      <w:sz w:val="36"/>
      <w:szCs w:val="36"/>
    </w:rPr>
  </w:style>
  <w:style w:type="character" w:styleId="81" w:customStyle="1">
    <w:name w:val="Знак Знак8"/>
    <w:qFormat/>
    <w:rPr>
      <w:b/>
      <w:bCs/>
      <w:kern w:val="2"/>
      <w:sz w:val="27"/>
      <w:szCs w:val="27"/>
    </w:rPr>
  </w:style>
  <w:style w:type="character" w:styleId="71" w:customStyle="1">
    <w:name w:val="Знак Знак7"/>
    <w:qFormat/>
    <w:rPr>
      <w:b/>
      <w:bCs/>
      <w:kern w:val="2"/>
      <w:sz w:val="24"/>
      <w:szCs w:val="24"/>
    </w:rPr>
  </w:style>
  <w:style w:type="character" w:styleId="FollowedHyperlink">
    <w:name w:val="FollowedHyperlink"/>
    <w:qFormat/>
    <w:rPr>
      <w:color w:val="800080"/>
      <w:u w:val="single"/>
    </w:rPr>
  </w:style>
  <w:style w:type="character" w:styleId="Style23" w:customStyle="1">
    <w:name w:val="Нижний колонтитул Знак"/>
    <w:qFormat/>
    <w:rPr>
      <w:rFonts w:eastAsia="Andale Sans UI"/>
      <w:kern w:val="2"/>
      <w:sz w:val="24"/>
      <w:szCs w:val="24"/>
      <w:lang w:eastAsia="zh-CN"/>
    </w:rPr>
  </w:style>
  <w:style w:type="character" w:styleId="111" w:customStyle="1">
    <w:name w:val="Основной шрифт абзаца11"/>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10" w:customStyle="1">
    <w:name w:val="Основной шрифт абзаца10"/>
    <w:qFormat/>
    <w:rPr/>
  </w:style>
  <w:style w:type="character" w:styleId="17" w:customStyle="1">
    <w:name w:val="Верхний колонтитул Знак1"/>
    <w:qFormat/>
    <w:rPr>
      <w:rFonts w:ascii="Andale Sans UI" w:hAnsi="Andale Sans UI" w:eastAsia="Andale Sans UI" w:cs="Andale Sans UI"/>
      <w:kern w:val="2"/>
      <w:sz w:val="24"/>
      <w:szCs w:val="24"/>
    </w:rPr>
  </w:style>
  <w:style w:type="character" w:styleId="91" w:customStyle="1">
    <w:name w:val="Основной шрифт абзаца9"/>
    <w:qFormat/>
    <w:rPr/>
  </w:style>
  <w:style w:type="character" w:styleId="18" w:customStyle="1">
    <w:name w:val="Основной текст Знак1"/>
    <w:qFormat/>
    <w:rPr>
      <w:rFonts w:eastAsia="Andale Sans UI"/>
      <w:kern w:val="2"/>
      <w:sz w:val="24"/>
      <w:szCs w:val="24"/>
      <w:lang w:eastAsia="zh-CN"/>
    </w:rPr>
  </w:style>
  <w:style w:type="character" w:styleId="23" w:customStyle="1">
    <w:name w:val="Верхний колонтитул Знак2"/>
    <w:qFormat/>
    <w:rPr>
      <w:rFonts w:eastAsia="Andale Sans UI"/>
      <w:kern w:val="2"/>
      <w:sz w:val="24"/>
      <w:szCs w:val="24"/>
      <w:lang w:eastAsia="zh-CN"/>
    </w:rPr>
  </w:style>
  <w:style w:type="character" w:styleId="43" w:customStyle="1">
    <w:name w:val="Знак Знак4"/>
    <w:qFormat/>
    <w:rPr>
      <w:rFonts w:eastAsia="Andale Sans UI"/>
      <w:kern w:val="2"/>
      <w:sz w:val="24"/>
      <w:szCs w:val="24"/>
    </w:rPr>
  </w:style>
  <w:style w:type="character" w:styleId="34" w:customStyle="1">
    <w:name w:val="Знак Знак3"/>
    <w:qFormat/>
    <w:rPr>
      <w:rFonts w:ascii="Tahoma" w:hAnsi="Tahoma" w:eastAsia="Calibri" w:cs="Tahoma"/>
      <w:kern w:val="2"/>
      <w:sz w:val="16"/>
      <w:szCs w:val="16"/>
    </w:rPr>
  </w:style>
  <w:style w:type="character" w:styleId="24" w:customStyle="1">
    <w:name w:val="Текст примечания Знак2"/>
    <w:qFormat/>
    <w:rPr>
      <w:rFonts w:eastAsia="Andale Sans UI"/>
      <w:kern w:val="2"/>
      <w:lang w:eastAsia="zh-CN"/>
    </w:rPr>
  </w:style>
  <w:style w:type="character" w:styleId="25" w:customStyle="1">
    <w:name w:val="Знак Знак2"/>
    <w:qFormat/>
    <w:rPr>
      <w:rFonts w:ascii="Calibri" w:hAnsi="Calibri" w:eastAsia="Calibri" w:cs="Calibri"/>
      <w:b/>
      <w:bCs/>
      <w:kern w:val="2"/>
    </w:rPr>
  </w:style>
  <w:style w:type="character" w:styleId="19" w:customStyle="1">
    <w:name w:val="Знак Знак1"/>
    <w:qFormat/>
    <w:rPr>
      <w:rFonts w:ascii="Courier New" w:hAnsi="Courier New" w:cs="Courier New"/>
      <w:kern w:val="2"/>
    </w:rPr>
  </w:style>
  <w:style w:type="character" w:styleId="Style24" w:customStyle="1">
    <w:name w:val="Основной текст Знак"/>
    <w:basedOn w:val="DefaultParagraphFont"/>
    <w:qFormat/>
    <w:rPr>
      <w:rFonts w:ascii="Times New Roman" w:hAnsi="Times New Roman" w:eastAsia="Andale Sans UI" w:cs="Times New Roman"/>
      <w:kern w:val="2"/>
      <w:sz w:val="24"/>
      <w:szCs w:val="24"/>
      <w:lang w:eastAsia="zh-CN"/>
    </w:rPr>
  </w:style>
  <w:style w:type="character" w:styleId="Style25" w:customStyle="1">
    <w:name w:val="Верхний колонтитул Знак"/>
    <w:basedOn w:val="DefaultParagraphFont"/>
    <w:qFormat/>
    <w:rPr>
      <w:rFonts w:ascii="Times New Roman" w:hAnsi="Times New Roman" w:eastAsia="Andale Sans UI" w:cs="Times New Roman"/>
      <w:kern w:val="2"/>
      <w:sz w:val="24"/>
      <w:szCs w:val="24"/>
      <w:lang w:eastAsia="zh-CN"/>
    </w:rPr>
  </w:style>
  <w:style w:type="character" w:styleId="110" w:customStyle="1">
    <w:name w:val="Нижний колонтитул Знак1"/>
    <w:basedOn w:val="DefaultParagraphFont"/>
    <w:qFormat/>
    <w:rPr>
      <w:rFonts w:ascii="Times New Roman" w:hAnsi="Times New Roman" w:eastAsia="Andale Sans UI" w:cs="Times New Roman"/>
      <w:kern w:val="2"/>
      <w:sz w:val="24"/>
      <w:szCs w:val="24"/>
      <w:lang w:eastAsia="zh-CN"/>
    </w:rPr>
  </w:style>
  <w:style w:type="character" w:styleId="112" w:customStyle="1">
    <w:name w:val="Текст выноски Знак1"/>
    <w:basedOn w:val="DefaultParagraphFont"/>
    <w:qFormat/>
    <w:rPr>
      <w:rFonts w:ascii="Tahoma" w:hAnsi="Tahoma" w:eastAsia="Calibri" w:cs="Tahoma"/>
      <w:kern w:val="2"/>
      <w:sz w:val="16"/>
      <w:szCs w:val="16"/>
      <w:lang w:eastAsia="zh-CN"/>
    </w:rPr>
  </w:style>
  <w:style w:type="character" w:styleId="113" w:customStyle="1">
    <w:name w:val="Текст примечания Знак1"/>
    <w:basedOn w:val="DefaultParagraphFont"/>
    <w:qFormat/>
    <w:rPr>
      <w:sz w:val="20"/>
      <w:szCs w:val="20"/>
    </w:rPr>
  </w:style>
  <w:style w:type="character" w:styleId="114" w:customStyle="1">
    <w:name w:val="Тема примечания Знак1"/>
    <w:basedOn w:val="113"/>
    <w:qFormat/>
    <w:rPr>
      <w:rFonts w:ascii="Calibri" w:hAnsi="Calibri" w:eastAsia="Calibri" w:cs="Times New Roman"/>
      <w:b/>
      <w:bCs/>
      <w:kern w:val="2"/>
      <w:sz w:val="20"/>
      <w:szCs w:val="20"/>
      <w:lang w:eastAsia="zh-CN"/>
    </w:rPr>
  </w:style>
  <w:style w:type="character" w:styleId="HTML1" w:customStyle="1">
    <w:name w:val="Стандартный HTML Знак1"/>
    <w:basedOn w:val="DefaultParagraphFont"/>
    <w:qFormat/>
    <w:rPr>
      <w:rFonts w:ascii="Courier New" w:hAnsi="Courier New" w:eastAsia="Times New Roman" w:cs="Courier New"/>
      <w:kern w:val="2"/>
      <w:sz w:val="20"/>
      <w:szCs w:val="20"/>
      <w:lang w:eastAsia="zh-CN"/>
    </w:rPr>
  </w:style>
  <w:style w:type="character" w:styleId="141" w:customStyle="1">
    <w:name w:val="Основной шрифт абзаца14"/>
    <w:qFormat/>
    <w:rPr/>
  </w:style>
  <w:style w:type="character" w:styleId="35" w:customStyle="1">
    <w:name w:val="Верхний колонтитул Знак3"/>
    <w:basedOn w:val="DefaultParagraphFont"/>
    <w:qFormat/>
    <w:rPr>
      <w:rFonts w:ascii="Times New Roman" w:hAnsi="Times New Roman" w:eastAsia="Andale Sans UI" w:cs="Times New Roman"/>
      <w:kern w:val="2"/>
      <w:sz w:val="24"/>
      <w:szCs w:val="24"/>
      <w:lang w:eastAsia="zh-CN"/>
    </w:rPr>
  </w:style>
  <w:style w:type="character" w:styleId="151" w:customStyle="1">
    <w:name w:val="Основной шрифт абзаца15"/>
    <w:qFormat/>
    <w:rPr/>
  </w:style>
  <w:style w:type="character" w:styleId="26" w:customStyle="1">
    <w:name w:val="Основной текст Знак2"/>
    <w:basedOn w:val="DefaultParagraphFont"/>
    <w:qFormat/>
    <w:rPr>
      <w:rFonts w:eastAsia="Andale Sans UI"/>
      <w:kern w:val="2"/>
      <w:sz w:val="24"/>
      <w:szCs w:val="24"/>
      <w:lang w:eastAsia="zh-CN"/>
    </w:rPr>
  </w:style>
  <w:style w:type="character" w:styleId="44" w:customStyle="1">
    <w:name w:val="Верхний колонтитул Знак4"/>
    <w:basedOn w:val="DefaultParagraphFont"/>
    <w:qFormat/>
    <w:rPr>
      <w:rFonts w:eastAsia="Andale Sans UI"/>
      <w:kern w:val="2"/>
      <w:sz w:val="24"/>
      <w:szCs w:val="24"/>
      <w:lang w:eastAsia="zh-CN"/>
    </w:rPr>
  </w:style>
  <w:style w:type="character" w:styleId="27" w:customStyle="1">
    <w:name w:val="Нижний колонтитул Знак2"/>
    <w:basedOn w:val="DefaultParagraphFont"/>
    <w:qFormat/>
    <w:rPr>
      <w:rFonts w:eastAsia="Andale Sans UI"/>
      <w:kern w:val="2"/>
      <w:sz w:val="24"/>
      <w:szCs w:val="24"/>
      <w:lang w:eastAsia="zh-CN"/>
    </w:rPr>
  </w:style>
  <w:style w:type="character" w:styleId="28" w:customStyle="1">
    <w:name w:val="Текст выноски Знак2"/>
    <w:basedOn w:val="DefaultParagraphFont"/>
    <w:qFormat/>
    <w:rPr>
      <w:rFonts w:ascii="Tahoma" w:hAnsi="Tahoma" w:eastAsia="Calibri" w:cs="Tahoma"/>
      <w:kern w:val="2"/>
      <w:sz w:val="16"/>
      <w:szCs w:val="16"/>
      <w:lang w:eastAsia="zh-CN"/>
    </w:rPr>
  </w:style>
  <w:style w:type="character" w:styleId="36" w:customStyle="1">
    <w:name w:val="Текст примечания Знак3"/>
    <w:basedOn w:val="DefaultParagraphFont"/>
    <w:qFormat/>
    <w:rPr>
      <w:rFonts w:eastAsia="Andale Sans UI"/>
      <w:kern w:val="2"/>
      <w:lang w:eastAsia="zh-CN"/>
    </w:rPr>
  </w:style>
  <w:style w:type="character" w:styleId="29" w:customStyle="1">
    <w:name w:val="Тема примечания Знак2"/>
    <w:basedOn w:val="36"/>
    <w:qFormat/>
    <w:rPr>
      <w:rFonts w:ascii="Calibri" w:hAnsi="Calibri" w:eastAsia="Calibri"/>
      <w:b/>
      <w:bCs/>
      <w:kern w:val="2"/>
      <w:lang w:eastAsia="zh-CN"/>
    </w:rPr>
  </w:style>
  <w:style w:type="character" w:styleId="HTML2" w:customStyle="1">
    <w:name w:val="Стандартный HTML Знак2"/>
    <w:basedOn w:val="DefaultParagraphFont"/>
    <w:qFormat/>
    <w:rPr>
      <w:rFonts w:ascii="Courier New" w:hAnsi="Courier New" w:cs="Courier New"/>
      <w:kern w:val="2"/>
      <w:lang w:eastAsia="zh-CN"/>
    </w:rPr>
  </w:style>
  <w:style w:type="character" w:styleId="161" w:customStyle="1">
    <w:name w:val="Основной шрифт абзаца16"/>
    <w:qFormat/>
    <w:rPr/>
  </w:style>
  <w:style w:type="character" w:styleId="171" w:customStyle="1">
    <w:name w:val="Основной шрифт абзаца17"/>
    <w:qFormat/>
    <w:rPr/>
  </w:style>
  <w:style w:type="character" w:styleId="181" w:customStyle="1">
    <w:name w:val="Основной шрифт абзаца18"/>
    <w:qFormat/>
    <w:rPr/>
  </w:style>
  <w:style w:type="character" w:styleId="20" w:customStyle="1">
    <w:name w:val="Основной шрифт абзаца20"/>
    <w:qFormat/>
    <w:rPr/>
  </w:style>
  <w:style w:type="character" w:styleId="191" w:customStyle="1">
    <w:name w:val="Основной шрифт абзаца19"/>
    <w:qFormat/>
    <w:rPr/>
  </w:style>
  <w:style w:type="character" w:styleId="211" w:customStyle="1">
    <w:name w:val="Основной шрифт абзаца21"/>
    <w:qFormat/>
    <w:rPr/>
  </w:style>
  <w:style w:type="character" w:styleId="221" w:customStyle="1">
    <w:name w:val="Основной шрифт абзаца22"/>
    <w:qFormat/>
    <w:rPr/>
  </w:style>
  <w:style w:type="character" w:styleId="Style26" w:customStyle="1">
    <w:name w:val="Название Знак"/>
    <w:basedOn w:val="DefaultParagraphFont"/>
    <w:qFormat/>
    <w:rPr>
      <w:rFonts w:ascii="Arial" w:hAnsi="Arial" w:eastAsia="Andale Sans UI" w:cs="Tahoma"/>
      <w:b/>
      <w:bCs/>
      <w:kern w:val="2"/>
      <w:sz w:val="56"/>
      <w:szCs w:val="56"/>
      <w:lang w:eastAsia="zh-CN"/>
    </w:rPr>
  </w:style>
  <w:style w:type="character" w:styleId="Style27" w:customStyle="1">
    <w:name w:val="Подзаголовок Знак"/>
    <w:basedOn w:val="DefaultParagraphFont"/>
    <w:qFormat/>
    <w:rPr>
      <w:rFonts w:ascii="Arial" w:hAnsi="Arial" w:eastAsia="Andale Sans UI" w:cs="Tahoma"/>
      <w:kern w:val="2"/>
      <w:sz w:val="36"/>
      <w:szCs w:val="36"/>
      <w:lang w:eastAsia="zh-CN"/>
    </w:rPr>
  </w:style>
  <w:style w:type="character" w:styleId="Style28" w:customStyle="1">
    <w:name w:val="Посещённая гиперссылка"/>
    <w:rPr>
      <w:color w:val="800080"/>
      <w:u w:val="single"/>
    </w:rPr>
  </w:style>
  <w:style w:type="character" w:styleId="Style29" w:customStyle="1">
    <w:name w:val="Символ сноски"/>
    <w:qFormat/>
    <w:rPr/>
  </w:style>
  <w:style w:type="character" w:styleId="Style30" w:customStyle="1">
    <w:name w:val="Привязка сноски"/>
    <w:rPr>
      <w:vertAlign w:val="superscript"/>
    </w:rPr>
  </w:style>
  <w:style w:type="paragraph" w:styleId="Style31" w:customStyle="1">
    <w:name w:val="Заголовок"/>
    <w:basedOn w:val="Normal"/>
    <w:next w:val="Style32"/>
    <w:qFormat/>
    <w:pPr>
      <w:keepNext w:val="true"/>
      <w:widowControl w:val="false"/>
      <w:suppressAutoHyphens w:val="true"/>
      <w:spacing w:lineRule="auto" w:line="240" w:before="240" w:after="120"/>
    </w:pPr>
    <w:rPr>
      <w:rFonts w:ascii="Arial" w:hAnsi="Arial" w:eastAsia="Andale Sans UI"/>
      <w:kern w:val="2"/>
      <w:sz w:val="28"/>
      <w:szCs w:val="28"/>
      <w:lang w:eastAsia="zh-CN"/>
    </w:rPr>
  </w:style>
  <w:style w:type="paragraph" w:styleId="Style32">
    <w:name w:val="Body Text"/>
    <w:basedOn w:val="Normal"/>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33">
    <w:name w:val="List"/>
    <w:basedOn w:val="Style32"/>
    <w:pPr/>
    <w:rPr>
      <w:rFonts w:cs="Tahoma"/>
    </w:rPr>
  </w:style>
  <w:style w:type="paragraph" w:styleId="Style34">
    <w:name w:val="Caption"/>
    <w:basedOn w:val="Normal"/>
    <w:qFormat/>
    <w:pPr>
      <w:suppressLineNumbers/>
      <w:spacing w:before="120" w:after="120"/>
    </w:pPr>
    <w:rPr>
      <w:rFonts w:cs="Arial"/>
      <w:i/>
      <w:iCs/>
      <w:sz w:val="24"/>
      <w:szCs w:val="24"/>
    </w:rPr>
  </w:style>
  <w:style w:type="paragraph" w:styleId="Style35">
    <w:name w:val="Указатель"/>
    <w:basedOn w:val="Normal"/>
    <w:qFormat/>
    <w:pPr>
      <w:suppressLineNumbers/>
    </w:pPr>
    <w:rPr>
      <w:rFonts w:cs="Arial"/>
    </w:rPr>
  </w:style>
  <w:style w:type="paragraph" w:styleId="Caption">
    <w:name w:val="caption"/>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Indexheading">
    <w:name w:val="index heading"/>
    <w:basedOn w:val="Normal"/>
    <w:qFormat/>
    <w:pPr>
      <w:suppressLineNumbers/>
    </w:pPr>
    <w:rPr>
      <w:rFonts w:cs="Arial"/>
    </w:rPr>
  </w:style>
  <w:style w:type="paragraph" w:styleId="Style36" w:customStyle="1">
    <w:name w:val="Информация об изменениях"/>
    <w:basedOn w:val="Normal"/>
    <w:next w:val="Normal"/>
    <w:qFormat/>
    <w:pPr>
      <w:widowControl w:val="false"/>
      <w:spacing w:lineRule="auto" w:line="240" w:before="180" w:after="0"/>
      <w:ind w:left="360" w:right="360" w:hanging="0"/>
      <w:jc w:val="both"/>
    </w:pPr>
    <w:rPr>
      <w:rFonts w:ascii="Arial" w:hAnsi="Arial" w:cs="Arial"/>
      <w:color w:val="353842"/>
      <w:sz w:val="18"/>
      <w:szCs w:val="18"/>
      <w:highlight w:val="cyan"/>
    </w:rPr>
  </w:style>
  <w:style w:type="paragraph" w:styleId="Style37" w:customStyle="1">
    <w:name w:val="Нормальный (таблица)"/>
    <w:basedOn w:val="Normal"/>
    <w:next w:val="Normal"/>
    <w:qFormat/>
    <w:pPr>
      <w:widowControl w:val="false"/>
      <w:spacing w:lineRule="auto" w:line="240" w:before="0" w:after="0"/>
      <w:jc w:val="both"/>
    </w:pPr>
    <w:rPr>
      <w:rFonts w:ascii="Arial" w:hAnsi="Arial" w:cs="Arial"/>
      <w:sz w:val="24"/>
      <w:szCs w:val="24"/>
    </w:rPr>
  </w:style>
  <w:style w:type="paragraph" w:styleId="Style38" w:customStyle="1">
    <w:name w:val="Подзаголовок для информации об изменениях"/>
    <w:basedOn w:val="Normal"/>
    <w:next w:val="Normal"/>
    <w:qFormat/>
    <w:pPr>
      <w:widowControl w:val="false"/>
      <w:spacing w:lineRule="auto" w:line="240" w:before="0" w:after="0"/>
      <w:ind w:firstLine="720"/>
      <w:jc w:val="both"/>
    </w:pPr>
    <w:rPr>
      <w:rFonts w:ascii="Arial" w:hAnsi="Arial" w:cs="Arial"/>
      <w:b/>
      <w:bCs/>
      <w:color w:val="353842"/>
      <w:sz w:val="18"/>
      <w:szCs w:val="18"/>
    </w:rPr>
  </w:style>
  <w:style w:type="paragraph" w:styleId="Style39" w:customStyle="1">
    <w:name w:val="Прижатый влево"/>
    <w:basedOn w:val="Normal"/>
    <w:next w:val="Normal"/>
    <w:qFormat/>
    <w:pPr>
      <w:widowControl w:val="false"/>
      <w:spacing w:lineRule="auto" w:line="240" w:before="0" w:after="0"/>
    </w:pPr>
    <w:rPr>
      <w:rFonts w:ascii="Arial" w:hAnsi="Arial" w:cs="Arial"/>
      <w:sz w:val="24"/>
      <w:szCs w:val="24"/>
    </w:rPr>
  </w:style>
  <w:style w:type="paragraph" w:styleId="Style40" w:customStyle="1">
    <w:name w:val="Комментарий"/>
    <w:basedOn w:val="Normal"/>
    <w:next w:val="Normal"/>
    <w:qFormat/>
    <w:pPr>
      <w:widowControl w:val="false"/>
      <w:spacing w:lineRule="auto" w:line="240" w:before="75" w:after="0"/>
      <w:ind w:left="170" w:hanging="0"/>
      <w:jc w:val="both"/>
    </w:pPr>
    <w:rPr>
      <w:rFonts w:ascii="Arial" w:hAnsi="Arial" w:cs="Arial"/>
      <w:color w:val="353842"/>
      <w:sz w:val="24"/>
      <w:szCs w:val="24"/>
      <w:highlight w:val="white"/>
    </w:rPr>
  </w:style>
  <w:style w:type="paragraph" w:styleId="Style41" w:customStyle="1">
    <w:name w:val="Информация об изменениях документа"/>
    <w:basedOn w:val="Style40"/>
    <w:next w:val="Normal"/>
    <w:qFormat/>
    <w:pPr/>
    <w:rPr>
      <w:i/>
      <w:iCs/>
    </w:rPr>
  </w:style>
  <w:style w:type="paragraph" w:styleId="BalloonText">
    <w:name w:val="Balloon Text"/>
    <w:basedOn w:val="Normal"/>
    <w:qFormat/>
    <w:pPr>
      <w:spacing w:lineRule="auto" w:line="240" w:before="0" w:after="0"/>
    </w:pPr>
    <w:rPr>
      <w:rFonts w:ascii="Tahoma" w:hAnsi="Tahoma"/>
      <w:sz w:val="16"/>
      <w:szCs w:val="16"/>
    </w:rPr>
  </w:style>
  <w:style w:type="paragraph" w:styleId="131" w:customStyle="1">
    <w:name w:val="Указатель13"/>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52" w:customStyle="1">
    <w:name w:val="Название объекта5"/>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21" w:customStyle="1">
    <w:name w:val="Указатель1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2" w:customStyle="1">
    <w:name w:val="Название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83" w:customStyle="1">
    <w:name w:val="Указатель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5" w:customStyle="1">
    <w:name w:val="Название1"/>
    <w:basedOn w:val="Normal"/>
    <w:qFormat/>
    <w:pPr>
      <w:widowControl w:val="false"/>
      <w:suppressLineNumbers/>
      <w:suppressAutoHyphens w:val="true"/>
      <w:spacing w:lineRule="auto" w:line="240" w:before="120" w:after="120"/>
    </w:pPr>
    <w:rPr>
      <w:rFonts w:ascii="Times New Roman" w:hAnsi="Times New Roman" w:eastAsia="Andale Sans UI"/>
      <w:i/>
      <w:iCs/>
      <w:kern w:val="2"/>
      <w:sz w:val="24"/>
      <w:szCs w:val="24"/>
      <w:lang w:eastAsia="zh-CN"/>
    </w:rPr>
  </w:style>
  <w:style w:type="paragraph" w:styleId="116" w:customStyle="1">
    <w:name w:val="Указатель1"/>
    <w:basedOn w:val="Normal"/>
    <w:qFormat/>
    <w:pPr>
      <w:widowControl w:val="false"/>
      <w:suppressLineNumbers/>
      <w:suppressAutoHyphens w:val="true"/>
      <w:spacing w:lineRule="auto" w:line="240" w:before="0" w:after="0"/>
    </w:pPr>
    <w:rPr>
      <w:rFonts w:ascii="Times New Roman" w:hAnsi="Times New Roman" w:eastAsia="Andale Sans UI"/>
      <w:kern w:val="2"/>
      <w:sz w:val="24"/>
      <w:szCs w:val="24"/>
      <w:lang w:eastAsia="zh-CN"/>
    </w:rPr>
  </w:style>
  <w:style w:type="paragraph" w:styleId="Style42" w:customStyle="1">
    <w:name w:val="Содержимое таблицы"/>
    <w:basedOn w:val="Normal"/>
    <w:qFormat/>
    <w:pPr>
      <w:widowControl w:val="false"/>
      <w:suppressLineNumber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3" w:customStyle="1">
    <w:name w:val="Заголовок таблицы"/>
    <w:basedOn w:val="Style42"/>
    <w:qFormat/>
    <w:pPr>
      <w:jc w:val="center"/>
    </w:pPr>
    <w:rPr>
      <w:b/>
      <w:bCs/>
    </w:rPr>
  </w:style>
  <w:style w:type="paragraph" w:styleId="Style44" w:customStyle="1">
    <w:name w:val="Верхний и нижний колонтитулы"/>
    <w:basedOn w:val="Normal"/>
    <w:qFormat/>
    <w:pPr/>
    <w:rPr/>
  </w:style>
  <w:style w:type="paragraph" w:styleId="Style45">
    <w:name w:val="Header"/>
    <w:basedOn w:val="Normal"/>
    <w:pPr>
      <w:widowControl w:val="false"/>
      <w:tabs>
        <w:tab w:val="clear" w:pos="408"/>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6">
    <w:name w:val="Footer"/>
    <w:basedOn w:val="Normal"/>
    <w:pPr>
      <w:widowControl w:val="false"/>
      <w:tabs>
        <w:tab w:val="clear" w:pos="408"/>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72" w:customStyle="1">
    <w:name w:val="Название7"/>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73" w:customStyle="1">
    <w:name w:val="Указатель7"/>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62" w:customStyle="1">
    <w:name w:val="Название6"/>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63" w:customStyle="1">
    <w:name w:val="Указатель6"/>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53" w:customStyle="1">
    <w:name w:val="Название5"/>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54" w:customStyle="1">
    <w:name w:val="Указатель5"/>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45" w:customStyle="1">
    <w:name w:val="Название4"/>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46" w:customStyle="1">
    <w:name w:val="Указатель4"/>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37" w:customStyle="1">
    <w:name w:val="Название3"/>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38" w:customStyle="1">
    <w:name w:val="Указатель3"/>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210" w:customStyle="1">
    <w:name w:val="Название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212" w:customStyle="1">
    <w:name w:val="Указатель2"/>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ListParagraph">
    <w:name w:val="List Paragraph"/>
    <w:basedOn w:val="Normal"/>
    <w:qFormat/>
    <w:pPr>
      <w:suppressAutoHyphens w:val="true"/>
      <w:ind w:left="720" w:hanging="0"/>
    </w:pPr>
    <w:rPr>
      <w:rFonts w:eastAsia="Calibri" w:cs="Calibri"/>
      <w:kern w:val="2"/>
      <w:lang w:eastAsia="zh-CN"/>
    </w:rPr>
  </w:style>
  <w:style w:type="paragraph" w:styleId="ConsPlusCell" w:customStyle="1">
    <w:name w:val="ConsPlusCell"/>
    <w:qFormat/>
    <w:pPr>
      <w:widowControl/>
      <w:suppressAutoHyphens w:val="true"/>
      <w:overflowPunct w:val="true"/>
      <w:bidi w:val="0"/>
      <w:jc w:val="left"/>
    </w:pPr>
    <w:rPr>
      <w:rFonts w:ascii="Times New Roman" w:hAnsi="Times New Roman" w:eastAsia="Calibri" w:cs="Times New Roman"/>
      <w:color w:val="auto"/>
      <w:kern w:val="0"/>
      <w:sz w:val="28"/>
      <w:szCs w:val="28"/>
      <w:lang w:val="ru-RU" w:eastAsia="zh-CN" w:bidi="ar-SA"/>
    </w:rPr>
  </w:style>
  <w:style w:type="paragraph" w:styleId="ConsPlusNormal" w:customStyle="1">
    <w:name w:val="ConsPlusNormal"/>
    <w:qFormat/>
    <w:pPr>
      <w:widowControl w:val="false"/>
      <w:suppressAutoHyphens w:val="true"/>
      <w:overflowPunct w:val="true"/>
      <w:bidi w:val="0"/>
      <w:ind w:firstLine="720"/>
      <w:jc w:val="left"/>
    </w:pPr>
    <w:rPr>
      <w:rFonts w:ascii="Arial" w:hAnsi="Arial" w:eastAsia="Times New Roman" w:cs="Arial"/>
      <w:color w:val="auto"/>
      <w:kern w:val="0"/>
      <w:sz w:val="22"/>
      <w:szCs w:val="20"/>
      <w:lang w:val="ru-RU" w:eastAsia="zh-CN" w:bidi="ar-SA"/>
    </w:rPr>
  </w:style>
  <w:style w:type="paragraph" w:styleId="117" w:customStyle="1">
    <w:name w:val="Текст примечания1"/>
    <w:basedOn w:val="Normal"/>
    <w:qFormat/>
    <w:pPr>
      <w:suppressAutoHyphens w:val="true"/>
    </w:pPr>
    <w:rPr>
      <w:rFonts w:eastAsia="Calibri" w:cs="Calibri"/>
      <w:kern w:val="2"/>
      <w:sz w:val="20"/>
      <w:szCs w:val="20"/>
      <w:lang w:eastAsia="zh-CN"/>
    </w:rPr>
  </w:style>
  <w:style w:type="paragraph" w:styleId="213" w:customStyle="1">
    <w:name w:val="Текст примечания2"/>
    <w:basedOn w:val="Normal"/>
    <w:qFormat/>
    <w:pPr>
      <w:suppressAutoHyphens w:val="true"/>
      <w:spacing w:lineRule="auto" w:line="240" w:before="0" w:after="0"/>
    </w:pPr>
    <w:rPr>
      <w:rFonts w:ascii="Times New Roman" w:hAnsi="Times New Roman" w:eastAsia="Times New Roman" w:cs="Times New Roman"/>
      <w:kern w:val="2"/>
      <w:sz w:val="20"/>
      <w:szCs w:val="20"/>
      <w:lang w:eastAsia="zh-CN"/>
    </w:rPr>
  </w:style>
  <w:style w:type="paragraph" w:styleId="39" w:customStyle="1">
    <w:name w:val="Текст примечания3"/>
    <w:basedOn w:val="Normal"/>
    <w:qFormat/>
    <w:pPr>
      <w:widowControl w:val="false"/>
      <w:suppressAutoHyphens w:val="true"/>
      <w:spacing w:lineRule="auto" w:line="240" w:before="0" w:after="0"/>
    </w:pPr>
    <w:rPr>
      <w:rFonts w:ascii="Times New Roman" w:hAnsi="Times New Roman" w:eastAsia="Andale Sans UI" w:cs="Times New Roman"/>
      <w:kern w:val="2"/>
      <w:sz w:val="20"/>
      <w:szCs w:val="20"/>
      <w:lang w:eastAsia="zh-CN"/>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117"/>
    <w:next w:val="117"/>
    <w:qFormat/>
    <w:pPr/>
    <w:rPr>
      <w:rFonts w:cs="Times New Roman"/>
      <w:b/>
      <w:bCs/>
    </w:rPr>
  </w:style>
  <w:style w:type="paragraph" w:styleId="ConsTitle" w:customStyle="1">
    <w:name w:val="ConsTitle"/>
    <w:qFormat/>
    <w:pPr>
      <w:widowControl w:val="false"/>
      <w:suppressAutoHyphens w:val="true"/>
      <w:overflowPunct w:val="true"/>
      <w:bidi w:val="0"/>
      <w:ind w:right="19772" w:hanging="0"/>
      <w:jc w:val="left"/>
    </w:pPr>
    <w:rPr>
      <w:rFonts w:ascii="Arial" w:hAnsi="Arial" w:eastAsia="Times New Roman" w:cs="Arial"/>
      <w:b/>
      <w:bCs/>
      <w:color w:val="auto"/>
      <w:kern w:val="0"/>
      <w:sz w:val="16"/>
      <w:szCs w:val="16"/>
      <w:lang w:val="ru-RU" w:eastAsia="zh-CN" w:bidi="ar-SA"/>
    </w:rPr>
  </w:style>
  <w:style w:type="paragraph" w:styleId="CharCharCarCarCharCharCarCarCharCharCarCarCharChar" w:customStyle="1">
    <w:name w:val="Char Char Car Car Char Char Car Car Char Char Car Car Char Char"/>
    <w:basedOn w:val="Normal"/>
    <w:qFormat/>
    <w:pPr>
      <w:suppressAutoHyphens w:val="true"/>
      <w:spacing w:lineRule="exact" w:line="240" w:before="0" w:after="160"/>
    </w:pPr>
    <w:rPr>
      <w:rFonts w:ascii="Times New Roman" w:hAnsi="Times New Roman" w:eastAsia="Times New Roman" w:cs="Times New Roman"/>
      <w:kern w:val="2"/>
      <w:sz w:val="20"/>
      <w:szCs w:val="20"/>
      <w:lang w:eastAsia="zh-CN"/>
    </w:rPr>
  </w:style>
  <w:style w:type="paragraph" w:styleId="311" w:customStyle="1">
    <w:name w:val="Основной текст с отступом 31"/>
    <w:basedOn w:val="Normal"/>
    <w:qFormat/>
    <w:pPr>
      <w:suppressAutoHyphens w:val="true"/>
      <w:spacing w:lineRule="auto" w:line="240" w:before="0" w:after="120"/>
      <w:ind w:left="283" w:hanging="0"/>
    </w:pPr>
    <w:rPr>
      <w:rFonts w:ascii="Times New Roman" w:hAnsi="Times New Roman" w:eastAsia="Times New Roman" w:cs="Times New Roman"/>
      <w:kern w:val="2"/>
      <w:sz w:val="16"/>
      <w:szCs w:val="16"/>
      <w:lang w:val="en-US" w:eastAsia="zh-CN"/>
    </w:rPr>
  </w:style>
  <w:style w:type="paragraph" w:styleId="ConsPlusNonformat" w:customStyle="1">
    <w:name w:val="ConsPlusNonformat"/>
    <w:qFormat/>
    <w:pPr>
      <w:widowControl w:val="false"/>
      <w:suppressAutoHyphens w:val="true"/>
      <w:overflowPunct w:val="true"/>
      <w:bidi w:val="0"/>
      <w:jc w:val="left"/>
    </w:pPr>
    <w:rPr>
      <w:rFonts w:ascii="Courier New" w:hAnsi="Courier New" w:eastAsia="Times New Roman" w:cs="Courier New"/>
      <w:color w:val="auto"/>
      <w:kern w:val="0"/>
      <w:sz w:val="22"/>
      <w:szCs w:val="20"/>
      <w:lang w:val="ru-RU" w:eastAsia="zh-CN" w:bidi="ar-SA"/>
    </w:rPr>
  </w:style>
  <w:style w:type="paragraph" w:styleId="NoSpacing">
    <w:name w:val="No Spacing"/>
    <w:qFormat/>
    <w:pPr>
      <w:widowControl/>
      <w:suppressAutoHyphens w:val="true"/>
      <w:overflowPunct w:val="true"/>
      <w:bidi w:val="0"/>
      <w:jc w:val="left"/>
    </w:pPr>
    <w:rPr>
      <w:rFonts w:ascii="Calibri" w:hAnsi="Calibri" w:eastAsia="Calibri" w:cs="Calibri"/>
      <w:color w:val="auto"/>
      <w:kern w:val="0"/>
      <w:sz w:val="22"/>
      <w:szCs w:val="22"/>
      <w:lang w:val="ru-RU" w:eastAsia="zh-CN" w:bidi="ar-SA"/>
    </w:rPr>
  </w:style>
  <w:style w:type="paragraph" w:styleId="HTMLPreformatted">
    <w:name w:val="HTML Preformatted"/>
    <w:basedOn w:val="Normal"/>
    <w:qFormat/>
    <w:pPr>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Times New Roman" w:cs="Courier New"/>
      <w:kern w:val="2"/>
      <w:sz w:val="20"/>
      <w:szCs w:val="20"/>
      <w:lang w:eastAsia="zh-CN"/>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kern w:val="2"/>
      <w:sz w:val="24"/>
      <w:szCs w:val="24"/>
      <w:lang w:eastAsia="zh-CN"/>
    </w:rPr>
  </w:style>
  <w:style w:type="paragraph" w:styleId="S1" w:customStyle="1">
    <w:name w:val="s_1"/>
    <w:basedOn w:val="Normal"/>
    <w:qFormat/>
    <w:pPr>
      <w:spacing w:lineRule="auto" w:line="240" w:before="0" w:after="0"/>
      <w:ind w:firstLine="720"/>
      <w:jc w:val="both"/>
    </w:pPr>
    <w:rPr>
      <w:rFonts w:ascii="Arial" w:hAnsi="Arial" w:eastAsia="Times New Roman" w:cs="Arial"/>
      <w:kern w:val="2"/>
      <w:sz w:val="26"/>
      <w:szCs w:val="26"/>
      <w:lang w:eastAsia="zh-CN"/>
    </w:rPr>
  </w:style>
  <w:style w:type="paragraph" w:styleId="118" w:customStyle="1">
    <w:name w:val="Название объекта1"/>
    <w:basedOn w:val="Normal"/>
    <w:next w:val="Normal"/>
    <w:qFormat/>
    <w:pPr>
      <w:spacing w:lineRule="auto" w:line="240" w:before="0" w:after="0"/>
      <w:jc w:val="right"/>
    </w:pPr>
    <w:rPr>
      <w:rFonts w:ascii="Times New Roman" w:hAnsi="Times New Roman" w:eastAsia="Calibri" w:cs="Times New Roman"/>
      <w:kern w:val="2"/>
      <w:sz w:val="28"/>
      <w:szCs w:val="20"/>
      <w:lang w:eastAsia="zh-CN"/>
    </w:rPr>
  </w:style>
  <w:style w:type="paragraph" w:styleId="Style47" w:customStyle="1">
    <w:name w:val="Содержимое врезки"/>
    <w:basedOn w:val="Style32"/>
    <w:qFormat/>
    <w:pPr/>
    <w:rPr/>
  </w:style>
  <w:style w:type="paragraph" w:styleId="119" w:customStyle="1">
    <w:name w:val="Заголовок №1_"/>
    <w:basedOn w:val="Normal"/>
    <w:qFormat/>
    <w:pPr>
      <w:shd w:val="clear" w:color="auto" w:fill="FFFFFF"/>
      <w:spacing w:lineRule="exact" w:line="257" w:before="0" w:after="0"/>
      <w:jc w:val="center"/>
    </w:pPr>
    <w:rPr>
      <w:rFonts w:ascii="Times New Roman" w:hAnsi="Times New Roman" w:eastAsia="Times New Roman" w:cs="Times New Roman"/>
      <w:b/>
      <w:bCs/>
      <w:kern w:val="2"/>
      <w:lang w:eastAsia="zh-CN"/>
    </w:rPr>
  </w:style>
  <w:style w:type="paragraph" w:styleId="Style48" w:customStyle="1">
    <w:name w:val="Колонтитул_"/>
    <w:basedOn w:val="Normal"/>
    <w:qFormat/>
    <w:pPr>
      <w:shd w:val="clear" w:color="auto" w:fill="FFFFFF"/>
      <w:spacing w:lineRule="auto" w:line="240" w:before="0" w:after="0"/>
    </w:pPr>
    <w:rPr>
      <w:rFonts w:ascii="Times New Roman" w:hAnsi="Times New Roman" w:eastAsia="Times New Roman" w:cs="Times New Roman"/>
      <w:kern w:val="2"/>
      <w:sz w:val="20"/>
      <w:szCs w:val="20"/>
    </w:rPr>
  </w:style>
  <w:style w:type="paragraph" w:styleId="55" w:customStyle="1">
    <w:name w:val="Текст примечания5"/>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47" w:customStyle="1">
    <w:name w:val="Название объекта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110" w:customStyle="1">
    <w:name w:val="Указатель1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310" w:customStyle="1">
    <w:name w:val="Название объекта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01" w:customStyle="1">
    <w:name w:val="Указатель1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48" w:customStyle="1">
    <w:name w:val="Текст примечания4"/>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214" w:customStyle="1">
    <w:name w:val="Название объекта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92" w:customStyle="1">
    <w:name w:val="Указатель9"/>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Formattexttopleveltext" w:customStyle="1">
    <w:name w:val="formattext topleveltext"/>
    <w:basedOn w:val="Normal"/>
    <w:qFormat/>
    <w:pPr>
      <w:suppressAutoHyphens w:val="true"/>
      <w:spacing w:lineRule="auto" w:line="240" w:before="100" w:after="100"/>
    </w:pPr>
    <w:rPr>
      <w:rFonts w:ascii="Times New Roman" w:hAnsi="Times New Roman" w:eastAsia="Times New Roman" w:cs="Times New Roman"/>
      <w:kern w:val="2"/>
      <w:sz w:val="24"/>
      <w:szCs w:val="24"/>
      <w:lang w:eastAsia="zh-CN"/>
    </w:rPr>
  </w:style>
  <w:style w:type="paragraph" w:styleId="120" w:customStyle="1">
    <w:name w:val="Заголовок №1"/>
    <w:basedOn w:val="Normal"/>
    <w:qFormat/>
    <w:pPr>
      <w:shd w:val="clear" w:color="auto" w:fill="FFFFFF"/>
      <w:spacing w:lineRule="exact" w:line="257" w:before="0" w:after="0"/>
      <w:jc w:val="center"/>
    </w:pPr>
    <w:rPr>
      <w:rFonts w:ascii="Times New Roman" w:hAnsi="Times New Roman" w:eastAsia="Andale Sans UI" w:cs="Times New Roman"/>
      <w:b/>
      <w:bCs/>
      <w:kern w:val="2"/>
      <w:lang w:eastAsia="zh-CN"/>
    </w:rPr>
  </w:style>
  <w:style w:type="paragraph" w:styleId="122" w:customStyle="1">
    <w:name w:val="Колонтитул1"/>
    <w:basedOn w:val="Normal"/>
    <w:qFormat/>
    <w:pPr>
      <w:shd w:val="clear" w:color="auto" w:fill="FFFFFF"/>
      <w:spacing w:lineRule="auto" w:line="240" w:before="0" w:after="0"/>
    </w:pPr>
    <w:rPr>
      <w:rFonts w:ascii="Times New Roman" w:hAnsi="Times New Roman" w:eastAsia="Andale Sans UI" w:cs="Times New Roman"/>
      <w:kern w:val="2"/>
      <w:sz w:val="24"/>
      <w:szCs w:val="24"/>
    </w:rPr>
  </w:style>
  <w:style w:type="paragraph" w:styleId="142" w:customStyle="1">
    <w:name w:val="Указатель14"/>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64" w:customStyle="1">
    <w:name w:val="Название объекта6"/>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52" w:customStyle="1">
    <w:name w:val="Указатель15"/>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74" w:customStyle="1">
    <w:name w:val="Название объекта7"/>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65" w:customStyle="1">
    <w:name w:val="Текст примечания6"/>
    <w:basedOn w:val="Normal"/>
    <w:qFormat/>
    <w:pPr>
      <w:spacing w:lineRule="auto" w:line="240"/>
    </w:pPr>
    <w:rPr>
      <w:rFonts w:eastAsia="Times New Roman" w:cs="Times New Roman"/>
      <w:kern w:val="2"/>
      <w:sz w:val="20"/>
      <w:szCs w:val="20"/>
      <w:lang w:eastAsia="zh-CN"/>
    </w:rPr>
  </w:style>
  <w:style w:type="paragraph" w:styleId="Style49" w:customStyle="1">
    <w:name w:val="Блочная цитата"/>
    <w:basedOn w:val="Normal"/>
    <w:qFormat/>
    <w:pPr>
      <w:widowControl w:val="false"/>
      <w:suppressAutoHyphens w:val="true"/>
      <w:spacing w:lineRule="auto" w:line="240" w:before="0" w:after="283"/>
      <w:ind w:left="567" w:right="567" w:hanging="0"/>
    </w:pPr>
    <w:rPr>
      <w:rFonts w:ascii="Times New Roman" w:hAnsi="Times New Roman" w:eastAsia="Andale Sans UI" w:cs="Times New Roman"/>
      <w:kern w:val="2"/>
      <w:sz w:val="24"/>
      <w:szCs w:val="24"/>
      <w:lang w:eastAsia="zh-CN"/>
    </w:rPr>
  </w:style>
  <w:style w:type="paragraph" w:styleId="162" w:customStyle="1">
    <w:name w:val="Указатель16"/>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4" w:customStyle="1">
    <w:name w:val="Название объекта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72" w:customStyle="1">
    <w:name w:val="Указатель17"/>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93" w:customStyle="1">
    <w:name w:val="Название объекта9"/>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82" w:customStyle="1">
    <w:name w:val="Указатель1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02" w:customStyle="1">
    <w:name w:val="Название объекта10"/>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01" w:customStyle="1">
    <w:name w:val="Указатель2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23" w:customStyle="1">
    <w:name w:val="Название объекта12"/>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92" w:customStyle="1">
    <w:name w:val="Указатель19"/>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11" w:customStyle="1">
    <w:name w:val="Название объекта11"/>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15" w:customStyle="1">
    <w:name w:val="Указатель2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32" w:customStyle="1">
    <w:name w:val="Название объекта1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22" w:customStyle="1">
    <w:name w:val="Указатель2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43" w:customStyle="1">
    <w:name w:val="Название объекта1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Style50">
    <w:name w:val="Title"/>
    <w:basedOn w:val="Style31"/>
    <w:next w:val="Style32"/>
    <w:qFormat/>
    <w:pPr>
      <w:jc w:val="center"/>
    </w:pPr>
    <w:rPr>
      <w:b/>
      <w:bCs/>
      <w:sz w:val="56"/>
      <w:szCs w:val="56"/>
    </w:rPr>
  </w:style>
  <w:style w:type="paragraph" w:styleId="Style51">
    <w:name w:val="Subtitle"/>
    <w:basedOn w:val="Style31"/>
    <w:next w:val="Style32"/>
    <w:qFormat/>
    <w:pPr>
      <w:spacing w:before="60" w:after="120"/>
      <w:jc w:val="center"/>
    </w:pPr>
    <w:rPr>
      <w:sz w:val="36"/>
      <w:szCs w:val="36"/>
    </w:rPr>
  </w:style>
  <w:style w:type="paragraph" w:styleId="Style52" w:customStyle="1">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53">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124" w:customStyle="1">
    <w:name w:val="Нет списка1"/>
    <w:qFormat/>
  </w:style>
  <w:style w:type="numbering" w:styleId="216" w:customStyle="1">
    <w:name w:val="Нет списка2"/>
    <w:qFormat/>
  </w:style>
  <w:style w:type="numbering" w:styleId="312" w:customStyle="1">
    <w:name w:val="Нет списка3"/>
    <w:qFormat/>
  </w:style>
  <w:style w:type="numbering" w:styleId="49" w:customStyle="1">
    <w:name w:val="Нет списка4"/>
    <w:qFormat/>
  </w:style>
  <w:style w:type="numbering" w:styleId="WW8Num6" w:customStyle="1">
    <w:name w:val="WW8Num6"/>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070946.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1725</TotalTime>
  <Application>LibreOffice/6.3.2.2$Windows_x86 LibreOffice_project/98b30e735bda24bc04ab42594c85f7fd8be07b9c</Application>
  <Pages>87</Pages>
  <Words>18706</Words>
  <Characters>119662</Characters>
  <CharactersWithSpaces>131244</CharactersWithSpaces>
  <Paragraphs>7836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2018-12-10T11:05:00Z</dcterms:created>
  <dc:creator>skrebchova</dc:creator>
  <dc:description/>
  <dc:language>ru-RU</dc:language>
  <cp:lastModifiedBy/>
  <cp:lastPrinted>2020-12-15T12:17:00Z</cp:lastPrinted>
  <dcterms:modified xsi:type="dcterms:W3CDTF">2022-09-20T09:49:11Z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