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C4311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</w:t>
      </w:r>
      <w:r w:rsidR="00BD64E8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дополнениями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18.02.2015 г. № 322, 29.05.2015 г. № 911, 11.08.2015 г. № 1179, 16.09.2015 г. № 1304, 28.10. 2015 г. № 1432, 11.12.2015 г. № 1576, 30.12.2015 г. № 1679, 24.03.2016г. № 529, 20.04.2016г. № 635, 23.06.2016г. № 881, 02.09.2016 г. № 1191, 24.11.2016г. № 1552, 20.02.2017 г. № 389, 20.04.2017г. № 746, 22.06.2017г. № 1002, 21.08.2017г. № 1304, 24.10.2017г. № 1605, 22.11.2017г. № 1725, 13.12.2017г. № 1800, 14.02.2018г. № 197, 09.04.2018г. № 470, 24.05.2018г. № 639, 21.06.2018г. № 835, 13.08.2018г.  № 1142, 16.10.2018г. № 1433, 21.11.2018г. № 1595, 05.12.2018г. № 1659, 11.02.2019г. № 155, 19.04.2019г. № 495, 21.06.2019г. № 846, 08.07.2019г. № 998, 06.08.2019г.  № 1221, 23.09.2019г. № 1443, 12.12.2019г. № 1960, 26.12.2019г. № 2074, 17.04.2020г. № 443, 19.06.2020г. № 645, 26.08.2020г. № 1067, 19.11.2020г. № 1571, 21.12.2020г. № 1785, 19.02.2021г. № 173, 23.06.2021г. № 971, 26.08.2021г. № 1311, 19.10.2021г. № 1595, 19.11.2021г. № 1701, 23.12.2021г. № 1910</w:t>
      </w:r>
      <w:r w:rsidR="00B3550F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A0612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B3550F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.03.2022г.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346</w:t>
      </w:r>
      <w:r w:rsidR="00C07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25.04.2022г. № 615</w:t>
      </w:r>
      <w:r w:rsidR="006C43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20.06.2022 № 898</w:t>
      </w:r>
      <w:r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архива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Кавказский район для всех категорий потребителей.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FE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796" w:rsidRPr="000101A1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профессионального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  <w:p w:rsidR="00164796" w:rsidRDefault="001D163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</w:t>
            </w:r>
            <w:r w:rsidR="00B23034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историко-культурного наследия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</w:p>
          <w:p w:rsidR="00164796" w:rsidRPr="000101A1" w:rsidRDefault="00164796" w:rsidP="00AB3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наград, полу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ченных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конкурсах различных уровней;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чество преподавателей, имеющих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установленном порядке первую и высшую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квалификационные категории;</w:t>
            </w:r>
          </w:p>
          <w:p w:rsidR="00400017" w:rsidRPr="006C4351" w:rsidRDefault="003D132A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родителей </w:t>
            </w:r>
            <w:r w:rsidR="00400017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(законных представителей), удовлетворенных условиями и качеством предоставляемой образовательной услуги;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детей, обучающихся в школах дополнительного образования;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присужденных учащимся детских 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 искусств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стипендий, премий, грантов различного уровня;</w:t>
            </w:r>
          </w:p>
          <w:p w:rsidR="006C4351" w:rsidRPr="006C4351" w:rsidRDefault="006C4351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C4351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AC5AB8" w:rsidRPr="006C4351" w:rsidRDefault="00B3550F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C5AB8"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посещений учреждений культуры по отношению к уровню 2017 года (в части посещений библиотек); 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учебных, консультативных и методических мероприятий, проведенных для учреждений в сфере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учреждений культуры;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краевых (всероссийских)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мероприятий, в которых приняло участие муниципальное образование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му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ниципальных архивов, в которых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 работы по капитальному и текущему ремонту;</w:t>
            </w:r>
          </w:p>
          <w:p w:rsidR="00F42CA3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картонирования архивных документов.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C0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C0717A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C0717A" w:rsidRDefault="007147C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программы: </w:t>
            </w:r>
            <w:r w:rsidR="006C6429" w:rsidRPr="00C0717A"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095E21" w:rsidRPr="00C071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429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 w:rsidR="00095E21" w:rsidRPr="00C071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95E21" w:rsidRPr="00C0717A" w:rsidRDefault="00095E21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095E21" w:rsidRPr="00C0717A" w:rsidRDefault="00095E21" w:rsidP="00095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7147CA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 w:rsidR="007147CA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4 годы</w:t>
            </w:r>
          </w:p>
        </w:tc>
      </w:tr>
      <w:tr w:rsidR="00400017" w:rsidRPr="00EA0668" w:rsidTr="00100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1984"/>
        </w:trPr>
        <w:tc>
          <w:tcPr>
            <w:tcW w:w="3463" w:type="dxa"/>
            <w:gridSpan w:val="3"/>
          </w:tcPr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 Объемы и источники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финансирования муниципальной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программы, в том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>числе на финансовое обеспечение проектов и (или) программ</w:t>
            </w:r>
          </w:p>
          <w:p w:rsidR="00400017" w:rsidRPr="00C0717A" w:rsidRDefault="00400017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Pr="00C0717A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Pr="00C0717A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C0717A" w:rsidRPr="00C0717A" w:rsidRDefault="00C0717A" w:rsidP="00C071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717A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 -                 944 992,7 тыс. рублей, в том числе:</w:t>
            </w:r>
          </w:p>
          <w:p w:rsidR="00C0717A" w:rsidRPr="00C0717A" w:rsidRDefault="00C0717A" w:rsidP="00C071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717A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– 8 034,2 тыс. руб.;</w:t>
            </w:r>
          </w:p>
          <w:p w:rsidR="00C0717A" w:rsidRPr="00C0717A" w:rsidRDefault="00C0717A" w:rsidP="00C071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17A">
              <w:rPr>
                <w:rFonts w:ascii="Times New Roman" w:hAnsi="Times New Roman"/>
                <w:sz w:val="28"/>
                <w:szCs w:val="28"/>
              </w:rPr>
              <w:t>- из средств краевого бюджета – 34 942,2 тыс. руб.;</w:t>
            </w:r>
          </w:p>
          <w:p w:rsidR="00C0717A" w:rsidRPr="00C0717A" w:rsidRDefault="00C0717A" w:rsidP="00C071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17A">
              <w:rPr>
                <w:rFonts w:ascii="Times New Roman" w:hAnsi="Times New Roman"/>
                <w:sz w:val="28"/>
                <w:szCs w:val="28"/>
              </w:rPr>
              <w:t xml:space="preserve">- из средств местного бюджета – 870 100,4 тыс.  руб.; </w:t>
            </w:r>
          </w:p>
          <w:p w:rsidR="00C0717A" w:rsidRPr="00C0717A" w:rsidRDefault="00C0717A" w:rsidP="00C071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717A">
              <w:rPr>
                <w:rFonts w:ascii="Times New Roman" w:hAnsi="Times New Roman"/>
                <w:sz w:val="28"/>
                <w:szCs w:val="28"/>
              </w:rPr>
              <w:t>- из внебюджетных источников – 31 915,9 тыс. руб.</w:t>
            </w:r>
          </w:p>
          <w:p w:rsidR="00220634" w:rsidRPr="00C0717A" w:rsidRDefault="00220634" w:rsidP="006803D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00017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400017" w:rsidRPr="009B5311" w:rsidRDefault="00400017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400017" w:rsidRPr="00790A70" w:rsidRDefault="00400017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769" w:rsidRPr="000101A1" w:rsidRDefault="00FC1769" w:rsidP="00BE6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>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22 - коллектива имеют звание народный,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(средний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подотраслей.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64-ФЗ «О культурных ценностях, перемещенных в Союз ССР в результате Второй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(банкротных)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lastRenderedPageBreak/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</w:t>
      </w:r>
      <w:r w:rsidR="007B43D0">
        <w:rPr>
          <w:rFonts w:ascii="Times New Roman" w:hAnsi="Times New Roman" w:cs="Times New Roman"/>
          <w:sz w:val="28"/>
          <w:szCs w:val="28"/>
        </w:rPr>
        <w:t>4</w:t>
      </w:r>
      <w:r w:rsidRPr="00DE74A6">
        <w:rPr>
          <w:rFonts w:ascii="Times New Roman" w:hAnsi="Times New Roman" w:cs="Times New Roman"/>
          <w:sz w:val="28"/>
          <w:szCs w:val="28"/>
        </w:rPr>
        <w:t>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74A6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средств краевого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 представлен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</w:t>
      </w:r>
      <w:r w:rsidRPr="000101A1">
        <w:rPr>
          <w:rFonts w:ascii="Times New Roman" w:hAnsi="Times New Roman" w:cs="Times New Roman"/>
          <w:sz w:val="28"/>
          <w:szCs w:val="28"/>
        </w:rPr>
        <w:lastRenderedPageBreak/>
        <w:t>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краевого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503E6B">
          <w:rPr>
            <w:rFonts w:ascii="Times New Roman" w:hAnsi="Times New Roman" w:cs="Times New Roman"/>
            <w:sz w:val="28"/>
            <w:szCs w:val="28"/>
          </w:rPr>
          <w:t>№</w:t>
        </w:r>
        <w:r w:rsidRPr="001F0DAF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lastRenderedPageBreak/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</w:t>
      </w:r>
      <w:r w:rsidR="00AC5AB8">
        <w:rPr>
          <w:rFonts w:ascii="Times New Roman" w:hAnsi="Times New Roman" w:cs="Times New Roman"/>
          <w:sz w:val="28"/>
          <w:szCs w:val="28"/>
        </w:rPr>
        <w:t>овки целевых показателей, а так</w:t>
      </w:r>
      <w:r w:rsidRPr="00E56859">
        <w:rPr>
          <w:rFonts w:ascii="Times New Roman" w:hAnsi="Times New Roman" w:cs="Times New Roman"/>
          <w:sz w:val="28"/>
          <w:szCs w:val="28"/>
        </w:rPr>
        <w:t>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</w:t>
      </w:r>
      <w:r w:rsidR="00220634"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Информация о налоговых расходах муниципального образования Кавказский район </w:t>
      </w:r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DFE">
        <w:rPr>
          <w:rFonts w:ascii="Times New Roman" w:hAnsi="Times New Roman"/>
          <w:sz w:val="28"/>
          <w:szCs w:val="28"/>
        </w:rPr>
        <w:t>Расходы, обусловленные налог</w:t>
      </w:r>
      <w:r w:rsidR="00AC5AB8">
        <w:rPr>
          <w:rFonts w:ascii="Times New Roman" w:hAnsi="Times New Roman"/>
          <w:sz w:val="28"/>
          <w:szCs w:val="28"/>
        </w:rPr>
        <w:t xml:space="preserve">овыми льготами, освобождениями </w:t>
      </w:r>
      <w:r w:rsidRPr="00471DFE">
        <w:rPr>
          <w:rFonts w:ascii="Times New Roman" w:hAnsi="Times New Roman"/>
          <w:sz w:val="28"/>
          <w:szCs w:val="28"/>
        </w:rPr>
        <w:t>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164796" w:rsidRP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E56859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  <w:bookmarkEnd w:id="12"/>
    </w:p>
    <w:p w:rsidR="00335438" w:rsidRPr="00536976" w:rsidRDefault="00335438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56859" w:rsidRPr="00E56859" w:rsidRDefault="006378FA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Эффективность 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реализации муниципальной программы </w:t>
      </w:r>
      <w:r w:rsidR="003A319E"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 w:rsidR="003A319E">
        <w:rPr>
          <w:rFonts w:ascii="Times New Roman" w:hAnsi="Times New Roman"/>
          <w:color w:val="000000"/>
          <w:sz w:val="28"/>
          <w:szCs w:val="28"/>
        </w:rPr>
        <w:t>«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9. Механизм реализации муниципальной программы и контроль за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9.3.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</w:t>
      </w:r>
      <w:r w:rsidR="003A1434">
        <w:rPr>
          <w:rFonts w:ascii="Times New Roman" w:hAnsi="Times New Roman" w:cs="Times New Roman"/>
          <w:sz w:val="28"/>
          <w:szCs w:val="28"/>
        </w:rPr>
        <w:t xml:space="preserve">мы и </w:t>
      </w:r>
      <w:r w:rsidRPr="00DE12E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AC5AB8">
        <w:rPr>
          <w:rFonts w:ascii="Times New Roman" w:hAnsi="Times New Roman" w:cs="Times New Roman"/>
          <w:sz w:val="28"/>
          <w:szCs w:val="28"/>
        </w:rPr>
        <w:t>м</w:t>
      </w:r>
      <w:r w:rsidRPr="00DE12EB">
        <w:rPr>
          <w:rFonts w:ascii="Times New Roman" w:hAnsi="Times New Roman" w:cs="Times New Roman"/>
          <w:sz w:val="28"/>
          <w:szCs w:val="28"/>
        </w:rPr>
        <w:t>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</w:t>
      </w:r>
      <w:r w:rsidR="003A1434">
        <w:rPr>
          <w:rFonts w:ascii="Times New Roman" w:hAnsi="Times New Roman" w:cs="Times New Roman"/>
          <w:sz w:val="28"/>
          <w:szCs w:val="28"/>
        </w:rPr>
        <w:t xml:space="preserve">натору муниципальной программы </w:t>
      </w:r>
      <w:r w:rsidRPr="00DE12EB">
        <w:rPr>
          <w:rFonts w:ascii="Times New Roman" w:hAnsi="Times New Roman" w:cs="Times New Roman"/>
          <w:sz w:val="28"/>
          <w:szCs w:val="28"/>
        </w:rPr>
        <w:t>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400017" w:rsidRDefault="00400017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400017" w:rsidRDefault="00400017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200880" w:rsidRDefault="00200880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AC5AB8" w:rsidRDefault="00200880" w:rsidP="00AC5AB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D07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«Развитие </w:t>
      </w:r>
      <w:r w:rsidR="007B43D0">
        <w:rPr>
          <w:rFonts w:ascii="Times New Roman" w:hAnsi="Times New Roman" w:cs="Times New Roman"/>
          <w:b/>
          <w:sz w:val="24"/>
          <w:szCs w:val="24"/>
        </w:rPr>
        <w:t>культуры»</w:t>
      </w:r>
    </w:p>
    <w:tbl>
      <w:tblPr>
        <w:tblW w:w="1559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96"/>
        <w:gridCol w:w="5115"/>
        <w:gridCol w:w="709"/>
        <w:gridCol w:w="425"/>
        <w:gridCol w:w="851"/>
        <w:gridCol w:w="850"/>
        <w:gridCol w:w="851"/>
        <w:gridCol w:w="850"/>
        <w:gridCol w:w="710"/>
        <w:gridCol w:w="850"/>
        <w:gridCol w:w="127"/>
        <w:gridCol w:w="7"/>
        <w:gridCol w:w="717"/>
        <w:gridCol w:w="850"/>
        <w:gridCol w:w="993"/>
        <w:gridCol w:w="992"/>
      </w:tblGrid>
      <w:tr w:rsidR="00AC5AB8" w:rsidTr="002C680F">
        <w:trPr>
          <w:trHeight w:val="15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C5AB8" w:rsidTr="002C680F">
        <w:trPr>
          <w:trHeight w:val="6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pStyle w:val="a3"/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Основное мероприятие № 1</w:t>
            </w:r>
            <w:r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C5AB8" w:rsidRDefault="00AC5AB8" w:rsidP="002C680F">
            <w:pPr>
              <w:suppressAutoHyphens/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AC5AB8" w:rsidTr="002C680F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AC5AB8" w:rsidTr="002C680F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AC5AB8" w:rsidRPr="0092028C" w:rsidTr="002C680F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AC5AB8" w:rsidRPr="0092028C" w:rsidTr="002C680F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AC5AB8" w:rsidRPr="0092028C" w:rsidTr="002C680F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AC5AB8" w:rsidRPr="0092028C" w:rsidTr="002C680F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</w:tr>
      <w:tr w:rsidR="00AC5AB8" w:rsidRPr="0092028C" w:rsidTr="002C680F">
        <w:trPr>
          <w:trHeight w:val="20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детей, обучающихся в школах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</w:tr>
      <w:tr w:rsidR="00AC5AB8" w:rsidTr="002C680F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B8" w:rsidTr="002C680F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искусств  стипендий, премий, грантов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4351" w:rsidTr="002C680F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6C4351" w:rsidRDefault="006C4351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35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отремонтированных и (или) оснащенных муниципальных учреждений культуры и (или) детских музыкальных школ, художественных </w:t>
            </w:r>
            <w:r w:rsidRPr="006C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B8" w:rsidTr="002C680F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AC5AB8" w:rsidRPr="0092028C" w:rsidTr="002C680F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bookmarkStart w:id="13" w:name="_GoBack"/>
            <w:bookmarkEnd w:id="13"/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AC5AB8" w:rsidRPr="0092028C" w:rsidTr="002C680F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B8" w:rsidRPr="00B9527C" w:rsidTr="002C680F">
        <w:trPr>
          <w:trHeight w:val="95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B9527C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C5AB8" w:rsidRPr="00B9527C" w:rsidTr="002C680F">
        <w:trPr>
          <w:trHeight w:val="3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B9527C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37700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</w:tr>
      <w:tr w:rsidR="00AC5AB8" w:rsidRPr="00B9527C" w:rsidTr="002C680F">
        <w:trPr>
          <w:trHeight w:val="3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8" w:rsidRPr="00B9527C" w:rsidRDefault="00AC5AB8" w:rsidP="002C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посещений учреждений культуры по отношению к уровню 2017 года (в части посещений библиотек)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463060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463060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463060</w:t>
            </w:r>
          </w:p>
        </w:tc>
      </w:tr>
      <w:tr w:rsidR="00AC5AB8" w:rsidTr="002C680F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AC5AB8" w:rsidTr="002C680F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 w:rsidRPr="0092028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 xml:space="preserve"> учебных, консультативных и методических </w:t>
            </w: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проведенных для учреждений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5AB8" w:rsidTr="002C680F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AC5AB8" w:rsidTr="002C680F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C5AB8" w:rsidTr="002C680F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AC5AB8" w:rsidTr="002C680F">
        <w:trPr>
          <w:trHeight w:val="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B9527C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кол-во обслуж. учр.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C5AB8" w:rsidTr="002C680F">
        <w:trPr>
          <w:trHeight w:val="25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AC5AB8" w:rsidTr="002C680F">
        <w:trPr>
          <w:trHeight w:val="25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AC5AB8" w:rsidTr="002C680F">
        <w:trPr>
          <w:trHeight w:val="9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  <w:tr w:rsidR="00AC5AB8" w:rsidTr="002C680F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C5AB8" w:rsidTr="002C680F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"Укрепление материально-технической базы  архива муниципального образования Кавказский район»</w:t>
            </w:r>
          </w:p>
        </w:tc>
      </w:tr>
      <w:tr w:rsidR="00AC5AB8" w:rsidTr="002C680F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AC5AB8" w:rsidTr="002C680F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AC5AB8" w:rsidRPr="0092028C" w:rsidTr="002C680F">
        <w:trPr>
          <w:trHeight w:val="5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 xml:space="preserve">Целевой показатель: количество </w:t>
            </w:r>
            <w:r w:rsidRPr="0092028C">
              <w:rPr>
                <w:rFonts w:ascii="Times New Roman" w:hAnsi="Times New Roman"/>
              </w:rPr>
              <w:lastRenderedPageBreak/>
              <w:t>муниципальных архивов, в которых выполнены работы по капитальному и текущему ремонту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кол-</w:t>
            </w: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 зданий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B8" w:rsidTr="002C680F">
        <w:trPr>
          <w:trHeight w:val="2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Целевой показатель: 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картонирования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5AB8" w:rsidRDefault="00AC5AB8" w:rsidP="00AC5A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C5AB8" w:rsidRDefault="00AC5AB8" w:rsidP="00AC5AB8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400017" w:rsidRDefault="00400017" w:rsidP="00AC5AB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5AB8" w:rsidRDefault="00AC5AB8" w:rsidP="00AC5AB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0017" w:rsidRDefault="00400017" w:rsidP="0040001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</w:p>
    <w:p w:rsidR="00400017" w:rsidRDefault="00400017" w:rsidP="00400017">
      <w:pPr>
        <w:suppressAutoHyphens/>
        <w:rPr>
          <w:rFonts w:ascii="Times New Roman" w:hAnsi="Times New Roman" w:cs="Times New Roman"/>
          <w:sz w:val="24"/>
          <w:szCs w:val="24"/>
        </w:rPr>
        <w:sectPr w:rsidR="00400017">
          <w:pgSz w:w="16837" w:h="11905" w:orient="landscape"/>
          <w:pgMar w:top="1100" w:right="1440" w:bottom="799" w:left="85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образования Кавказский район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  <w:r w:rsidR="00AC5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С.В. Филатова</w:t>
      </w:r>
    </w:p>
    <w:p w:rsidR="0093153A" w:rsidRPr="00BF0833" w:rsidRDefault="00400017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93153A" w:rsidRPr="00BF08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BF0833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BF0833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554434" w:rsidRDefault="00554434" w:rsidP="0055443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610E03" w:rsidRDefault="00610E03" w:rsidP="0055443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610E03" w:rsidRDefault="00610E03" w:rsidP="00610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017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культуры»</w:t>
      </w:r>
    </w:p>
    <w:p w:rsidR="00610E03" w:rsidRDefault="00610E03" w:rsidP="0055443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6"/>
        <w:gridCol w:w="2659"/>
        <w:gridCol w:w="919"/>
        <w:gridCol w:w="908"/>
        <w:gridCol w:w="1116"/>
        <w:gridCol w:w="1017"/>
        <w:gridCol w:w="1028"/>
        <w:gridCol w:w="1116"/>
        <w:gridCol w:w="1762"/>
        <w:gridCol w:w="1957"/>
        <w:gridCol w:w="2236"/>
      </w:tblGrid>
      <w:tr w:rsidR="00610E03" w:rsidRPr="00610E03" w:rsidTr="00140D5A">
        <w:trPr>
          <w:trHeight w:val="6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реали-зации прог-раммы</w:t>
            </w: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</w:t>
            </w:r>
            <w:r w:rsidR="00140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распорядитель (распорядитель) бюджетных средств, исполнитель</w:t>
            </w:r>
          </w:p>
        </w:tc>
      </w:tr>
      <w:tr w:rsidR="00140D5A" w:rsidRPr="00610E03" w:rsidTr="00140D5A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99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основных мероприятий  программы «Развитие культуры» всего в том числе: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940663,6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8034,2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32061,7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868651,8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31915,9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74429,2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71364,6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83969,3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86916,8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88998,2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102621,8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92606,5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100225,1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108808,5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104115,3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105618,5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110948,3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107749,1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удовлетворенности населения качеством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предоставляемых услуг в поселениях Кавказского района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688267,5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23288,1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627026,9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31144,5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14,1 % детей в возрасте от 5 до 18 лет будут получать услуги в детских школах искусств;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54595,8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7185,1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41087,9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52064,8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7327,5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43585,5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62972,1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54843,3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63681,9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59845,9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67393,2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63894,8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77744,8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757,3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67802,9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73103,3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69728,8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77818,5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1083,1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73735,4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78408,9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75217,4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80484,2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77285,0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«Расходы на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 дополнительного образования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674981,6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8034,2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14223,2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621579,7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31144,5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и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введение новых  муниципальных услуг в сфере культуры и искусства Кавказского района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54512,3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41077,9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51835,9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43572,5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56763,8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53785,0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62211,7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59430,9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67113,5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63779,8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69240,5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66863,9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72613,8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69413,8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76251,1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73251,1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78202,4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75202,4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78202,4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75202,4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14223,2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4684,1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4309,8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2.1.2 «Расходы на содержание муниципальных учреждений: МБУ ДО ДШИ ст. Казанской, МБУ ДО ДШИ ст. Кавказской, МБУ ДО ДМШ 1 им. Г.В. Свиридова, МБУ ДО ДХШ, МБУ ДО ДМШ № 2»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648040,1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616895,6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31144,5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47026,4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40703,6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39262,7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56763,8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53785,0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59430,9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67113,5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63779,8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69240,5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66863,9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72613,8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69413,8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76251,1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73251,1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78202,4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75202,4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78202,4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75202,4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140D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2.2 «Осуществление   отдельных государственных полномочий Краснодарского края  по предоставлению мер социальной поддержки в виде                   компенсации расходов на оплату жилых помещений, отопления и</w:t>
            </w:r>
            <w:r w:rsidR="00140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педагогическим работ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никам муниципальных учреждений, проживающим и работающим в сельских населенных пунктах на тер</w:t>
            </w:r>
            <w:r w:rsidR="00140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ритории Краснодарского края»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1674,7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компенсации педагогическим работникам МБУ ДО  на оплату жилых помещений, отопления и освещения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243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премии главы муниципального образования Кавказский район учащимся МБУ ДО за достижение выдающихся результатов в учебе и исполнительском мастерстве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2.5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140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укрепление материально-технической базы, техническое оснащения муниципальных учреждений культуры и (или) детских музыкальных школ, художественных школ, школ искусств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10379,4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6798,2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3581,2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2017г. - капитальный ремонт здания МБУ ДО ДШИ ст. Кавказской; 2018г. - укрепление материально-технической базы МБУ ДО детская художественная школа г.Кропоткин,               2021г.  - укрепление материально-технической базы МБУ ДО ДШИ ст.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Кавказской (в том числе приобретение (пошив, изготовление) сценических костюмов и обуви); 2022г. -капитальный ремонт кровли МБУ ДО ДМШ № 2 г. Кропоткин;  2024г. - укрепление материально-технической базы МБУ ДО ДМШ № 2 г. Кропоткин, капитальный ремонт помещений МБУ ДО ДХШ г.Кропоткин.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6044,3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1044,3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999,2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899,2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899,0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369,3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2067,6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2067,6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3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2.6 Укрепление материально-технической базы, технического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оснащения муниципальных учреждений дополнительного образования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2.7 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базы, ремонт помещений МБУ ДО Детской школы искусств  ст.Казанской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2.8  Организация предоставления дополнительного образования детей в муниципальных образовательных организациях  в части оснащения образовательных организаций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в сфере культуры музыкальными инструментами, оборудованием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и учебными материалами в рамках реализации регионального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проекта "Культурная среда"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8224,0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824,0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музыкальных инструментов, оборудования и учебных материалов для МБУ ДО ДМШ № 1 им. Г.В. Свиридова г. Кропоткин и МБУ ДО ДШИ ст.Казанской МО Кавказский район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8224,0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824,0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44473,9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1226,2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4573,0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38673,5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2324,3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2987,2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3621,6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1153,7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2407,1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4347,8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2438,1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4498,0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4424,6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4541,7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4468,3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5087,6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4473,3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5822,0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5211,9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5242,4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5242,4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5305,4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5305,4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3.1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«Расходы на обеспечение деятельности (оказание услуг) муниципальных учреждений сферы культуры»,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37125,4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1192,8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35931,4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качества  оказания услуг в сфере культуры и искусства; повышение эффективности и результативности бюджетных расходов на оказание муниципальных услуг в сфере  культуры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2859,0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2218,1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2824,1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2271,0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5016,3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1800,8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1192,8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3.1.2 «Расходы на содержание муниципальных учреждений: МКУК «ЦМБ»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35324,6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35323,4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2185,6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2184,4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1696,7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1696,7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5016,3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3.2 «Компенсация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компенсации сотрудникам МКУК "Центральная межпоселенческая библиотека" МО Кавказский район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593,2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382,5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литературы для библиотек Кавказского района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3.4. «Осуществление полномочий по комплектованию книжных фондов библиотек поселений, переданных из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полномочий от поселений района по комплектованию библиотечных фондов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 поселений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4199,4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2951,1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1248,3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1831,9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1114,8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2367,5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1836,3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531,2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3.6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Поддержка отрасли культуры, в целях софинансирования на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комплектование и обеспечение сохранности библиотечных фондов библиотек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литературы для библиотек Кавказского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3.7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МКУК "Центральная межпоселенческая библиотека" МО Кавказский район (приобретение специализированной мебели)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3.8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Государственная поддержка отрасли культуры, в том числе за счет средств резервного фонда Правительства Российской Федерации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942,8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391,4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библиотек в части комплектования книжных фондов 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3.9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Укрепление материально-технической базы, техническое оснащения муниципальных учреждений культуры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 технической базы МКУК "ЦМБ"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41603,4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4200,6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37381,8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28 учреждениям культуры сотрудниками организационно-методического центра культуры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3296,6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1046,6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1794,0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2261,0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4.1 «Расходы на обеспечение деятельности (оказание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37587,1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36206,1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1963,1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841,7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1121,4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4.1.2 «Расходы на содержание муниципальных учреждений: МКУК «ОМЦ»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35624,0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35603,0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1999,6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1979,0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1435,4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4.2 «Создание условий для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2840,6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1175,7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1703,3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1046,6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1794,0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6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128394,9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127645,7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бухгалтерскому и налоговому учету муниципальным учреждениям Кавказского района 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368,9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9973,0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128394,9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127645,7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368,9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9973,0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мероприятий; обеспечение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участия учреждений культуры и учащихся школ дополнительного образования  в краевых, всероссийских фестивалях и конкурсах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6.1 «Расходы на организацию и проведение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в области культуры, популяризации здорового образа жизни, поддержка добровольческой (волонтерской) деятельности»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6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0E03" w:rsidRPr="00554434" w:rsidRDefault="00610E03" w:rsidP="0061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E22" w:rsidRDefault="00A27E22" w:rsidP="00A27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муниципального </w:t>
      </w:r>
    </w:p>
    <w:p w:rsidR="00012D7A" w:rsidRDefault="00A27E22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</w:t>
      </w:r>
      <w:r w:rsidR="007257C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0C8" w:rsidRDefault="004F00C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D7A" w:rsidRPr="00554434" w:rsidRDefault="00012D7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31F" w:rsidRPr="0093153A" w:rsidRDefault="00E0557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F2631F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Pr="00BD32FA" w:rsidRDefault="00F2631F" w:rsidP="00F2631F">
      <w:pPr>
        <w:suppressAutoHyphens/>
        <w:rPr>
          <w:rFonts w:ascii="Times New Roman" w:hAnsi="Times New Roman"/>
          <w:b/>
          <w:shd w:val="clear" w:color="auto" w:fill="FFFFFF"/>
        </w:rPr>
      </w:pPr>
    </w:p>
    <w:p w:rsidR="002057FD" w:rsidRPr="00BD32FA" w:rsidRDefault="002057FD" w:rsidP="00F263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Обоснование ресурсного обеспечения </w:t>
      </w:r>
    </w:p>
    <w:p w:rsidR="00F2631F" w:rsidRPr="00BD32FA" w:rsidRDefault="002057FD" w:rsidP="002057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2631F" w:rsidRPr="00BD32FA">
        <w:rPr>
          <w:rFonts w:ascii="Times New Roman" w:hAnsi="Times New Roman"/>
          <w:b/>
          <w:sz w:val="24"/>
          <w:szCs w:val="24"/>
        </w:rPr>
        <w:t>программы</w:t>
      </w:r>
      <w:r w:rsidR="002C680F">
        <w:rPr>
          <w:rFonts w:ascii="Times New Roman" w:hAnsi="Times New Roman"/>
          <w:b/>
          <w:sz w:val="24"/>
          <w:szCs w:val="24"/>
        </w:rPr>
        <w:t xml:space="preserve"> </w:t>
      </w:r>
      <w:r w:rsidR="00F2631F" w:rsidRPr="00BD32FA">
        <w:rPr>
          <w:rFonts w:ascii="Times New Roman" w:hAnsi="Times New Roman"/>
          <w:b/>
          <w:sz w:val="24"/>
          <w:szCs w:val="24"/>
        </w:rPr>
        <w:t xml:space="preserve">«Развитие культуры» </w:t>
      </w:r>
    </w:p>
    <w:p w:rsidR="00C21C6C" w:rsidRDefault="00F2631F" w:rsidP="00D36784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15420" w:type="dxa"/>
        <w:tblInd w:w="113" w:type="dxa"/>
        <w:tblLook w:val="04A0" w:firstRow="1" w:lastRow="0" w:firstColumn="1" w:lastColumn="0" w:noHBand="0" w:noVBand="1"/>
      </w:tblPr>
      <w:tblGrid>
        <w:gridCol w:w="660"/>
        <w:gridCol w:w="5980"/>
        <w:gridCol w:w="1160"/>
        <w:gridCol w:w="1520"/>
        <w:gridCol w:w="1400"/>
        <w:gridCol w:w="1460"/>
        <w:gridCol w:w="1460"/>
        <w:gridCol w:w="1780"/>
      </w:tblGrid>
      <w:tr w:rsidR="00610E03" w:rsidRPr="00610E03" w:rsidTr="00610E03">
        <w:trPr>
          <w:trHeight w:val="49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реали-зации прог-раммы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610E03" w:rsidRPr="00610E03" w:rsidTr="00610E03">
        <w:trPr>
          <w:trHeight w:val="49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610E03" w:rsidRPr="00610E03" w:rsidTr="00610E03">
        <w:trPr>
          <w:trHeight w:val="99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федер.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945891,7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8034,2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35841,2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870100,4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31915,9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</w:tr>
      <w:tr w:rsidR="00610E03" w:rsidRPr="00610E03" w:rsidTr="00610E03">
        <w:trPr>
          <w:trHeight w:val="34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4703,1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79377,1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</w:tr>
      <w:tr w:rsidR="00610E03" w:rsidRPr="00610E03" w:rsidTr="00610E03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95268,1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1558,3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90320,3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105151,8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92733,0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100225,1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96236,3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108808,5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1217,3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104115,3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108810,0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105618,5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110948,3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107749,1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основным мероприятиям  муниципальной программы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940663,6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8034,2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32061,7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868651,8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31915,9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6713,5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61335,1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1532,5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73579,4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92570,0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88998,2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102621,8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92606,5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100225,1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108808,5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104115,3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108810,0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105618,5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110948,3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107749,1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29046,4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29046,4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3362,0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688267,5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627026,9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31144,5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54595,8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41087,9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6322,8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52064,8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43585,5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62972,1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54843,3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63681,9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59845,9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67393,2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63894,8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77744,8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67802,9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73103,3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69728,8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77818,5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73735,4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78408,9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75217,4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80484,2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77285,0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44473,9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38673,5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2987,2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3621,6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4347,8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4498,0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4541,7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5087,6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5822,0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5211,9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5242,4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5305,4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41603,4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37381,8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128394,9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127645,7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380,3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5228,1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2698,1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2530,0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10E03" w:rsidRDefault="00610E03" w:rsidP="00D36784">
      <w:pPr>
        <w:suppressAutoHyphens/>
        <w:jc w:val="right"/>
        <w:rPr>
          <w:rFonts w:ascii="Times New Roman" w:hAnsi="Times New Roman"/>
        </w:rPr>
      </w:pPr>
    </w:p>
    <w:p w:rsid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Заместитель главы муниципального </w:t>
      </w:r>
    </w:p>
    <w:p w:rsidR="00BD32FA" w:rsidRDefault="00716AC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</w:t>
      </w:r>
      <w:r w:rsidR="00705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10D" w:rsidRPr="00BF6217" w:rsidRDefault="003362F2" w:rsidP="003362F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D610D" w:rsidRPr="00BF621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017" w:rsidRDefault="003D610D" w:rsidP="0040001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предпрофессиональных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 число обучающихся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муниципального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D4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</w:t>
      </w:r>
      <w:r w:rsidR="007257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3D610D" w:rsidRPr="00DE12EB" w:rsidRDefault="006378FA" w:rsidP="006378FA">
      <w:pPr>
        <w:spacing w:after="0" w:line="240" w:lineRule="auto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3D610D"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N п/п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Ста-тус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Ответственный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r w:rsidRPr="00DE12EB">
        <w:rPr>
          <w:rFonts w:ascii="Times New Roman" w:hAnsi="Times New Roman" w:cs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Ответственный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Отмечаются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 В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В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D20820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7B72C2" w:rsidRPr="00CE6C77" w:rsidRDefault="00D20820" w:rsidP="00D20820">
      <w:pPr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</w:t>
      </w:r>
      <w:r w:rsidR="007B72C2"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164796" w:rsidRPr="008B7539" w:rsidRDefault="00164796" w:rsidP="00164796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Сведения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 xml:space="preserve">«Развитие </w:t>
      </w:r>
      <w:r>
        <w:rPr>
          <w:rFonts w:ascii="Times New Roman" w:hAnsi="Times New Roman"/>
          <w:sz w:val="24"/>
          <w:szCs w:val="24"/>
        </w:rPr>
        <w:t>культуры</w:t>
      </w:r>
      <w:r w:rsidRPr="00471DFE">
        <w:rPr>
          <w:rFonts w:ascii="Times New Roman" w:hAnsi="Times New Roman"/>
          <w:sz w:val="24"/>
          <w:szCs w:val="24"/>
        </w:rPr>
        <w:t>»</w:t>
      </w:r>
    </w:p>
    <w:p w:rsidR="00164796" w:rsidRPr="00471DFE" w:rsidRDefault="00164796" w:rsidP="0016479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134"/>
        <w:gridCol w:w="4395"/>
        <w:gridCol w:w="2693"/>
        <w:gridCol w:w="2410"/>
      </w:tblGrid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целевых показателей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Чу/Чо х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Чо – численность опрошенного населения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 и Чо – фактические данные предоставленные отделом культуры  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школами и школами искусств -(Од)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= Дэ/Др х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Дэ – число детей, занимающихся эстетическим образованием, предоставляемым детскими музыкальными, художественными школами и школами искусств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Др – общая численность детей в районе в возрасте от  5 до 18 лет.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 -  данные ДМШ, ДХШ, ДШИ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 – данные территориального органа Федеральной службы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471DFE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преподавателей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отрицательных замечаний в журнале жалоб и предложений в ДМШ, ДХШ, ДШИ района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детей, обучающихся в школах дополнительного образования  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Суммированные 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rPr>
          <w:trHeight w:val="2037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присужденных учащимся детских </w:t>
            </w:r>
            <w:r w:rsidRPr="0047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 искусств  стипендий, премий, грантов различного уровня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4395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премий, грантов различного уровня, полученных учащимися ДМШ,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ДХШ, ДШИ</w:t>
            </w:r>
          </w:p>
        </w:tc>
        <w:tc>
          <w:tcPr>
            <w:tcW w:w="2693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Данные отдела культуры и данные,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предоставленные  ДМШ, ДХШ, ДШИ</w:t>
            </w:r>
          </w:p>
        </w:tc>
        <w:tc>
          <w:tcPr>
            <w:tcW w:w="2410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пользователей библиотеками в расчете на 1000 человек населения - (Чп)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 = (Кч х 1000) / Кн,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 – количество читателей библиотек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 – количество жителей, проживающих в районе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Кч- данные МКУК «Центральная межпоселенческая библиотека» МО Кавказский район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 – данные территориального органа Федеральной службы 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МКУ «Централизованная бухгалтерия отдела культуры» муниципального образования Кавказский район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 - (Оф)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 = Нп/Фб,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 - количество новых поступлений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 - совокупный фонд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«Центральная межпоселенческая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«Центральная межпоселенческая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проведенных специалистами МКУК «Организационно-методический центр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 (юридические лица)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164796" w:rsidRPr="00471DFE" w:rsidTr="00BE61E9">
        <w:trPr>
          <w:trHeight w:val="1618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МКУ «Централизованная бухгалтерия отдела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МО Кавказский район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культурно-массовых мероприятий, проведенных на территории муниципального образования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Суммированное количество мероприятий, проведенных всеми учреждениями культуры на территории Кавказского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культуры администрации МО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883756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Суммированное количество конкурсов (мероприятий), в которых приняли участие учреждения культуры </w:t>
            </w:r>
          </w:p>
        </w:tc>
        <w:tc>
          <w:tcPr>
            <w:tcW w:w="2693" w:type="dxa"/>
          </w:tcPr>
          <w:p w:rsidR="00164796" w:rsidRPr="00883756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/>
          </w:tcPr>
          <w:p w:rsidR="00164796" w:rsidRPr="00883756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72C2" w:rsidRDefault="007B72C2" w:rsidP="0016479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Заместитель главы муниципального</w:t>
      </w:r>
    </w:p>
    <w:p w:rsidR="00415EE1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</w:t>
      </w:r>
      <w:r w:rsidR="00164796">
        <w:rPr>
          <w:rFonts w:ascii="Times New Roman" w:hAnsi="Times New Roman" w:cs="Times New Roman"/>
          <w:color w:val="000000"/>
          <w:sz w:val="24"/>
          <w:szCs w:val="28"/>
        </w:rPr>
        <w:t>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>, утвержденного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72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21.06.2019г.</w:t>
      </w:r>
      <w:r w:rsidRPr="00CB72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CB72BB">
        <w:rPr>
          <w:rFonts w:ascii="Times New Roman" w:hAnsi="Times New Roman" w:cs="Times New Roman"/>
          <w:sz w:val="24"/>
          <w:szCs w:val="24"/>
        </w:rPr>
        <w:t>)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картонирования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BF73F4" w:rsidRDefault="00257E1B" w:rsidP="0025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- 2020 – 2021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BF73F4" w:rsidRDefault="00B2491C" w:rsidP="00B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FC4">
              <w:rPr>
                <w:rFonts w:ascii="Times New Roman" w:hAnsi="Times New Roman" w:cs="Times New Roman"/>
                <w:sz w:val="28"/>
                <w:szCs w:val="28"/>
              </w:rPr>
              <w:t>числе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5228,1 тыс.рублей, в том числе:</w:t>
            </w:r>
          </w:p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краевого бюджета – 3779,5 тыс.руб.;</w:t>
            </w:r>
          </w:p>
          <w:p w:rsidR="00415EE1" w:rsidRPr="00BF73F4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BF73F4" w:rsidRDefault="00415EE1" w:rsidP="005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5" w:name="sub_100"/>
      <w:bookmarkStart w:id="16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«Укрепление материально-технической базы архива муниципального образования Кавказский район» разработана в рамках </w:t>
      </w:r>
      <w:hyperlink r:id="rId10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1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22 октября 2004 года N 125-ФЗ "Об архивном деле в Российской Федерации", </w:t>
      </w:r>
      <w:hyperlink r:id="rId12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6 декабря 2005 года N 958-КЗ "Об архивном деле в Краснодарском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eastAsia="Times New Roman" w:hAnsi="Times New Roman" w:cs="Times New Roman"/>
          <w:sz w:val="28"/>
          <w:szCs w:val="28"/>
        </w:rPr>
        <w:t>крае».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(банкротных)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отмостки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антивзломным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7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7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внебюд.источ-ники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«Укрепление материально-технической базы архива муниципального образования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lastRenderedPageBreak/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>
        <w:rPr>
          <w:rFonts w:ascii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4A234E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="00EB72E1"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C4" w:rsidRPr="0052045C" w:rsidRDefault="00EB72E1" w:rsidP="0052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</w:t>
      </w:r>
      <w:r w:rsidR="004A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показатели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547FC4" w:rsidRPr="00BF73F4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47FC4" w:rsidRPr="00BF73F4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47FC4" w:rsidRPr="00BF73F4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FC4" w:rsidRPr="00BF73F4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47FC4" w:rsidRPr="00BF73F4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47FC4" w:rsidRPr="00BF73F4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 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1422FB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картонирования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8F677F" w:rsidRDefault="00547FC4" w:rsidP="00B9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BF73F4" w:rsidRDefault="00CD71F7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8ED" w:rsidRPr="00BF73F4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8ED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4A23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2C6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 мероприятий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A4331C" w:rsidRPr="00A4331C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A4331C" w:rsidRPr="00A4331C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температурно-влажностного, светового и санитарно-гигиенического режимов, размещения и картонирования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  <w:gridCol w:w="1471"/>
        <w:gridCol w:w="1037"/>
        <w:gridCol w:w="7417"/>
      </w:tblGrid>
      <w:tr w:rsidR="002C6753" w:rsidRPr="00BF73F4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376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753" w:rsidRDefault="002C6753" w:rsidP="007F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96" w:rsidRDefault="003B0896" w:rsidP="003E0DCB">
      <w:pPr>
        <w:spacing w:after="0" w:line="240" w:lineRule="auto"/>
      </w:pPr>
      <w:r>
        <w:separator/>
      </w:r>
    </w:p>
  </w:endnote>
  <w:endnote w:type="continuationSeparator" w:id="0">
    <w:p w:rsidR="003B0896" w:rsidRDefault="003B0896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96" w:rsidRDefault="003B0896" w:rsidP="003E0DCB">
      <w:pPr>
        <w:spacing w:after="0" w:line="240" w:lineRule="auto"/>
      </w:pPr>
      <w:r>
        <w:separator/>
      </w:r>
    </w:p>
  </w:footnote>
  <w:footnote w:type="continuationSeparator" w:id="0">
    <w:p w:rsidR="003B0896" w:rsidRDefault="003B0896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E03" w:rsidRPr="005C5022" w:rsidRDefault="00610E03" w:rsidP="00F42CA3">
    <w:pPr>
      <w:pStyle w:val="affff3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B23034">
      <w:rPr>
        <w:rFonts w:ascii="Times New Roman" w:hAnsi="Times New Roman"/>
        <w:noProof/>
      </w:rPr>
      <w:t>22</w:t>
    </w:r>
    <w:r w:rsidRPr="005C5022">
      <w:rPr>
        <w:rFonts w:ascii="Times New Roman" w:hAnsi="Times New Roman"/>
      </w:rPr>
      <w:fldChar w:fldCharType="end"/>
    </w:r>
  </w:p>
  <w:p w:rsidR="00610E03" w:rsidRPr="005C5022" w:rsidRDefault="00610E03" w:rsidP="00F42CA3">
    <w:pPr>
      <w:pStyle w:val="affff3"/>
      <w:ind w:firstLine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 w15:restartNumberingAfterBreak="0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6429"/>
    <w:rsid w:val="00012D7A"/>
    <w:rsid w:val="00017185"/>
    <w:rsid w:val="000204BF"/>
    <w:rsid w:val="00021F3C"/>
    <w:rsid w:val="00041F3A"/>
    <w:rsid w:val="000439AE"/>
    <w:rsid w:val="00044896"/>
    <w:rsid w:val="00046460"/>
    <w:rsid w:val="000876DD"/>
    <w:rsid w:val="00090E36"/>
    <w:rsid w:val="00095413"/>
    <w:rsid w:val="00095E21"/>
    <w:rsid w:val="000A246B"/>
    <w:rsid w:val="000B0203"/>
    <w:rsid w:val="000B387B"/>
    <w:rsid w:val="000B63A9"/>
    <w:rsid w:val="000C09A0"/>
    <w:rsid w:val="000D3007"/>
    <w:rsid w:val="000E0B28"/>
    <w:rsid w:val="000E0BF1"/>
    <w:rsid w:val="000E2FC9"/>
    <w:rsid w:val="000E3439"/>
    <w:rsid w:val="000E39FD"/>
    <w:rsid w:val="000E403E"/>
    <w:rsid w:val="00100663"/>
    <w:rsid w:val="00101A3D"/>
    <w:rsid w:val="00102862"/>
    <w:rsid w:val="001044F2"/>
    <w:rsid w:val="001054DD"/>
    <w:rsid w:val="00107DC1"/>
    <w:rsid w:val="0012093E"/>
    <w:rsid w:val="00120C1F"/>
    <w:rsid w:val="00121063"/>
    <w:rsid w:val="00121A8B"/>
    <w:rsid w:val="00122A08"/>
    <w:rsid w:val="001258CC"/>
    <w:rsid w:val="00126AEB"/>
    <w:rsid w:val="00136A3A"/>
    <w:rsid w:val="00140D5A"/>
    <w:rsid w:val="001422FB"/>
    <w:rsid w:val="00143002"/>
    <w:rsid w:val="00147994"/>
    <w:rsid w:val="00164796"/>
    <w:rsid w:val="00177886"/>
    <w:rsid w:val="001809F1"/>
    <w:rsid w:val="00181FCF"/>
    <w:rsid w:val="001B3B49"/>
    <w:rsid w:val="001B50DE"/>
    <w:rsid w:val="001B55E6"/>
    <w:rsid w:val="001C4615"/>
    <w:rsid w:val="001C6CC7"/>
    <w:rsid w:val="001D163A"/>
    <w:rsid w:val="001D21C7"/>
    <w:rsid w:val="001D24C9"/>
    <w:rsid w:val="001D3462"/>
    <w:rsid w:val="001D6A58"/>
    <w:rsid w:val="001D7C97"/>
    <w:rsid w:val="001F0DAF"/>
    <w:rsid w:val="001F47F7"/>
    <w:rsid w:val="00200880"/>
    <w:rsid w:val="00204C00"/>
    <w:rsid w:val="002057FD"/>
    <w:rsid w:val="00214241"/>
    <w:rsid w:val="00220634"/>
    <w:rsid w:val="00222FA6"/>
    <w:rsid w:val="00227699"/>
    <w:rsid w:val="00227A82"/>
    <w:rsid w:val="00232A3A"/>
    <w:rsid w:val="00232E05"/>
    <w:rsid w:val="00233FEE"/>
    <w:rsid w:val="00234E76"/>
    <w:rsid w:val="00242735"/>
    <w:rsid w:val="002532C7"/>
    <w:rsid w:val="00254E74"/>
    <w:rsid w:val="00257E1B"/>
    <w:rsid w:val="002621F6"/>
    <w:rsid w:val="002643D8"/>
    <w:rsid w:val="00265B51"/>
    <w:rsid w:val="00271EBE"/>
    <w:rsid w:val="00272323"/>
    <w:rsid w:val="002723DE"/>
    <w:rsid w:val="00287ABA"/>
    <w:rsid w:val="0029321D"/>
    <w:rsid w:val="002961A3"/>
    <w:rsid w:val="002A2815"/>
    <w:rsid w:val="002A47DE"/>
    <w:rsid w:val="002B2A34"/>
    <w:rsid w:val="002B7972"/>
    <w:rsid w:val="002C5AC4"/>
    <w:rsid w:val="002C6753"/>
    <w:rsid w:val="002C680F"/>
    <w:rsid w:val="002D29CE"/>
    <w:rsid w:val="002E4C9B"/>
    <w:rsid w:val="002E71E6"/>
    <w:rsid w:val="002F2C55"/>
    <w:rsid w:val="002F5A26"/>
    <w:rsid w:val="002F72D6"/>
    <w:rsid w:val="003071D5"/>
    <w:rsid w:val="00311301"/>
    <w:rsid w:val="003177C8"/>
    <w:rsid w:val="0032578D"/>
    <w:rsid w:val="00330B54"/>
    <w:rsid w:val="00334714"/>
    <w:rsid w:val="003353AE"/>
    <w:rsid w:val="00335438"/>
    <w:rsid w:val="003362F2"/>
    <w:rsid w:val="003479E0"/>
    <w:rsid w:val="00350238"/>
    <w:rsid w:val="0035042D"/>
    <w:rsid w:val="00354215"/>
    <w:rsid w:val="00360D1C"/>
    <w:rsid w:val="0036104E"/>
    <w:rsid w:val="00363C32"/>
    <w:rsid w:val="0036427B"/>
    <w:rsid w:val="00372864"/>
    <w:rsid w:val="0037663D"/>
    <w:rsid w:val="003771D9"/>
    <w:rsid w:val="003803FB"/>
    <w:rsid w:val="00382085"/>
    <w:rsid w:val="00395229"/>
    <w:rsid w:val="00395C86"/>
    <w:rsid w:val="003A03F2"/>
    <w:rsid w:val="003A1434"/>
    <w:rsid w:val="003A319E"/>
    <w:rsid w:val="003A40F6"/>
    <w:rsid w:val="003A48D4"/>
    <w:rsid w:val="003A7AB3"/>
    <w:rsid w:val="003B0896"/>
    <w:rsid w:val="003B0FEA"/>
    <w:rsid w:val="003C42D2"/>
    <w:rsid w:val="003C6570"/>
    <w:rsid w:val="003D0CCA"/>
    <w:rsid w:val="003D132A"/>
    <w:rsid w:val="003D610D"/>
    <w:rsid w:val="003E0DCB"/>
    <w:rsid w:val="003F4032"/>
    <w:rsid w:val="003F4F2F"/>
    <w:rsid w:val="00400017"/>
    <w:rsid w:val="0040292E"/>
    <w:rsid w:val="00404936"/>
    <w:rsid w:val="00415EE1"/>
    <w:rsid w:val="00416746"/>
    <w:rsid w:val="004238C7"/>
    <w:rsid w:val="0042551C"/>
    <w:rsid w:val="00442A6F"/>
    <w:rsid w:val="0044583B"/>
    <w:rsid w:val="004558DD"/>
    <w:rsid w:val="004638CB"/>
    <w:rsid w:val="00465C03"/>
    <w:rsid w:val="00465E1E"/>
    <w:rsid w:val="004663CB"/>
    <w:rsid w:val="0047618F"/>
    <w:rsid w:val="00483991"/>
    <w:rsid w:val="004874EC"/>
    <w:rsid w:val="004A234E"/>
    <w:rsid w:val="004A5121"/>
    <w:rsid w:val="004B3ED1"/>
    <w:rsid w:val="004C0EFB"/>
    <w:rsid w:val="004D0FED"/>
    <w:rsid w:val="004D2996"/>
    <w:rsid w:val="004D643D"/>
    <w:rsid w:val="004D7C0C"/>
    <w:rsid w:val="004E1686"/>
    <w:rsid w:val="004F00C8"/>
    <w:rsid w:val="004F1AB1"/>
    <w:rsid w:val="004F4FB7"/>
    <w:rsid w:val="004F70E5"/>
    <w:rsid w:val="005024F2"/>
    <w:rsid w:val="00503E6B"/>
    <w:rsid w:val="00507F88"/>
    <w:rsid w:val="00514A79"/>
    <w:rsid w:val="00514C56"/>
    <w:rsid w:val="005178CA"/>
    <w:rsid w:val="0052045C"/>
    <w:rsid w:val="0052226E"/>
    <w:rsid w:val="00530574"/>
    <w:rsid w:val="005324DF"/>
    <w:rsid w:val="00536976"/>
    <w:rsid w:val="005405E3"/>
    <w:rsid w:val="0054100F"/>
    <w:rsid w:val="00543B8B"/>
    <w:rsid w:val="00547FC4"/>
    <w:rsid w:val="005500EE"/>
    <w:rsid w:val="00551B38"/>
    <w:rsid w:val="00554434"/>
    <w:rsid w:val="00577B64"/>
    <w:rsid w:val="00582253"/>
    <w:rsid w:val="005B3F34"/>
    <w:rsid w:val="005C2104"/>
    <w:rsid w:val="005C4D02"/>
    <w:rsid w:val="005C53D1"/>
    <w:rsid w:val="005C687D"/>
    <w:rsid w:val="005D4A3D"/>
    <w:rsid w:val="005D4BCC"/>
    <w:rsid w:val="005E3264"/>
    <w:rsid w:val="005E47BF"/>
    <w:rsid w:val="005F12DA"/>
    <w:rsid w:val="005F2B2A"/>
    <w:rsid w:val="005F5982"/>
    <w:rsid w:val="00610E03"/>
    <w:rsid w:val="00612C3E"/>
    <w:rsid w:val="0061402D"/>
    <w:rsid w:val="00622B98"/>
    <w:rsid w:val="006277BA"/>
    <w:rsid w:val="006378FA"/>
    <w:rsid w:val="00641054"/>
    <w:rsid w:val="00650CAE"/>
    <w:rsid w:val="00651682"/>
    <w:rsid w:val="00652B06"/>
    <w:rsid w:val="006533B9"/>
    <w:rsid w:val="006556E2"/>
    <w:rsid w:val="00660413"/>
    <w:rsid w:val="00663A83"/>
    <w:rsid w:val="006659C8"/>
    <w:rsid w:val="006666CA"/>
    <w:rsid w:val="006803D9"/>
    <w:rsid w:val="00682A43"/>
    <w:rsid w:val="0068735F"/>
    <w:rsid w:val="006876B1"/>
    <w:rsid w:val="006878AC"/>
    <w:rsid w:val="006A1E0A"/>
    <w:rsid w:val="006A236E"/>
    <w:rsid w:val="006A271A"/>
    <w:rsid w:val="006A337B"/>
    <w:rsid w:val="006A72D9"/>
    <w:rsid w:val="006A7FB3"/>
    <w:rsid w:val="006B11F3"/>
    <w:rsid w:val="006B49F7"/>
    <w:rsid w:val="006C4351"/>
    <w:rsid w:val="006C6429"/>
    <w:rsid w:val="006C6AC4"/>
    <w:rsid w:val="006C7C0A"/>
    <w:rsid w:val="006E1034"/>
    <w:rsid w:val="006E5552"/>
    <w:rsid w:val="006F0F73"/>
    <w:rsid w:val="00705B84"/>
    <w:rsid w:val="00712F99"/>
    <w:rsid w:val="007147CA"/>
    <w:rsid w:val="00716AC8"/>
    <w:rsid w:val="00720C2C"/>
    <w:rsid w:val="007257CA"/>
    <w:rsid w:val="007317A8"/>
    <w:rsid w:val="007343B4"/>
    <w:rsid w:val="007412B7"/>
    <w:rsid w:val="007436C6"/>
    <w:rsid w:val="00752E62"/>
    <w:rsid w:val="007550E7"/>
    <w:rsid w:val="007619EF"/>
    <w:rsid w:val="00764D1C"/>
    <w:rsid w:val="007703B5"/>
    <w:rsid w:val="00776B98"/>
    <w:rsid w:val="0078631A"/>
    <w:rsid w:val="00792C26"/>
    <w:rsid w:val="007B1ACF"/>
    <w:rsid w:val="007B43D0"/>
    <w:rsid w:val="007B72C2"/>
    <w:rsid w:val="007C1085"/>
    <w:rsid w:val="007C1600"/>
    <w:rsid w:val="007C40B3"/>
    <w:rsid w:val="007C7837"/>
    <w:rsid w:val="007D1F61"/>
    <w:rsid w:val="007D2FCF"/>
    <w:rsid w:val="007E03A4"/>
    <w:rsid w:val="007E43B0"/>
    <w:rsid w:val="007E5DC5"/>
    <w:rsid w:val="007E697D"/>
    <w:rsid w:val="007E6ECD"/>
    <w:rsid w:val="007F6AB4"/>
    <w:rsid w:val="008008FB"/>
    <w:rsid w:val="00800BFE"/>
    <w:rsid w:val="008036E7"/>
    <w:rsid w:val="00806B02"/>
    <w:rsid w:val="00812E07"/>
    <w:rsid w:val="00815600"/>
    <w:rsid w:val="00825157"/>
    <w:rsid w:val="0082522B"/>
    <w:rsid w:val="00826CE9"/>
    <w:rsid w:val="008316BC"/>
    <w:rsid w:val="00831AD6"/>
    <w:rsid w:val="00850C20"/>
    <w:rsid w:val="00866828"/>
    <w:rsid w:val="00876588"/>
    <w:rsid w:val="008807ED"/>
    <w:rsid w:val="00880EF8"/>
    <w:rsid w:val="00893A34"/>
    <w:rsid w:val="00893D90"/>
    <w:rsid w:val="008945CD"/>
    <w:rsid w:val="008A2659"/>
    <w:rsid w:val="008A617A"/>
    <w:rsid w:val="008C551D"/>
    <w:rsid w:val="008C5D01"/>
    <w:rsid w:val="008D486F"/>
    <w:rsid w:val="008E0DCE"/>
    <w:rsid w:val="008E52C2"/>
    <w:rsid w:val="008F019E"/>
    <w:rsid w:val="008F40F3"/>
    <w:rsid w:val="00900CE6"/>
    <w:rsid w:val="0091030C"/>
    <w:rsid w:val="009120AF"/>
    <w:rsid w:val="0091224B"/>
    <w:rsid w:val="009260EF"/>
    <w:rsid w:val="0093153A"/>
    <w:rsid w:val="00936D8C"/>
    <w:rsid w:val="00944241"/>
    <w:rsid w:val="009442FD"/>
    <w:rsid w:val="009508DF"/>
    <w:rsid w:val="00954A1E"/>
    <w:rsid w:val="009633AE"/>
    <w:rsid w:val="00965092"/>
    <w:rsid w:val="009722C5"/>
    <w:rsid w:val="0097468C"/>
    <w:rsid w:val="009764D6"/>
    <w:rsid w:val="00986477"/>
    <w:rsid w:val="009904FC"/>
    <w:rsid w:val="00994524"/>
    <w:rsid w:val="00995E4E"/>
    <w:rsid w:val="0099616E"/>
    <w:rsid w:val="009A0612"/>
    <w:rsid w:val="009A7311"/>
    <w:rsid w:val="009B0881"/>
    <w:rsid w:val="009B0F1B"/>
    <w:rsid w:val="009C4A62"/>
    <w:rsid w:val="009D075D"/>
    <w:rsid w:val="009D3769"/>
    <w:rsid w:val="009D7767"/>
    <w:rsid w:val="009E0E00"/>
    <w:rsid w:val="009E3289"/>
    <w:rsid w:val="009E4949"/>
    <w:rsid w:val="009E56C2"/>
    <w:rsid w:val="009F7EB4"/>
    <w:rsid w:val="00A042DC"/>
    <w:rsid w:val="00A0504F"/>
    <w:rsid w:val="00A07D5E"/>
    <w:rsid w:val="00A27899"/>
    <w:rsid w:val="00A27E22"/>
    <w:rsid w:val="00A36735"/>
    <w:rsid w:val="00A4331C"/>
    <w:rsid w:val="00A4346B"/>
    <w:rsid w:val="00A4520A"/>
    <w:rsid w:val="00A45E28"/>
    <w:rsid w:val="00A468DC"/>
    <w:rsid w:val="00A5221E"/>
    <w:rsid w:val="00A53D11"/>
    <w:rsid w:val="00A57169"/>
    <w:rsid w:val="00A7260F"/>
    <w:rsid w:val="00A81FD4"/>
    <w:rsid w:val="00A8298A"/>
    <w:rsid w:val="00A86664"/>
    <w:rsid w:val="00A93E13"/>
    <w:rsid w:val="00AA16F5"/>
    <w:rsid w:val="00AA32FE"/>
    <w:rsid w:val="00AB01C3"/>
    <w:rsid w:val="00AB1876"/>
    <w:rsid w:val="00AB3B47"/>
    <w:rsid w:val="00AB5922"/>
    <w:rsid w:val="00AC1F56"/>
    <w:rsid w:val="00AC32B6"/>
    <w:rsid w:val="00AC5AB8"/>
    <w:rsid w:val="00AC7D0F"/>
    <w:rsid w:val="00AD0B0D"/>
    <w:rsid w:val="00B0435E"/>
    <w:rsid w:val="00B075B2"/>
    <w:rsid w:val="00B07A70"/>
    <w:rsid w:val="00B07FA6"/>
    <w:rsid w:val="00B23034"/>
    <w:rsid w:val="00B2491C"/>
    <w:rsid w:val="00B25088"/>
    <w:rsid w:val="00B26BCC"/>
    <w:rsid w:val="00B30E63"/>
    <w:rsid w:val="00B32667"/>
    <w:rsid w:val="00B3550F"/>
    <w:rsid w:val="00B40020"/>
    <w:rsid w:val="00B4681B"/>
    <w:rsid w:val="00B479AD"/>
    <w:rsid w:val="00B513DE"/>
    <w:rsid w:val="00B55D2B"/>
    <w:rsid w:val="00B72C70"/>
    <w:rsid w:val="00B77941"/>
    <w:rsid w:val="00B80596"/>
    <w:rsid w:val="00B83A71"/>
    <w:rsid w:val="00B901F9"/>
    <w:rsid w:val="00B90ABA"/>
    <w:rsid w:val="00BA0A0A"/>
    <w:rsid w:val="00BA5DBC"/>
    <w:rsid w:val="00BB12E0"/>
    <w:rsid w:val="00BB16EB"/>
    <w:rsid w:val="00BB452F"/>
    <w:rsid w:val="00BB4962"/>
    <w:rsid w:val="00BC1324"/>
    <w:rsid w:val="00BC4311"/>
    <w:rsid w:val="00BD32FA"/>
    <w:rsid w:val="00BD64E8"/>
    <w:rsid w:val="00BE43F0"/>
    <w:rsid w:val="00BE61E9"/>
    <w:rsid w:val="00BF0833"/>
    <w:rsid w:val="00BF6217"/>
    <w:rsid w:val="00C00097"/>
    <w:rsid w:val="00C04597"/>
    <w:rsid w:val="00C0717A"/>
    <w:rsid w:val="00C12F3F"/>
    <w:rsid w:val="00C21C6C"/>
    <w:rsid w:val="00C23524"/>
    <w:rsid w:val="00C24C24"/>
    <w:rsid w:val="00C338E8"/>
    <w:rsid w:val="00C33ED8"/>
    <w:rsid w:val="00C34798"/>
    <w:rsid w:val="00C35FD9"/>
    <w:rsid w:val="00C369E0"/>
    <w:rsid w:val="00C36E4B"/>
    <w:rsid w:val="00C43270"/>
    <w:rsid w:val="00C44223"/>
    <w:rsid w:val="00C44412"/>
    <w:rsid w:val="00C62D24"/>
    <w:rsid w:val="00C64548"/>
    <w:rsid w:val="00C66AA0"/>
    <w:rsid w:val="00C71A62"/>
    <w:rsid w:val="00C90083"/>
    <w:rsid w:val="00CA07AF"/>
    <w:rsid w:val="00CA36E3"/>
    <w:rsid w:val="00CB1D37"/>
    <w:rsid w:val="00CB54FB"/>
    <w:rsid w:val="00CB5CDD"/>
    <w:rsid w:val="00CB7DAE"/>
    <w:rsid w:val="00CD44A7"/>
    <w:rsid w:val="00CD48ED"/>
    <w:rsid w:val="00CD71F7"/>
    <w:rsid w:val="00CE14D2"/>
    <w:rsid w:val="00CE2FC5"/>
    <w:rsid w:val="00CE58EC"/>
    <w:rsid w:val="00CF05F9"/>
    <w:rsid w:val="00D0315C"/>
    <w:rsid w:val="00D075A4"/>
    <w:rsid w:val="00D20440"/>
    <w:rsid w:val="00D20820"/>
    <w:rsid w:val="00D21FF7"/>
    <w:rsid w:val="00D251F4"/>
    <w:rsid w:val="00D25BCE"/>
    <w:rsid w:val="00D347AF"/>
    <w:rsid w:val="00D36784"/>
    <w:rsid w:val="00D42054"/>
    <w:rsid w:val="00D4376C"/>
    <w:rsid w:val="00D5080B"/>
    <w:rsid w:val="00D518D8"/>
    <w:rsid w:val="00D54FC6"/>
    <w:rsid w:val="00D5707E"/>
    <w:rsid w:val="00D62F34"/>
    <w:rsid w:val="00D64617"/>
    <w:rsid w:val="00D646D0"/>
    <w:rsid w:val="00D6741E"/>
    <w:rsid w:val="00D71FE0"/>
    <w:rsid w:val="00D72265"/>
    <w:rsid w:val="00D7549D"/>
    <w:rsid w:val="00D759CA"/>
    <w:rsid w:val="00D75F61"/>
    <w:rsid w:val="00D77498"/>
    <w:rsid w:val="00D86B21"/>
    <w:rsid w:val="00D96597"/>
    <w:rsid w:val="00D96925"/>
    <w:rsid w:val="00DA10CC"/>
    <w:rsid w:val="00DC13C5"/>
    <w:rsid w:val="00DC30D2"/>
    <w:rsid w:val="00DC425B"/>
    <w:rsid w:val="00DC4F34"/>
    <w:rsid w:val="00DC6850"/>
    <w:rsid w:val="00DD1B66"/>
    <w:rsid w:val="00DE5408"/>
    <w:rsid w:val="00DE74A6"/>
    <w:rsid w:val="00DF20D2"/>
    <w:rsid w:val="00E007F5"/>
    <w:rsid w:val="00E05574"/>
    <w:rsid w:val="00E0656A"/>
    <w:rsid w:val="00E07E62"/>
    <w:rsid w:val="00E27CE7"/>
    <w:rsid w:val="00E30E7E"/>
    <w:rsid w:val="00E31EB8"/>
    <w:rsid w:val="00E43146"/>
    <w:rsid w:val="00E5215F"/>
    <w:rsid w:val="00E54989"/>
    <w:rsid w:val="00E56859"/>
    <w:rsid w:val="00E6049D"/>
    <w:rsid w:val="00E60CB7"/>
    <w:rsid w:val="00E67DA9"/>
    <w:rsid w:val="00E764B1"/>
    <w:rsid w:val="00E82F43"/>
    <w:rsid w:val="00EA79D2"/>
    <w:rsid w:val="00EB72E1"/>
    <w:rsid w:val="00EC3E59"/>
    <w:rsid w:val="00EC5721"/>
    <w:rsid w:val="00EC746C"/>
    <w:rsid w:val="00ED5A33"/>
    <w:rsid w:val="00EF5322"/>
    <w:rsid w:val="00F00827"/>
    <w:rsid w:val="00F013A7"/>
    <w:rsid w:val="00F066CF"/>
    <w:rsid w:val="00F07BF1"/>
    <w:rsid w:val="00F10733"/>
    <w:rsid w:val="00F17DBE"/>
    <w:rsid w:val="00F22C3E"/>
    <w:rsid w:val="00F2631F"/>
    <w:rsid w:val="00F42CA3"/>
    <w:rsid w:val="00F475D7"/>
    <w:rsid w:val="00F501A1"/>
    <w:rsid w:val="00F53B35"/>
    <w:rsid w:val="00F56953"/>
    <w:rsid w:val="00F57D97"/>
    <w:rsid w:val="00F77845"/>
    <w:rsid w:val="00F82A91"/>
    <w:rsid w:val="00F831F7"/>
    <w:rsid w:val="00F84D0D"/>
    <w:rsid w:val="00F86482"/>
    <w:rsid w:val="00F87604"/>
    <w:rsid w:val="00F96D7A"/>
    <w:rsid w:val="00F9702C"/>
    <w:rsid w:val="00FB4B92"/>
    <w:rsid w:val="00FC1769"/>
    <w:rsid w:val="00FC4A00"/>
    <w:rsid w:val="00FD1212"/>
    <w:rsid w:val="00FD337B"/>
    <w:rsid w:val="00FD418B"/>
    <w:rsid w:val="00FD419E"/>
    <w:rsid w:val="00FD78A2"/>
    <w:rsid w:val="00FE26FB"/>
    <w:rsid w:val="00FF09D7"/>
    <w:rsid w:val="00FF1382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332B"/>
  <w15:docId w15:val="{47ED73AC-ECD4-4604-9635-0581EE35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6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93153A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93153A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3153A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315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315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93153A"/>
  </w:style>
  <w:style w:type="paragraph" w:customStyle="1" w:styleId="aff5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6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7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3153A"/>
    <w:pPr>
      <w:ind w:left="140"/>
    </w:pPr>
  </w:style>
  <w:style w:type="character" w:customStyle="1" w:styleId="affc">
    <w:name w:val="Опечатки"/>
    <w:uiPriority w:val="99"/>
    <w:rsid w:val="0093153A"/>
    <w:rPr>
      <w:color w:val="FF0000"/>
    </w:rPr>
  </w:style>
  <w:style w:type="paragraph" w:customStyle="1" w:styleId="affd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9315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1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2">
    <w:name w:val="Пример."/>
    <w:basedOn w:val="aa"/>
    <w:next w:val="a"/>
    <w:uiPriority w:val="99"/>
    <w:rsid w:val="0093153A"/>
  </w:style>
  <w:style w:type="paragraph" w:customStyle="1" w:styleId="afff3">
    <w:name w:val="Примечание."/>
    <w:basedOn w:val="aa"/>
    <w:next w:val="a"/>
    <w:uiPriority w:val="99"/>
    <w:rsid w:val="0093153A"/>
  </w:style>
  <w:style w:type="character" w:customStyle="1" w:styleId="afff4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6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Текст в таблице"/>
    <w:basedOn w:val="aff9"/>
    <w:next w:val="a"/>
    <w:uiPriority w:val="99"/>
    <w:rsid w:val="009315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93153A"/>
    <w:rPr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0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1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2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3">
    <w:name w:val="header"/>
    <w:basedOn w:val="a"/>
    <w:link w:val="affff4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4">
    <w:name w:val="Верхний колонтитул Знак"/>
    <w:basedOn w:val="a0"/>
    <w:link w:val="affff3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5">
    <w:name w:val="footer"/>
    <w:basedOn w:val="a"/>
    <w:link w:val="affff6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6">
    <w:name w:val="Нижний колонтитул Знак"/>
    <w:basedOn w:val="a0"/>
    <w:link w:val="affff5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7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8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9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  <w:style w:type="character" w:styleId="affffa">
    <w:name w:val="Emphasis"/>
    <w:basedOn w:val="a0"/>
    <w:uiPriority w:val="20"/>
    <w:qFormat/>
    <w:rsid w:val="009633AE"/>
    <w:rPr>
      <w:i/>
      <w:iCs/>
    </w:rPr>
  </w:style>
  <w:style w:type="paragraph" w:customStyle="1" w:styleId="msonormal0">
    <w:name w:val="msonormal"/>
    <w:basedOn w:val="a"/>
    <w:rsid w:val="0018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805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409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730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217F-2CAF-4322-818C-5D83A7D9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1</Pages>
  <Words>14511</Words>
  <Characters>82713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User</cp:lastModifiedBy>
  <cp:revision>345</cp:revision>
  <cp:lastPrinted>2017-02-01T13:49:00Z</cp:lastPrinted>
  <dcterms:created xsi:type="dcterms:W3CDTF">2016-01-29T11:05:00Z</dcterms:created>
  <dcterms:modified xsi:type="dcterms:W3CDTF">2022-06-22T13:00:00Z</dcterms:modified>
</cp:coreProperties>
</file>