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897110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="00A15A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мая 2021 года, </w:t>
      </w:r>
      <w:r w:rsidR="001B41B9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01 июня 2021 года,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июня 2021 года</w:t>
      </w:r>
      <w:r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Layout w:type="fixed"/>
        <w:tblLook w:val="0000"/>
      </w:tblPr>
      <w:tblGrid>
        <w:gridCol w:w="3544"/>
        <w:gridCol w:w="6095"/>
      </w:tblGrid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лагерей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lastRenderedPageBreak/>
              <w:t>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  и 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lastRenderedPageBreak/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FD2AFD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FD2AFD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 xml:space="preserve">срок реализации: 2015 - 2024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 xml:space="preserve">2 этап- 2020-2024 годы  </w:t>
            </w:r>
          </w:p>
        </w:tc>
      </w:tr>
      <w:tr w:rsidR="00FD2AFD" w:rsidRPr="00957097" w:rsidTr="00FD2AFD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4</w:t>
            </w:r>
            <w:r w:rsidR="00707AA7">
              <w:rPr>
                <w:rFonts w:ascii="Times New Roman" w:hAnsi="Times New Roman"/>
                <w:sz w:val="28"/>
                <w:szCs w:val="28"/>
              </w:rPr>
              <w:t>4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8</w:t>
            </w:r>
            <w:r w:rsidR="00707AA7">
              <w:rPr>
                <w:rFonts w:ascii="Times New Roman" w:hAnsi="Times New Roman"/>
                <w:sz w:val="28"/>
                <w:szCs w:val="28"/>
              </w:rPr>
              <w:t>33,6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23 </w:t>
            </w:r>
            <w:r w:rsidR="00707AA7">
              <w:rPr>
                <w:rFonts w:ascii="Times New Roman" w:hAnsi="Times New Roman"/>
                <w:sz w:val="28"/>
                <w:szCs w:val="28"/>
              </w:rPr>
              <w:t xml:space="preserve">434,8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70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07AA7">
              <w:rPr>
                <w:rFonts w:ascii="Times New Roman" w:hAnsi="Times New Roman"/>
                <w:sz w:val="28"/>
                <w:szCs w:val="28"/>
              </w:rPr>
              <w:t>1398</w:t>
            </w:r>
            <w:r w:rsidR="00845EB2" w:rsidRPr="00D465DD">
              <w:rPr>
                <w:rFonts w:ascii="Times New Roman" w:hAnsi="Times New Roman"/>
                <w:sz w:val="28"/>
                <w:szCs w:val="28"/>
              </w:rPr>
              <w:t>,8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 в возрасте   от 7 до 17 лет, подлежащих оздоровлению,  более 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3C0CD1">
        <w:rPr>
          <w:rFonts w:ascii="Times New Roman" w:hAnsi="Times New Roman"/>
          <w:sz w:val="28"/>
          <w:szCs w:val="28"/>
        </w:rPr>
        <w:t>8</w:t>
      </w:r>
      <w:r w:rsidRPr="00AB17D1">
        <w:rPr>
          <w:rFonts w:ascii="Times New Roman" w:hAnsi="Times New Roman"/>
          <w:sz w:val="28"/>
          <w:szCs w:val="28"/>
        </w:rPr>
        <w:t xml:space="preserve"> 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 xml:space="preserve">  В профильных лагерях, организованных на базе  муниципальных образовательных учреждений, в каникулярное время с дневным пребыванием и   обязательной организацией  питания ежегодно отдыхают  и оздоравливаются  более 1,5 тыс. школьников, 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 время организуется более   130  дневных  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</w:t>
      </w:r>
      <w:r w:rsidRPr="00AB17D1">
        <w:rPr>
          <w:rFonts w:ascii="Times New Roman" w:hAnsi="Times New Roman"/>
          <w:sz w:val="28"/>
          <w:szCs w:val="28"/>
        </w:rPr>
        <w:lastRenderedPageBreak/>
        <w:t>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2015 - 2024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этап- 2020-2024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lastRenderedPageBreak/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краянаорганизацию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hyperlink r:id="rId14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образованийКраснодарскогокрая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годаN 1174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AB17D1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800"/>
      <w:r w:rsidRPr="00AB17D1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19"/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AB17D1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04807" w:rsidP="00411B6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Pr="001774D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EB2" w:rsidRPr="001774D0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74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Цели, задачи и целевые показатели </w:t>
      </w:r>
    </w:p>
    <w:p w:rsidR="00845EB2" w:rsidRPr="001774D0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74D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45EB2" w:rsidRPr="001774D0" w:rsidRDefault="00845EB2" w:rsidP="00845EB2">
      <w:pPr>
        <w:pStyle w:val="1"/>
        <w:suppressAutoHyphens/>
        <w:spacing w:before="0" w:after="0"/>
        <w:rPr>
          <w:b w:val="0"/>
          <w:color w:val="auto"/>
        </w:rPr>
      </w:pPr>
    </w:p>
    <w:tbl>
      <w:tblPr>
        <w:tblW w:w="150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849"/>
        <w:gridCol w:w="992"/>
        <w:gridCol w:w="709"/>
        <w:gridCol w:w="851"/>
        <w:gridCol w:w="708"/>
        <w:gridCol w:w="142"/>
        <w:gridCol w:w="851"/>
        <w:gridCol w:w="141"/>
        <w:gridCol w:w="851"/>
        <w:gridCol w:w="850"/>
        <w:gridCol w:w="993"/>
        <w:gridCol w:w="850"/>
        <w:gridCol w:w="850"/>
        <w:gridCol w:w="850"/>
        <w:gridCol w:w="850"/>
      </w:tblGrid>
      <w:tr w:rsidR="00854108" w:rsidTr="00854108">
        <w:trPr>
          <w:trHeight w:val="386"/>
          <w:tblHeader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854108" w:rsidTr="00854108">
        <w:trPr>
          <w:trHeight w:val="114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854108" w:rsidTr="00854108">
        <w:trPr>
          <w:trHeight w:val="317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54108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854108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854108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4108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54108" w:rsidTr="00854108">
        <w:trPr>
          <w:trHeight w:val="198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54108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854108" w:rsidTr="00854108">
        <w:trPr>
          <w:trHeight w:val="92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854108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54108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854108" w:rsidTr="00854108">
        <w:trPr>
          <w:trHeight w:val="14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854108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54108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854108" w:rsidTr="00854108">
        <w:trPr>
          <w:trHeight w:val="92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854108" w:rsidTr="00854108">
        <w:trPr>
          <w:trHeight w:val="134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54108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54108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854108" w:rsidTr="00854108">
        <w:trPr>
          <w:trHeight w:val="230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854108" w:rsidTr="00854108">
        <w:trPr>
          <w:trHeight w:val="166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№9 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108" w:rsidRP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Основное мероприятие № 10</w:t>
            </w: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54108" w:rsidRPr="00854108" w:rsidTr="00854108">
        <w:trPr>
          <w:trHeight w:val="69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0C167F">
              <w:rPr>
                <w:rStyle w:val="FontStyle28"/>
                <w:color w:val="000000" w:themeColor="text1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54108" w:rsidRP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</w:t>
            </w:r>
          </w:p>
          <w:p w:rsidR="00854108" w:rsidRPr="000C167F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число детей, отдохнувших в пришкольных лагерях, внедряющих </w:t>
            </w: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0C167F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45EB2" w:rsidRPr="00DF5FCA" w:rsidRDefault="00845EB2" w:rsidP="00035F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</w:t>
      </w:r>
      <w:r w:rsidR="000C167F">
        <w:rPr>
          <w:rFonts w:ascii="Times New Roman" w:hAnsi="Times New Roman"/>
          <w:sz w:val="28"/>
          <w:szCs w:val="28"/>
        </w:rPr>
        <w:t xml:space="preserve">         </w:t>
      </w:r>
      <w:r w:rsidRPr="00DF5FCA">
        <w:rPr>
          <w:rFonts w:ascii="Times New Roman" w:hAnsi="Times New Roman"/>
          <w:sz w:val="28"/>
          <w:szCs w:val="28"/>
        </w:rPr>
        <w:t xml:space="preserve">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30293D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Pr="0030293D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293D" w:rsidRPr="0030293D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293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0293D" w:rsidRPr="0030293D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30293D" w:rsidRPr="00816A2E" w:rsidRDefault="0030293D" w:rsidP="0030293D">
      <w:pPr>
        <w:pStyle w:val="1"/>
        <w:suppressAutoHyphens/>
        <w:spacing w:before="0" w:after="0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5664"/>
        <w:gridCol w:w="582"/>
        <w:gridCol w:w="874"/>
        <w:gridCol w:w="1162"/>
        <w:gridCol w:w="730"/>
        <w:gridCol w:w="1159"/>
        <w:gridCol w:w="1162"/>
        <w:gridCol w:w="883"/>
        <w:gridCol w:w="1180"/>
        <w:gridCol w:w="1716"/>
      </w:tblGrid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627" w:type="pct"/>
            <w:gridSpan w:val="5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56" w:type="pct"/>
            <w:gridSpan w:val="4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CE3E07" w:rsidRDefault="0030293D" w:rsidP="00F62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F609D2" w:rsidP="00F62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30293D" w:rsidRPr="00CE3E07" w:rsidRDefault="00F609D2" w:rsidP="00F62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30293D" w:rsidRPr="00816A2E" w:rsidRDefault="0030293D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пребывания на базе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 в каникулярное время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2 788,7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1 907,0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881,7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2 489,4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1 750,3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739,1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2 563,0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1 823,0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740,0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2 694,0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1 795,0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899,0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2 776,8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1 920,4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856,4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357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CE3E07" w:rsidRDefault="0030293D" w:rsidP="00F62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604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F62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557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623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30293D" w:rsidRPr="00CE3E07" w:rsidRDefault="00F6233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47,2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292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CE3E07" w:rsidRDefault="0030293D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418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267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CE3E07" w:rsidRDefault="00B62905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272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 для детей в профильных лагерях, организованных муниципальными образовательными организациями, осуществляющими организацию отдыха и 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0D46C2" w:rsidRPr="003F3F03" w:rsidRDefault="000D46C2" w:rsidP="007D282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7D28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4027</w:t>
            </w: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7D28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7D282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</w:t>
            </w:r>
            <w:r w:rsidR="007D28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767</w:t>
            </w: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7D28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1260,6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0D46C2" w:rsidRPr="003F3F03" w:rsidRDefault="000D46C2" w:rsidP="00607D8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 </w:t>
            </w:r>
            <w:r w:rsidR="00607D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557</w:t>
            </w: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607D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607D8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07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557</w:t>
            </w: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07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3 338,1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3338,1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3 338,1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3338,1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3 338,1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3338,1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0D46C2" w:rsidRPr="003F3F03" w:rsidRDefault="00607D87" w:rsidP="00607D8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0D46C2"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792</w:t>
            </w:r>
            <w:r w:rsidR="000D46C2"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607D87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2792</w:t>
            </w:r>
            <w:r w:rsidR="000D46C2"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552,5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510,4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537,4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549,0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642,9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642,9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90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CE3E07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287,2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287,2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CE3E07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3E" w:rsidRPr="00816A2E" w:rsidTr="006C46A8">
        <w:tc>
          <w:tcPr>
            <w:tcW w:w="174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3E" w:rsidRPr="00816A2E" w:rsidTr="006C46A8">
        <w:tc>
          <w:tcPr>
            <w:tcW w:w="174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57243E" w:rsidRPr="00816A2E" w:rsidRDefault="0057243E" w:rsidP="00206A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57243E" w:rsidRPr="00816A2E" w:rsidRDefault="0057243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2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57243E" w:rsidP="00572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  <w:r w:rsidR="0030293D" w:rsidRPr="00816A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520,5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74,5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57243E" w:rsidP="00572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  <w:r w:rsidR="0030293D" w:rsidRPr="00816A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57243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 w:val="restar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206A88" w:rsidRPr="00BC0A64" w:rsidRDefault="00206A88" w:rsidP="00572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Pr="00BC0A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520,5</w:t>
            </w:r>
          </w:p>
        </w:tc>
        <w:tc>
          <w:tcPr>
            <w:tcW w:w="282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33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33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06A88" w:rsidRPr="00BC0A64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F69" w:rsidRPr="00816A2E" w:rsidTr="006C46A8">
        <w:tc>
          <w:tcPr>
            <w:tcW w:w="174" w:type="pct"/>
            <w:vMerge/>
          </w:tcPr>
          <w:p w:rsidR="00D55F69" w:rsidRPr="00816A2E" w:rsidRDefault="00D55F69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D55F69" w:rsidRPr="00816A2E" w:rsidRDefault="00D55F69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D55F69" w:rsidRPr="00816A2E" w:rsidRDefault="00D55F69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D55F69" w:rsidRPr="00816A2E" w:rsidRDefault="00D55F6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D55F69" w:rsidRPr="00D55F69" w:rsidRDefault="00D55F69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F69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33" w:type="pct"/>
          </w:tcPr>
          <w:p w:rsidR="00D55F69" w:rsidRPr="00D55F69" w:rsidRDefault="00D55F69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F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D55F69" w:rsidRPr="00D55F69" w:rsidRDefault="00D55F69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F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D55F69" w:rsidRPr="00D55F69" w:rsidRDefault="00D55F69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F69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D55F69" w:rsidRPr="00816A2E" w:rsidRDefault="00D55F6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D55F69" w:rsidRPr="00816A2E" w:rsidRDefault="00D55F69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D55F69" w:rsidRPr="00816A2E" w:rsidRDefault="00D55F69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A88" w:rsidRPr="00816A2E" w:rsidTr="006C46A8">
        <w:tc>
          <w:tcPr>
            <w:tcW w:w="174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06A88" w:rsidRPr="00816A2E" w:rsidRDefault="00206A8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2C7075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rPr>
          <w:trHeight w:val="286"/>
        </w:trPr>
        <w:tc>
          <w:tcPr>
            <w:tcW w:w="174" w:type="pct"/>
            <w:vMerge w:val="restart"/>
            <w:tcBorders>
              <w:bottom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  <w:tcBorders>
              <w:bottom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3 </w:t>
            </w: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CB5A5E" w:rsidRPr="001774D0" w:rsidRDefault="00CB5A5E" w:rsidP="00CB5A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CB5A5E" w:rsidRDefault="00CB5A5E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667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CB5A5E" w:rsidRPr="001774D0" w:rsidRDefault="00CB5A5E" w:rsidP="00CB5A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868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Отдых детей в   организациях отдыха и оздоровления детей, расположенных на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 Краснодарского края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Отдел молодежной политики администрации МО Кавказский район</w:t>
            </w: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233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67,3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642,3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233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51,9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541,0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522,4</w:t>
            </w:r>
          </w:p>
        </w:tc>
        <w:tc>
          <w:tcPr>
            <w:tcW w:w="233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62,4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432,9</w:t>
            </w:r>
          </w:p>
        </w:tc>
        <w:tc>
          <w:tcPr>
            <w:tcW w:w="233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395,2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426,1</w:t>
            </w:r>
          </w:p>
        </w:tc>
        <w:tc>
          <w:tcPr>
            <w:tcW w:w="233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D465DD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DD">
              <w:rPr>
                <w:rFonts w:ascii="Times New Roman" w:hAnsi="Times New Roman"/>
                <w:b/>
                <w:sz w:val="24"/>
                <w:szCs w:val="24"/>
              </w:rPr>
              <w:t>45,2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341,0</w:t>
            </w:r>
          </w:p>
        </w:tc>
        <w:tc>
          <w:tcPr>
            <w:tcW w:w="233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D465DD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DD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  <w:tc>
          <w:tcPr>
            <w:tcW w:w="371" w:type="pct"/>
          </w:tcPr>
          <w:p w:rsidR="00CB5A5E" w:rsidRPr="001774D0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CB5A5E" w:rsidRPr="00816A2E" w:rsidRDefault="00CB5A5E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198,5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CB5A5E" w:rsidRPr="00816A2E" w:rsidRDefault="00CB5A5E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CB5A5E" w:rsidRDefault="00CB5A5E" w:rsidP="006C46A8">
            <w:pPr>
              <w:jc w:val="center"/>
            </w:pPr>
            <w:r w:rsidRPr="004E0101">
              <w:rPr>
                <w:rFonts w:ascii="Times New Roman" w:hAnsi="Times New Roman"/>
                <w:b/>
                <w:sz w:val="24"/>
                <w:szCs w:val="24"/>
              </w:rPr>
              <w:t>437,6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Default="00CB5A5E" w:rsidP="002C7075">
            <w:pPr>
              <w:jc w:val="center"/>
            </w:pPr>
            <w:r w:rsidRPr="0098005E"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CB5A5E" w:rsidRDefault="00CB5A5E" w:rsidP="006C46A8">
            <w:pPr>
              <w:jc w:val="center"/>
            </w:pPr>
            <w:r w:rsidRPr="004E0101">
              <w:rPr>
                <w:rFonts w:ascii="Times New Roman" w:hAnsi="Times New Roman"/>
                <w:b/>
                <w:sz w:val="24"/>
                <w:szCs w:val="24"/>
              </w:rPr>
              <w:t>437,6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Default="00CB5A5E" w:rsidP="002C7075">
            <w:pPr>
              <w:jc w:val="center"/>
            </w:pPr>
            <w:r w:rsidRPr="0098005E"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 w:val="restar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9" w:type="pct"/>
            <w:vMerge w:val="restar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 w:val="restar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9" w:type="pct"/>
            <w:vMerge w:val="restar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CB5A5E" w:rsidRPr="00816A2E" w:rsidRDefault="00CB5A5E" w:rsidP="00CB5A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CB5A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CB5A5E">
        <w:trPr>
          <w:trHeight w:val="263"/>
        </w:trPr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5E" w:rsidRPr="00816A2E" w:rsidTr="00D920F5">
        <w:tc>
          <w:tcPr>
            <w:tcW w:w="174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3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82" w:type="pct"/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5E" w:rsidRPr="00816A2E" w:rsidRDefault="00CB5A5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2C7075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</w:t>
            </w:r>
            <w:r w:rsidR="00513425">
              <w:rPr>
                <w:rFonts w:ascii="Times New Roman" w:hAnsi="Times New Roman"/>
                <w:sz w:val="24"/>
                <w:szCs w:val="24"/>
              </w:rPr>
              <w:t>95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</w:t>
            </w:r>
            <w:r w:rsidR="00513425">
              <w:rPr>
                <w:rFonts w:ascii="Times New Roman" w:hAnsi="Times New Roman"/>
                <w:sz w:val="24"/>
                <w:szCs w:val="24"/>
              </w:rPr>
              <w:t>95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513425">
              <w:rPr>
                <w:rFonts w:ascii="Times New Roman" w:hAnsi="Times New Roman"/>
                <w:sz w:val="24"/>
                <w:szCs w:val="24"/>
              </w:rPr>
              <w:t>15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513425">
              <w:rPr>
                <w:rFonts w:ascii="Times New Roman" w:hAnsi="Times New Roman"/>
                <w:sz w:val="24"/>
                <w:szCs w:val="24"/>
              </w:rPr>
              <w:t>15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«Осуществление отдельных государственных полномочий по оплате проезда </w:t>
            </w:r>
            <w:r w:rsidRPr="00816A2E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513425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513425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</w:t>
            </w:r>
            <w:r w:rsidRPr="00816A2E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детей  и подростков к месту лечения и обратно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МО Кавказский район 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D465D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233" w:type="pct"/>
          </w:tcPr>
          <w:p w:rsidR="0030293D" w:rsidRPr="00D465D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D465D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D465DD" w:rsidRDefault="00A8609F" w:rsidP="00453A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8</w:t>
            </w:r>
            <w:r w:rsidR="00453A8F">
              <w:rPr>
                <w:rFonts w:ascii="Times New Roman" w:hAnsi="Times New Roman"/>
                <w:sz w:val="24"/>
                <w:szCs w:val="24"/>
              </w:rPr>
              <w:t>3</w:t>
            </w:r>
            <w:r w:rsidR="0030293D" w:rsidRPr="00D465DD">
              <w:rPr>
                <w:rFonts w:ascii="Times New Roman" w:hAnsi="Times New Roman"/>
                <w:sz w:val="24"/>
                <w:szCs w:val="24"/>
              </w:rPr>
              <w:t>,</w:t>
            </w:r>
            <w:r w:rsidR="00453A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:rsidR="0030293D" w:rsidRPr="00D465D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D465DD" w:rsidRDefault="00A8609F" w:rsidP="00453A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8</w:t>
            </w:r>
            <w:r w:rsidR="00453A8F">
              <w:rPr>
                <w:rFonts w:ascii="Times New Roman" w:hAnsi="Times New Roman"/>
                <w:sz w:val="24"/>
                <w:szCs w:val="24"/>
              </w:rPr>
              <w:t>3</w:t>
            </w:r>
            <w:r w:rsidRPr="00D465DD">
              <w:rPr>
                <w:rFonts w:ascii="Times New Roman" w:hAnsi="Times New Roman"/>
                <w:sz w:val="24"/>
                <w:szCs w:val="24"/>
              </w:rPr>
              <w:t>,</w:t>
            </w:r>
            <w:r w:rsidR="00453A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4 «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4563C" w:rsidP="00345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8809</w:t>
            </w:r>
            <w:r w:rsidR="00A8609F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4563C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8 8</w:t>
            </w:r>
            <w:r w:rsidR="00A8609F">
              <w:rPr>
                <w:rFonts w:ascii="Times New Roman" w:hAnsi="Times New Roman"/>
                <w:b/>
                <w:sz w:val="24"/>
                <w:szCs w:val="24"/>
              </w:rPr>
              <w:t>09,4</w:t>
            </w:r>
          </w:p>
        </w:tc>
        <w:tc>
          <w:tcPr>
            <w:tcW w:w="282" w:type="pct"/>
            <w:shd w:val="clear" w:color="auto" w:fill="auto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1 169,9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1 169,9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1 012,3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1 012,3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1 179,7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1 179,7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715,8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715,8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F36CD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8609F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F36CD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8609F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F36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 w:rsidR="00F36CD3">
              <w:rPr>
                <w:rFonts w:ascii="Times New Roman" w:hAnsi="Times New Roman"/>
                <w:sz w:val="24"/>
                <w:szCs w:val="24"/>
              </w:rPr>
              <w:t>2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F36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 w:rsidR="00F36CD3">
              <w:rPr>
                <w:rFonts w:ascii="Times New Roman" w:hAnsi="Times New Roman"/>
                <w:sz w:val="24"/>
                <w:szCs w:val="24"/>
              </w:rPr>
              <w:t>2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«Оплата аренды автотранспортных средств сторонним поставщикам за организацию доставки детей  к местам отдыха и обратно, к местам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 массовых мероприятий, приобретение билетов» (круглогодично)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C727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</w:t>
            </w:r>
            <w:r w:rsidR="00C72788">
              <w:rPr>
                <w:rFonts w:ascii="Times New Roman" w:hAnsi="Times New Roman"/>
                <w:sz w:val="24"/>
                <w:szCs w:val="24"/>
              </w:rPr>
              <w:t>714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C727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</w:t>
            </w:r>
            <w:r w:rsidR="00C72788">
              <w:rPr>
                <w:rFonts w:ascii="Times New Roman" w:hAnsi="Times New Roman"/>
                <w:sz w:val="24"/>
                <w:szCs w:val="24"/>
              </w:rPr>
              <w:t>7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C727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C727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9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9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9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9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C72788" w:rsidP="00C727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8609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895</w:t>
            </w:r>
            <w:r w:rsidR="00A8609F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C72788" w:rsidP="00C727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8609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A8609F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C727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C7278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776F3C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776F3C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C66F3">
              <w:rPr>
                <w:rFonts w:ascii="Times New Roman" w:hAnsi="Times New Roman"/>
                <w:sz w:val="24"/>
                <w:szCs w:val="24"/>
              </w:rPr>
              <w:t>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0C167F" w:rsidRDefault="0030293D" w:rsidP="00F13C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</w:t>
            </w:r>
            <w:r w:rsidR="00F13C49"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0C167F" w:rsidRDefault="0030293D" w:rsidP="00F13C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</w:t>
            </w:r>
            <w:r w:rsidR="00F13C49"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33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33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0C167F" w:rsidRDefault="00F13C4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0C167F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0C167F" w:rsidRDefault="00D920F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52B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 w:rsidR="00252B30">
              <w:rPr>
                <w:rFonts w:ascii="Times New Roman" w:hAnsi="Times New Roman"/>
                <w:sz w:val="24"/>
                <w:szCs w:val="24"/>
              </w:rPr>
              <w:t>20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52B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 w:rsidR="00252B30">
              <w:rPr>
                <w:rFonts w:ascii="Times New Roman" w:hAnsi="Times New Roman"/>
                <w:sz w:val="24"/>
                <w:szCs w:val="24"/>
              </w:rPr>
              <w:t>20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детей, участников творческих коллекти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252B3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252B3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8A6A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</w:t>
            </w:r>
            <w:r w:rsidR="008A6A43">
              <w:rPr>
                <w:rFonts w:ascii="Times New Roman" w:hAnsi="Times New Roman"/>
                <w:sz w:val="24"/>
                <w:szCs w:val="24"/>
              </w:rPr>
              <w:t>10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8A6A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</w:t>
            </w:r>
            <w:r w:rsidR="008A6A43">
              <w:rPr>
                <w:rFonts w:ascii="Times New Roman" w:hAnsi="Times New Roman"/>
                <w:sz w:val="24"/>
                <w:szCs w:val="24"/>
              </w:rPr>
              <w:t>10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BD17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BD17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8A6A4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8A6A4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9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8F18DE" w:rsidRPr="00816A2E" w:rsidRDefault="0092541B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F18D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F18DE" w:rsidRPr="00816A2E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92541B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F18D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F18DE" w:rsidRPr="00816A2E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48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BB391C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18DE"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BB391C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18DE"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6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«Приобретение грамот, кубков, призов для  проведения культурно-массовых мероприятий в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период организации досуговой занятости детей» (круглогодично)</w:t>
            </w:r>
          </w:p>
        </w:tc>
        <w:tc>
          <w:tcPr>
            <w:tcW w:w="186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243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60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 7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895,0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895,0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  <w:bookmarkStart w:id="24" w:name="_GoBack"/>
            <w:bookmarkEnd w:id="24"/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8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досуга подростков  на дворовых площадках по месту жительства и клубах по 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месту жительства»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Занятость  и отдых 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на дворовых площадках по месту жительства  и в клубах по месту жительства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политики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Кавказский район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70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9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с хроничес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кимипаталогиями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ГБУЗ «Городская больница города Кропоткина» министерства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КК,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5F71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 w:val="restart"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AD067F" w:rsidRPr="00816A2E" w:rsidRDefault="00122FB3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2FB3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10 "Организация </w:t>
            </w:r>
            <w:r w:rsidRPr="00122F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пребыванием"</w:t>
            </w:r>
          </w:p>
        </w:tc>
        <w:tc>
          <w:tcPr>
            <w:tcW w:w="186" w:type="pct"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1 681,2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1 681,2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1 681,2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1 681,2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7F" w:rsidRPr="00816A2E" w:rsidTr="006C46A8">
        <w:tc>
          <w:tcPr>
            <w:tcW w:w="174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D067F" w:rsidRPr="00816A2E" w:rsidRDefault="00AD0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D067F" w:rsidRPr="00816A2E" w:rsidRDefault="00AD067F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 w:val="restart"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E979C8" w:rsidRPr="00122FB3" w:rsidRDefault="00122FB3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FB3">
              <w:rPr>
                <w:rFonts w:ascii="Times New Roman" w:hAnsi="Times New Roman"/>
                <w:sz w:val="24"/>
                <w:szCs w:val="24"/>
              </w:rPr>
              <w:t>Мероприятие № 10.1. «Приобретение продуктов питания, обеспечение доставки и (или) приготовления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1 681,2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1 681,2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1 681,2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1 681,2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9C8" w:rsidRPr="00816A2E" w:rsidTr="006C46A8">
        <w:tc>
          <w:tcPr>
            <w:tcW w:w="174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E979C8" w:rsidRPr="00816A2E" w:rsidRDefault="00E979C8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E979C8" w:rsidRPr="00816A2E" w:rsidRDefault="00E979C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122FB3">
        <w:trPr>
          <w:trHeight w:val="224"/>
        </w:trPr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D4152F" w:rsidRPr="000C167F" w:rsidRDefault="00CC0FAB" w:rsidP="0056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122FB3" w:rsidRPr="000C16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0C16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8</w:t>
            </w:r>
            <w:r w:rsidR="00122FB3" w:rsidRPr="000C16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  <w:r w:rsidRPr="000C16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561B3C" w:rsidRPr="000C16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CC0FAB" w:rsidP="00B51C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</w:t>
            </w:r>
            <w:r w:rsidR="00B51C56">
              <w:rPr>
                <w:rFonts w:ascii="Times New Roman" w:hAnsi="Times New Roman"/>
                <w:b/>
                <w:sz w:val="24"/>
                <w:szCs w:val="24"/>
              </w:rPr>
              <w:t>434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51C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30293D" w:rsidRPr="001774D0" w:rsidRDefault="0030293D" w:rsidP="00B51C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1C56">
              <w:rPr>
                <w:rFonts w:ascii="Times New Roman" w:hAnsi="Times New Roman"/>
                <w:b/>
                <w:sz w:val="24"/>
                <w:szCs w:val="24"/>
              </w:rPr>
              <w:t>1398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D4152F" w:rsidRPr="001774D0" w:rsidRDefault="0030293D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4 780,3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1 974,3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2 806,0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D4152F" w:rsidRPr="001774D0" w:rsidRDefault="0030293D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4 542,2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1 802,2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2 740,0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D4152F" w:rsidRPr="001774D0" w:rsidRDefault="0030293D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1 885,4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2 255,8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D4152F" w:rsidRPr="001774D0" w:rsidRDefault="0030293D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4 445,7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CC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1 8</w:t>
            </w:r>
            <w:r w:rsidR="00CC0F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2 613,0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D4152F" w:rsidRPr="001774D0" w:rsidRDefault="0030293D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4 649,6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1 965,6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2 684,0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D4152F" w:rsidRPr="001774D0" w:rsidRDefault="0030293D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1081,8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DD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1 025,0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D4152F" w:rsidRPr="00C46A4A" w:rsidRDefault="00B51C56" w:rsidP="00B51C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93D" w:rsidRPr="00C46A4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CC0F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0293D" w:rsidRPr="00C46A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46A4A" w:rsidRDefault="0030293D" w:rsidP="002D51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2D519A">
              <w:rPr>
                <w:rFonts w:ascii="Times New Roman" w:hAnsi="Times New Roman"/>
                <w:b/>
                <w:sz w:val="24"/>
                <w:szCs w:val="24"/>
              </w:rPr>
              <w:t>640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519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30293D" w:rsidRPr="00C46A4A" w:rsidRDefault="0030293D" w:rsidP="00A95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D519A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A95AF2">
              <w:rPr>
                <w:rFonts w:ascii="Times New Roman" w:hAnsi="Times New Roman"/>
                <w:b/>
                <w:sz w:val="24"/>
                <w:szCs w:val="24"/>
              </w:rPr>
              <w:t>670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D4152F" w:rsidRPr="00C46A4A" w:rsidRDefault="008F0C24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4 960,7</w:t>
            </w:r>
          </w:p>
        </w:tc>
        <w:tc>
          <w:tcPr>
            <w:tcW w:w="233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46A4A" w:rsidRDefault="0030293D" w:rsidP="008F0C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3 4</w:t>
            </w:r>
            <w:r w:rsidR="008F0C2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F0C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1 535,0</w:t>
            </w:r>
          </w:p>
        </w:tc>
        <w:tc>
          <w:tcPr>
            <w:tcW w:w="282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D4152F" w:rsidRPr="00C46A4A" w:rsidRDefault="008F0C24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4 960,7</w:t>
            </w:r>
          </w:p>
        </w:tc>
        <w:tc>
          <w:tcPr>
            <w:tcW w:w="233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46A4A" w:rsidRDefault="008F0C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1 535,0</w:t>
            </w:r>
          </w:p>
        </w:tc>
        <w:tc>
          <w:tcPr>
            <w:tcW w:w="282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D4152F" w:rsidRPr="00C46A4A" w:rsidRDefault="008F0C24" w:rsidP="00122F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4 960,7</w:t>
            </w:r>
          </w:p>
        </w:tc>
        <w:tc>
          <w:tcPr>
            <w:tcW w:w="233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46A4A" w:rsidRDefault="008F0C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1 535,0</w:t>
            </w:r>
          </w:p>
        </w:tc>
        <w:tc>
          <w:tcPr>
            <w:tcW w:w="282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93D" w:rsidRPr="007849EC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7849EC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A877C0" w:rsidRPr="00A877C0" w:rsidRDefault="0030293D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  <w:r w:rsidRPr="007849EC">
        <w:rPr>
          <w:rFonts w:ascii="Times New Roman" w:hAnsi="Times New Roman"/>
          <w:sz w:val="28"/>
          <w:szCs w:val="28"/>
        </w:rPr>
        <w:t xml:space="preserve">образования </w:t>
      </w:r>
      <w:r w:rsidRPr="007849EC">
        <w:rPr>
          <w:rFonts w:ascii="Times New Roman" w:hAnsi="Times New Roman"/>
          <w:sz w:val="28"/>
        </w:rPr>
        <w:t>Кавказский район</w:t>
      </w:r>
      <w:r w:rsidRPr="007849EC">
        <w:rPr>
          <w:rFonts w:ascii="Times New Roman" w:hAnsi="Times New Roman"/>
          <w:sz w:val="28"/>
        </w:rPr>
        <w:tab/>
        <w:t xml:space="preserve">                        </w:t>
      </w:r>
      <w:r w:rsidR="00A877C0">
        <w:rPr>
          <w:rFonts w:ascii="Times New Roman" w:hAnsi="Times New Roman"/>
          <w:sz w:val="28"/>
        </w:rPr>
        <w:t xml:space="preserve">                                                        </w:t>
      </w:r>
      <w:r w:rsidRPr="007849EC">
        <w:rPr>
          <w:rFonts w:ascii="Times New Roman" w:hAnsi="Times New Roman"/>
          <w:sz w:val="28"/>
        </w:rPr>
        <w:t xml:space="preserve">  С.В. Филатова</w:t>
      </w:r>
    </w:p>
    <w:p w:rsidR="00304807" w:rsidRPr="00957097" w:rsidRDefault="00CD2605" w:rsidP="00D75BEA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23"/>
    <w:p w:rsidR="00304807" w:rsidRPr="00957097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A87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AB7B5B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N 4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B7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30293D" w:rsidRPr="007849EC" w:rsidTr="002114EF">
        <w:tc>
          <w:tcPr>
            <w:tcW w:w="7655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30293D" w:rsidRPr="007849EC" w:rsidTr="002114EF">
        <w:tc>
          <w:tcPr>
            <w:tcW w:w="7655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0293D" w:rsidRPr="007849EC" w:rsidTr="002114EF">
        <w:tc>
          <w:tcPr>
            <w:tcW w:w="7655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0293D" w:rsidRPr="007849EC" w:rsidTr="002114EF">
        <w:tc>
          <w:tcPr>
            <w:tcW w:w="7655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293D" w:rsidRPr="00270AB0" w:rsidTr="002114EF">
        <w:tc>
          <w:tcPr>
            <w:tcW w:w="7655" w:type="dxa"/>
            <w:vMerge w:val="restart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6355BA" w:rsidRDefault="0030293D" w:rsidP="00EA3C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C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355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A3CFF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6355B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3C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B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92084F" w:rsidP="00EA3C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30293D" w:rsidRPr="006355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A3CFF"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  <w:r w:rsidR="0030293D" w:rsidRPr="006355B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3C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293D" w:rsidRPr="006355BA" w:rsidRDefault="0092084F" w:rsidP="00EA3C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EA3CF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30293D" w:rsidRPr="006355B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3C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2 788,7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1 907,0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2 489,4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1 750,3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2 563,0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1 823,0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2 694,0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1 795,0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2 776,8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1 920,4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6355BA" w:rsidRDefault="0030293D" w:rsidP="00FF24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 w:rsidR="00FF24B5">
              <w:rPr>
                <w:rFonts w:ascii="Times New Roman" w:hAnsi="Times New Roman"/>
                <w:sz w:val="24"/>
                <w:szCs w:val="24"/>
              </w:rPr>
              <w:t>604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 w:rsidR="00FF2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FF24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 w:rsidR="00FF24B5">
              <w:rPr>
                <w:rFonts w:ascii="Times New Roman" w:hAnsi="Times New Roman"/>
                <w:sz w:val="24"/>
                <w:szCs w:val="24"/>
              </w:rPr>
              <w:t>557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 w:rsidR="00FF2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293D" w:rsidRPr="006355BA" w:rsidRDefault="00FF24B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3 3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3 3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3 3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 w:val="restart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дневного  и круглосуточного пребывания»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A877C0" w:rsidRDefault="00FF24B5" w:rsidP="00FF24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  <w:r w:rsidR="0030293D" w:rsidRPr="00A877C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FF24B5" w:rsidP="00FF24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  <w:r w:rsidR="0030293D" w:rsidRPr="00A877C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270AB0" w:rsidRDefault="00AB31B1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AB31B1" w:rsidP="00AB3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30293D" w:rsidRPr="00270A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30293D" w:rsidP="00AB3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</w:t>
            </w:r>
            <w:r w:rsidR="00AB31B1"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208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667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293D" w:rsidRPr="001774D0" w:rsidRDefault="00AB31B1" w:rsidP="00AB3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868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426,1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5C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5C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AB31B1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084F">
              <w:rPr>
                <w:rFonts w:ascii="Times New Roman" w:hAnsi="Times New Roman"/>
                <w:sz w:val="24"/>
                <w:szCs w:val="24"/>
              </w:rPr>
              <w:t>98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 w:rsidR="00920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93D" w:rsidRPr="001774D0" w:rsidRDefault="00AB31B1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084F">
              <w:rPr>
                <w:rFonts w:ascii="Times New Roman" w:hAnsi="Times New Roman"/>
                <w:sz w:val="24"/>
                <w:szCs w:val="24"/>
              </w:rPr>
              <w:t>15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 w:rsidR="0092084F">
              <w:rPr>
                <w:rFonts w:ascii="Times New Roman" w:hAnsi="Times New Roman"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 w:rsidR="00920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0C167F">
        <w:trPr>
          <w:trHeight w:val="222"/>
        </w:trPr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AB31B1" w:rsidP="00AB3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2084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2084F">
              <w:rPr>
                <w:rFonts w:ascii="Times New Roman" w:hAnsi="Times New Roman"/>
                <w:b/>
                <w:sz w:val="24"/>
                <w:szCs w:val="24"/>
              </w:rPr>
              <w:t>09,4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AB31B1" w:rsidP="00AB31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3159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31592">
              <w:rPr>
                <w:rFonts w:ascii="Times New Roman" w:hAnsi="Times New Roman"/>
                <w:b/>
                <w:sz w:val="24"/>
                <w:szCs w:val="24"/>
              </w:rPr>
              <w:t>09,4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1 169,9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1 169,9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1 012,3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1 012,3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1 179,7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1 179,7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AB31B1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1592">
              <w:rPr>
                <w:rFonts w:ascii="Times New Roman" w:hAnsi="Times New Roman"/>
                <w:sz w:val="24"/>
                <w:szCs w:val="24"/>
              </w:rPr>
              <w:t>85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AB31B1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1592">
              <w:rPr>
                <w:rFonts w:ascii="Times New Roman" w:hAnsi="Times New Roman"/>
                <w:sz w:val="24"/>
                <w:szCs w:val="24"/>
              </w:rPr>
              <w:t>85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FF299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FF299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FF299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FF299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A877C0" w:rsidRDefault="00AB31B1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F18DE" w:rsidRPr="00A877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93D" w:rsidRPr="00A877C0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AB31B1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F18DE" w:rsidRPr="00A877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93D" w:rsidRPr="00A877C0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rPr>
          <w:trHeight w:val="239"/>
        </w:trPr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134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895,0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895,0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</w:t>
            </w:r>
            <w:r w:rsidRPr="001774D0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амбулаторно-поликлинических учреждений»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992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30293D" w:rsidRPr="00A877C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167F" w:rsidRPr="001774D0" w:rsidTr="002114EF">
        <w:tc>
          <w:tcPr>
            <w:tcW w:w="7655" w:type="dxa"/>
            <w:vMerge w:val="restart"/>
          </w:tcPr>
          <w:p w:rsidR="000C167F" w:rsidRPr="00CD0511" w:rsidRDefault="000C1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0C167F" w:rsidRPr="00CD0511" w:rsidRDefault="000C167F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0C167F" w:rsidRPr="000C167F" w:rsidRDefault="000C167F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C167F" w:rsidRPr="000C167F" w:rsidRDefault="000C167F" w:rsidP="00D16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1 681,2</w:t>
            </w:r>
          </w:p>
        </w:tc>
        <w:tc>
          <w:tcPr>
            <w:tcW w:w="992" w:type="dxa"/>
          </w:tcPr>
          <w:p w:rsidR="000C167F" w:rsidRPr="000C167F" w:rsidRDefault="000C167F" w:rsidP="00D16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C167F" w:rsidRPr="000C167F" w:rsidRDefault="000C167F" w:rsidP="00D16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C167F" w:rsidRPr="000C167F" w:rsidRDefault="000C167F" w:rsidP="00D16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1 681,2</w:t>
            </w:r>
          </w:p>
        </w:tc>
        <w:tc>
          <w:tcPr>
            <w:tcW w:w="1134" w:type="dxa"/>
          </w:tcPr>
          <w:p w:rsidR="000C167F" w:rsidRPr="000C167F" w:rsidRDefault="000C167F" w:rsidP="00D16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1 681,2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1 681,2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A877C0" w:rsidRPr="001774D0" w:rsidTr="002114EF">
        <w:tc>
          <w:tcPr>
            <w:tcW w:w="7655" w:type="dxa"/>
            <w:vMerge/>
          </w:tcPr>
          <w:p w:rsidR="00A877C0" w:rsidRPr="001774D0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7C0" w:rsidRPr="000C167F" w:rsidRDefault="00A877C0" w:rsidP="00A87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77C0" w:rsidRPr="000C167F" w:rsidRDefault="00A877C0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67F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 w:val="restart"/>
          </w:tcPr>
          <w:p w:rsidR="000F62E3" w:rsidRPr="00CD0511" w:rsidRDefault="000F62E3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0F62E3" w:rsidRPr="000F62E3" w:rsidRDefault="000F62E3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F62E3" w:rsidRPr="000F62E3" w:rsidRDefault="000F62E3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44 833,6</w:t>
            </w:r>
          </w:p>
        </w:tc>
        <w:tc>
          <w:tcPr>
            <w:tcW w:w="992" w:type="dxa"/>
          </w:tcPr>
          <w:p w:rsidR="000F62E3" w:rsidRPr="000F62E3" w:rsidRDefault="000F62E3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23 434,8</w:t>
            </w:r>
          </w:p>
        </w:tc>
        <w:tc>
          <w:tcPr>
            <w:tcW w:w="1276" w:type="dxa"/>
          </w:tcPr>
          <w:p w:rsidR="000F62E3" w:rsidRPr="000F62E3" w:rsidRDefault="000F62E3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21 398,8</w:t>
            </w:r>
          </w:p>
        </w:tc>
        <w:tc>
          <w:tcPr>
            <w:tcW w:w="1134" w:type="dxa"/>
          </w:tcPr>
          <w:p w:rsidR="000F62E3" w:rsidRPr="000F62E3" w:rsidRDefault="000F62E3" w:rsidP="00D92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4 780,3</w:t>
            </w: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1 974,3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2 806,0</w:t>
            </w:r>
          </w:p>
        </w:tc>
        <w:tc>
          <w:tcPr>
            <w:tcW w:w="1134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4 542,2</w:t>
            </w: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1 802,2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2 740,0</w:t>
            </w:r>
          </w:p>
        </w:tc>
        <w:tc>
          <w:tcPr>
            <w:tcW w:w="1134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4 141,2</w:t>
            </w: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1 885,4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2 255,8</w:t>
            </w:r>
          </w:p>
        </w:tc>
        <w:tc>
          <w:tcPr>
            <w:tcW w:w="1134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4 445,7</w:t>
            </w: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1 832,7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2 613,0</w:t>
            </w:r>
          </w:p>
        </w:tc>
        <w:tc>
          <w:tcPr>
            <w:tcW w:w="1134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4 649,6</w:t>
            </w: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1 965,6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2 684,0</w:t>
            </w:r>
          </w:p>
        </w:tc>
        <w:tc>
          <w:tcPr>
            <w:tcW w:w="1134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1 081,8</w:t>
            </w: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1 025,0</w:t>
            </w:r>
          </w:p>
        </w:tc>
        <w:tc>
          <w:tcPr>
            <w:tcW w:w="1134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F62E3" w:rsidRPr="000F62E3" w:rsidRDefault="000F62E3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6 310,7</w:t>
            </w: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3 640,7</w:t>
            </w:r>
          </w:p>
        </w:tc>
        <w:tc>
          <w:tcPr>
            <w:tcW w:w="1276" w:type="dxa"/>
          </w:tcPr>
          <w:p w:rsidR="000F62E3" w:rsidRPr="000F62E3" w:rsidRDefault="000F62E3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2 670,0</w:t>
            </w:r>
          </w:p>
        </w:tc>
        <w:tc>
          <w:tcPr>
            <w:tcW w:w="1134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2114EF"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0F62E3" w:rsidRPr="000F62E3" w:rsidRDefault="000F62E3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4 960,7</w:t>
            </w:r>
          </w:p>
        </w:tc>
        <w:tc>
          <w:tcPr>
            <w:tcW w:w="992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3 425,7</w:t>
            </w:r>
          </w:p>
        </w:tc>
        <w:tc>
          <w:tcPr>
            <w:tcW w:w="1276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1 535,0</w:t>
            </w:r>
          </w:p>
        </w:tc>
        <w:tc>
          <w:tcPr>
            <w:tcW w:w="1134" w:type="dxa"/>
          </w:tcPr>
          <w:p w:rsidR="000F62E3" w:rsidRPr="000F62E3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0C167F">
        <w:trPr>
          <w:trHeight w:val="199"/>
        </w:trPr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4 960,7</w:t>
            </w:r>
          </w:p>
        </w:tc>
        <w:tc>
          <w:tcPr>
            <w:tcW w:w="992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0F62E3">
            <w:pPr>
              <w:spacing w:after="0" w:line="240" w:lineRule="auto"/>
              <w:jc w:val="center"/>
              <w:rPr>
                <w:b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3 425,7</w:t>
            </w:r>
          </w:p>
        </w:tc>
        <w:tc>
          <w:tcPr>
            <w:tcW w:w="1276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1 535,0</w:t>
            </w:r>
          </w:p>
        </w:tc>
        <w:tc>
          <w:tcPr>
            <w:tcW w:w="1134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F62E3" w:rsidRPr="000F62E3" w:rsidTr="000C167F">
        <w:trPr>
          <w:trHeight w:val="188"/>
        </w:trPr>
        <w:tc>
          <w:tcPr>
            <w:tcW w:w="7655" w:type="dxa"/>
            <w:vMerge/>
          </w:tcPr>
          <w:p w:rsidR="000F62E3" w:rsidRPr="001774D0" w:rsidRDefault="000F62E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4 960,7</w:t>
            </w:r>
          </w:p>
        </w:tc>
        <w:tc>
          <w:tcPr>
            <w:tcW w:w="992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62E3" w:rsidRPr="000F62E3" w:rsidRDefault="000F62E3" w:rsidP="000F62E3">
            <w:pPr>
              <w:spacing w:after="0" w:line="240" w:lineRule="auto"/>
              <w:jc w:val="center"/>
              <w:rPr>
                <w:b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3 425,7</w:t>
            </w:r>
          </w:p>
        </w:tc>
        <w:tc>
          <w:tcPr>
            <w:tcW w:w="1276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1 535,0</w:t>
            </w:r>
          </w:p>
        </w:tc>
        <w:tc>
          <w:tcPr>
            <w:tcW w:w="1134" w:type="dxa"/>
          </w:tcPr>
          <w:p w:rsidR="000F62E3" w:rsidRPr="000F62E3" w:rsidRDefault="000F62E3" w:rsidP="000F62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30293D" w:rsidRPr="001774D0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1774D0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774D0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287767" w:rsidRPr="000F62E3" w:rsidRDefault="0030293D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  <w:r w:rsidRPr="001774D0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</w:t>
      </w:r>
      <w:r w:rsidR="000C167F">
        <w:rPr>
          <w:rFonts w:ascii="Times New Roman" w:hAnsi="Times New Roman"/>
          <w:sz w:val="28"/>
          <w:szCs w:val="28"/>
        </w:rPr>
        <w:t xml:space="preserve"> </w:t>
      </w:r>
      <w:r w:rsidRPr="001774D0">
        <w:rPr>
          <w:rFonts w:ascii="Times New Roman" w:hAnsi="Times New Roman"/>
          <w:sz w:val="28"/>
          <w:szCs w:val="28"/>
        </w:rPr>
        <w:t xml:space="preserve">                С.В. Фи</w:t>
      </w:r>
      <w:r w:rsidRPr="005C4C33">
        <w:rPr>
          <w:rFonts w:ascii="Times New Roman" w:hAnsi="Times New Roman"/>
          <w:sz w:val="28"/>
          <w:szCs w:val="28"/>
        </w:rPr>
        <w:t>латова</w:t>
      </w: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96" w:rsidRDefault="00622396" w:rsidP="00A72358">
      <w:pPr>
        <w:spacing w:after="0" w:line="240" w:lineRule="auto"/>
      </w:pPr>
      <w:r>
        <w:separator/>
      </w:r>
    </w:p>
  </w:endnote>
  <w:endnote w:type="continuationSeparator" w:id="1">
    <w:p w:rsidR="00622396" w:rsidRDefault="00622396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96" w:rsidRDefault="00622396" w:rsidP="00A72358">
      <w:pPr>
        <w:spacing w:after="0" w:line="240" w:lineRule="auto"/>
      </w:pPr>
      <w:r>
        <w:separator/>
      </w:r>
    </w:p>
  </w:footnote>
  <w:footnote w:type="continuationSeparator" w:id="1">
    <w:p w:rsidR="00622396" w:rsidRDefault="00622396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3"/>
  </w:num>
  <w:num w:numId="9">
    <w:abstractNumId w:val="9"/>
  </w:num>
  <w:num w:numId="10">
    <w:abstractNumId w:val="14"/>
  </w:num>
  <w:num w:numId="11">
    <w:abstractNumId w:val="24"/>
  </w:num>
  <w:num w:numId="12">
    <w:abstractNumId w:val="18"/>
  </w:num>
  <w:num w:numId="13">
    <w:abstractNumId w:val="7"/>
  </w:num>
  <w:num w:numId="14">
    <w:abstractNumId w:val="8"/>
  </w:num>
  <w:num w:numId="15">
    <w:abstractNumId w:val="15"/>
  </w:num>
  <w:num w:numId="16">
    <w:abstractNumId w:val="20"/>
  </w:num>
  <w:num w:numId="17">
    <w:abstractNumId w:val="2"/>
  </w:num>
  <w:num w:numId="18">
    <w:abstractNumId w:val="25"/>
  </w:num>
  <w:num w:numId="19">
    <w:abstractNumId w:val="12"/>
  </w:num>
  <w:num w:numId="20">
    <w:abstractNumId w:val="13"/>
  </w:num>
  <w:num w:numId="21">
    <w:abstractNumId w:val="0"/>
  </w:num>
  <w:num w:numId="22">
    <w:abstractNumId w:val="11"/>
  </w:num>
  <w:num w:numId="23">
    <w:abstractNumId w:val="16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1651D"/>
    <w:rsid w:val="000260DE"/>
    <w:rsid w:val="00033AD6"/>
    <w:rsid w:val="00035F9E"/>
    <w:rsid w:val="00045690"/>
    <w:rsid w:val="0007132C"/>
    <w:rsid w:val="000A2879"/>
    <w:rsid w:val="000B0BC9"/>
    <w:rsid w:val="000C167F"/>
    <w:rsid w:val="000D3639"/>
    <w:rsid w:val="000D46C2"/>
    <w:rsid w:val="000F07FC"/>
    <w:rsid w:val="000F55C1"/>
    <w:rsid w:val="000F62E3"/>
    <w:rsid w:val="00122FB3"/>
    <w:rsid w:val="00126732"/>
    <w:rsid w:val="00140CC1"/>
    <w:rsid w:val="00147215"/>
    <w:rsid w:val="001644F1"/>
    <w:rsid w:val="001708CC"/>
    <w:rsid w:val="00175056"/>
    <w:rsid w:val="001757AC"/>
    <w:rsid w:val="001774D0"/>
    <w:rsid w:val="001862E1"/>
    <w:rsid w:val="001B41B9"/>
    <w:rsid w:val="001E059A"/>
    <w:rsid w:val="001F1902"/>
    <w:rsid w:val="00201A68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5207"/>
    <w:rsid w:val="00263838"/>
    <w:rsid w:val="00267E18"/>
    <w:rsid w:val="00272A1C"/>
    <w:rsid w:val="002834D7"/>
    <w:rsid w:val="00287767"/>
    <w:rsid w:val="002A5AD5"/>
    <w:rsid w:val="002A6408"/>
    <w:rsid w:val="002A731B"/>
    <w:rsid w:val="002B7DF0"/>
    <w:rsid w:val="002C04B8"/>
    <w:rsid w:val="002C162C"/>
    <w:rsid w:val="002C7075"/>
    <w:rsid w:val="002D519A"/>
    <w:rsid w:val="0030293D"/>
    <w:rsid w:val="00304807"/>
    <w:rsid w:val="00310B13"/>
    <w:rsid w:val="0032126A"/>
    <w:rsid w:val="003367A4"/>
    <w:rsid w:val="003434B8"/>
    <w:rsid w:val="00344111"/>
    <w:rsid w:val="00345282"/>
    <w:rsid w:val="0034563C"/>
    <w:rsid w:val="003537ED"/>
    <w:rsid w:val="0037184D"/>
    <w:rsid w:val="003820AF"/>
    <w:rsid w:val="003B03F4"/>
    <w:rsid w:val="003B123A"/>
    <w:rsid w:val="003B59A1"/>
    <w:rsid w:val="003B7C7B"/>
    <w:rsid w:val="003C0CD1"/>
    <w:rsid w:val="003C6F22"/>
    <w:rsid w:val="003D29A4"/>
    <w:rsid w:val="003E66C4"/>
    <w:rsid w:val="003F0AE6"/>
    <w:rsid w:val="003F3F03"/>
    <w:rsid w:val="004005A6"/>
    <w:rsid w:val="004021DD"/>
    <w:rsid w:val="00411B65"/>
    <w:rsid w:val="004120EC"/>
    <w:rsid w:val="0041512D"/>
    <w:rsid w:val="0042707C"/>
    <w:rsid w:val="00427A40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C05E5"/>
    <w:rsid w:val="004C66F3"/>
    <w:rsid w:val="004F0673"/>
    <w:rsid w:val="0050486A"/>
    <w:rsid w:val="00504D3B"/>
    <w:rsid w:val="00506961"/>
    <w:rsid w:val="00513425"/>
    <w:rsid w:val="00516062"/>
    <w:rsid w:val="00522CA0"/>
    <w:rsid w:val="005270A6"/>
    <w:rsid w:val="00561B3C"/>
    <w:rsid w:val="005628FB"/>
    <w:rsid w:val="0057243E"/>
    <w:rsid w:val="00574B20"/>
    <w:rsid w:val="00576622"/>
    <w:rsid w:val="0058087B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31592"/>
    <w:rsid w:val="006318AA"/>
    <w:rsid w:val="0064106C"/>
    <w:rsid w:val="0064742B"/>
    <w:rsid w:val="00652688"/>
    <w:rsid w:val="00674C97"/>
    <w:rsid w:val="00677023"/>
    <w:rsid w:val="00696863"/>
    <w:rsid w:val="006A012E"/>
    <w:rsid w:val="006A2906"/>
    <w:rsid w:val="006B5CF6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30AA5"/>
    <w:rsid w:val="007316EB"/>
    <w:rsid w:val="007528CD"/>
    <w:rsid w:val="007608B1"/>
    <w:rsid w:val="00776F3C"/>
    <w:rsid w:val="0078124D"/>
    <w:rsid w:val="00790348"/>
    <w:rsid w:val="007B70DC"/>
    <w:rsid w:val="007B7C5F"/>
    <w:rsid w:val="007D282A"/>
    <w:rsid w:val="007D46C2"/>
    <w:rsid w:val="007D5AF3"/>
    <w:rsid w:val="007E6E98"/>
    <w:rsid w:val="007F7FB3"/>
    <w:rsid w:val="0080326C"/>
    <w:rsid w:val="008101F3"/>
    <w:rsid w:val="00815631"/>
    <w:rsid w:val="00821428"/>
    <w:rsid w:val="008270BE"/>
    <w:rsid w:val="0083226F"/>
    <w:rsid w:val="0084472F"/>
    <w:rsid w:val="00845749"/>
    <w:rsid w:val="00845EB2"/>
    <w:rsid w:val="00854108"/>
    <w:rsid w:val="008578E1"/>
    <w:rsid w:val="00857D5C"/>
    <w:rsid w:val="00884359"/>
    <w:rsid w:val="00897110"/>
    <w:rsid w:val="008A6A4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73DB8"/>
    <w:rsid w:val="009B72CB"/>
    <w:rsid w:val="009D5859"/>
    <w:rsid w:val="00A01D49"/>
    <w:rsid w:val="00A13F9F"/>
    <w:rsid w:val="00A15A4E"/>
    <w:rsid w:val="00A218E4"/>
    <w:rsid w:val="00A26F20"/>
    <w:rsid w:val="00A519FC"/>
    <w:rsid w:val="00A56D83"/>
    <w:rsid w:val="00A70C7F"/>
    <w:rsid w:val="00A72358"/>
    <w:rsid w:val="00A829D5"/>
    <w:rsid w:val="00A8609F"/>
    <w:rsid w:val="00A877C0"/>
    <w:rsid w:val="00A90E8C"/>
    <w:rsid w:val="00A95AF2"/>
    <w:rsid w:val="00AA56F6"/>
    <w:rsid w:val="00AA7E8D"/>
    <w:rsid w:val="00AB17D1"/>
    <w:rsid w:val="00AB25B0"/>
    <w:rsid w:val="00AB2F2E"/>
    <w:rsid w:val="00AB31B1"/>
    <w:rsid w:val="00AB7B5B"/>
    <w:rsid w:val="00AD067F"/>
    <w:rsid w:val="00AE220E"/>
    <w:rsid w:val="00AE6E47"/>
    <w:rsid w:val="00B02377"/>
    <w:rsid w:val="00B324FF"/>
    <w:rsid w:val="00B51C56"/>
    <w:rsid w:val="00B62905"/>
    <w:rsid w:val="00BA2753"/>
    <w:rsid w:val="00BA7266"/>
    <w:rsid w:val="00BB2409"/>
    <w:rsid w:val="00BB391C"/>
    <w:rsid w:val="00BC0A64"/>
    <w:rsid w:val="00BD175E"/>
    <w:rsid w:val="00C00C85"/>
    <w:rsid w:val="00C1042B"/>
    <w:rsid w:val="00C1418F"/>
    <w:rsid w:val="00C41E9C"/>
    <w:rsid w:val="00C44723"/>
    <w:rsid w:val="00C60D3F"/>
    <w:rsid w:val="00C72788"/>
    <w:rsid w:val="00CB1DB0"/>
    <w:rsid w:val="00CB5A5E"/>
    <w:rsid w:val="00CB6229"/>
    <w:rsid w:val="00CC0FAB"/>
    <w:rsid w:val="00CC3233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541"/>
    <w:rsid w:val="00D3584C"/>
    <w:rsid w:val="00D4041E"/>
    <w:rsid w:val="00D4152F"/>
    <w:rsid w:val="00D4506F"/>
    <w:rsid w:val="00D456F8"/>
    <w:rsid w:val="00D465DD"/>
    <w:rsid w:val="00D50294"/>
    <w:rsid w:val="00D55F69"/>
    <w:rsid w:val="00D6115D"/>
    <w:rsid w:val="00D7148C"/>
    <w:rsid w:val="00D75BEA"/>
    <w:rsid w:val="00D81E9D"/>
    <w:rsid w:val="00D9039D"/>
    <w:rsid w:val="00D920F5"/>
    <w:rsid w:val="00D962D7"/>
    <w:rsid w:val="00DA1635"/>
    <w:rsid w:val="00DA16B1"/>
    <w:rsid w:val="00DA392E"/>
    <w:rsid w:val="00DB7808"/>
    <w:rsid w:val="00DC4EE2"/>
    <w:rsid w:val="00DC5A9D"/>
    <w:rsid w:val="00DC5C12"/>
    <w:rsid w:val="00DF4273"/>
    <w:rsid w:val="00E07433"/>
    <w:rsid w:val="00E1033B"/>
    <w:rsid w:val="00E27A24"/>
    <w:rsid w:val="00E34473"/>
    <w:rsid w:val="00E36DBB"/>
    <w:rsid w:val="00E7062A"/>
    <w:rsid w:val="00E825CE"/>
    <w:rsid w:val="00E83C9D"/>
    <w:rsid w:val="00E90A92"/>
    <w:rsid w:val="00E979C8"/>
    <w:rsid w:val="00EA3CFF"/>
    <w:rsid w:val="00EB2B65"/>
    <w:rsid w:val="00EB54E2"/>
    <w:rsid w:val="00EC0D23"/>
    <w:rsid w:val="00ED1CD5"/>
    <w:rsid w:val="00EF0EF0"/>
    <w:rsid w:val="00EF12DE"/>
    <w:rsid w:val="00F03D73"/>
    <w:rsid w:val="00F13C49"/>
    <w:rsid w:val="00F21918"/>
    <w:rsid w:val="00F23E30"/>
    <w:rsid w:val="00F357AD"/>
    <w:rsid w:val="00F36CD3"/>
    <w:rsid w:val="00F56E56"/>
    <w:rsid w:val="00F609D2"/>
    <w:rsid w:val="00F6233F"/>
    <w:rsid w:val="00F716D7"/>
    <w:rsid w:val="00F948C9"/>
    <w:rsid w:val="00FA6AB5"/>
    <w:rsid w:val="00FC3B60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Indent"/>
    <w:basedOn w:val="a"/>
    <w:link w:val="afffff4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5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тиль таблицы1"/>
    <w:basedOn w:val="afffff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C253-4664-4A59-9D6F-55478D51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10816</Words>
  <Characters>61656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Opeka_2020</cp:lastModifiedBy>
  <cp:revision>38</cp:revision>
  <cp:lastPrinted>2019-05-27T08:40:00Z</cp:lastPrinted>
  <dcterms:created xsi:type="dcterms:W3CDTF">2021-07-06T06:53:00Z</dcterms:created>
  <dcterms:modified xsi:type="dcterms:W3CDTF">2021-07-07T07:00:00Z</dcterms:modified>
</cp:coreProperties>
</file>