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5C4C33" w:rsidRDefault="00304807" w:rsidP="0089711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муниципального 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t>образования Кавказский район "Организация отдыха, оздоровления и занятости детей и подростков"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5C4C33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года, 02.09.2016 года</w:t>
      </w:r>
      <w:r w:rsidR="00DB7808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24.10.2017 г</w:t>
      </w:r>
      <w:r w:rsidR="00CB622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22.11.2017 г.</w:t>
      </w:r>
      <w:r w:rsidR="00FD763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13.12.2017 г.</w:t>
      </w:r>
      <w:r w:rsidR="000D363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24.05.2018 г., 04.06.2018 г.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15C46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июня 2018г.</w:t>
      </w:r>
      <w:r w:rsidR="008101F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 августа 2018 года</w:t>
      </w:r>
      <w:r w:rsidR="00D6115D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16 октября 2018 года</w:t>
      </w:r>
      <w:r w:rsidR="00D17BD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16B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2018 года</w:t>
      </w:r>
      <w:r w:rsidR="005C710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5 декабря 2018 года</w:t>
      </w: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304807" w:rsidRPr="005C4C33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p w:rsidR="00304807" w:rsidRPr="005C4C33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980"/>
      </w:tblGrid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7"/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E1033B"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E1033B"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03"/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04"/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оздоровления, питания и досуговой занятости детей в каникулярное время в ЛДП на базе муниципальных образовательных организаций;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</w:t>
            </w:r>
            <w:r w:rsidRPr="005C4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под опекой (попечительством), в приёмных или патронатных семьях (в том числе кровных детей), к месту отдыха и обратно;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оздоровлению детей на базе амбулаторно-поликлинических учреждений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5"/>
            <w:r w:rsidRPr="005C4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питания;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 w:rsidRPr="005C4C33">
              <w:rPr>
                <w:rFonts w:ascii="Times New Roman" w:hAnsi="Times New Roman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и обратно</w:t>
            </w:r>
          </w:p>
          <w:p w:rsidR="005C7105" w:rsidRPr="005C4C33" w:rsidRDefault="005C7105" w:rsidP="005C7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число школьников, охваченных малозатратными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>формами отдыха и оздоровления;</w:t>
            </w:r>
          </w:p>
          <w:p w:rsidR="005C7105" w:rsidRPr="005C4C33" w:rsidRDefault="005C7105" w:rsidP="005C7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походы;</w:t>
            </w:r>
          </w:p>
          <w:p w:rsidR="005C7105" w:rsidRPr="005C4C33" w:rsidRDefault="005C7105" w:rsidP="005C7105">
            <w:pPr>
              <w:spacing w:after="0" w:line="240" w:lineRule="auto"/>
              <w:jc w:val="both"/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мероприятия;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5C7105" w:rsidRPr="005C4C33" w:rsidRDefault="005C7105" w:rsidP="005C7105">
            <w:pPr>
              <w:spacing w:after="0"/>
            </w:pPr>
            <w:r w:rsidRPr="005C4C33">
              <w:rPr>
                <w:rFonts w:ascii="Times New Roman" w:hAnsi="Times New Roman"/>
                <w:sz w:val="28"/>
                <w:szCs w:val="28"/>
              </w:rPr>
              <w:t>доля занятости учащихся в дневных тематических площадках   и  вечерних спортивных площадках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доля занятости учащихся в дневных тематических площадках и вечерних спортивных площадках;</w:t>
            </w:r>
          </w:p>
          <w:p w:rsidR="005C7105" w:rsidRPr="005C4C33" w:rsidRDefault="005C7105" w:rsidP="005C7105">
            <w:pPr>
              <w:pStyle w:val="aff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края;</w:t>
            </w:r>
          </w:p>
          <w:p w:rsidR="005C7105" w:rsidRPr="005C4C33" w:rsidRDefault="005C7105" w:rsidP="005C7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 в клубах по месту жительства;</w:t>
            </w:r>
          </w:p>
          <w:p w:rsidR="00304807" w:rsidRPr="005C4C33" w:rsidRDefault="005C7105" w:rsidP="005C710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детей, прошедших оздоровление на базе амбулаторно-поликлинических учреждений.</w:t>
            </w:r>
          </w:p>
        </w:tc>
      </w:tr>
      <w:tr w:rsidR="00304807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717"/>
            <w:r w:rsidRPr="005C4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 муниципальной программой</w:t>
            </w:r>
          </w:p>
        </w:tc>
      </w:tr>
      <w:tr w:rsidR="00FD763F" w:rsidRPr="005C4C33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5C4C33" w:rsidRDefault="00FD763F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18"/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6B1" w:rsidRPr="005C4C33" w:rsidRDefault="00DA16B1" w:rsidP="00DA16B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 - 22 882,2 тыс. рублей, </w:t>
            </w:r>
          </w:p>
          <w:p w:rsidR="00DA16B1" w:rsidRPr="005C4C33" w:rsidRDefault="00DA16B1" w:rsidP="00DA16B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A16B1" w:rsidRPr="005C4C33" w:rsidRDefault="00DA16B1" w:rsidP="00DA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2015 год – 4780,3 тыс. рублей;</w:t>
            </w:r>
          </w:p>
          <w:p w:rsidR="00DA16B1" w:rsidRPr="005C4C33" w:rsidRDefault="00DA16B1" w:rsidP="00DA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2016 год – 4542,2 тыс. рублей;</w:t>
            </w:r>
          </w:p>
          <w:p w:rsidR="00DA16B1" w:rsidRPr="005C4C33" w:rsidRDefault="00DA16B1" w:rsidP="00DA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2017 год – 4 141,2 тыс. рублей;</w:t>
            </w:r>
          </w:p>
          <w:p w:rsidR="00DA16B1" w:rsidRPr="005C4C33" w:rsidRDefault="00DA16B1" w:rsidP="00DA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2018 год – 4 445,7 тыс. рублей;</w:t>
            </w:r>
          </w:p>
          <w:p w:rsidR="00DA16B1" w:rsidRPr="005C4C33" w:rsidRDefault="00DA16B1" w:rsidP="00DA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2019 год – 1 747,7 тыс. рублей;</w:t>
            </w:r>
          </w:p>
          <w:p w:rsidR="00DA16B1" w:rsidRPr="005C4C33" w:rsidRDefault="00DA16B1" w:rsidP="00DA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2020 год – 1 607,7 тыс. рублей;</w:t>
            </w:r>
          </w:p>
          <w:p w:rsidR="00DA16B1" w:rsidRPr="005C4C33" w:rsidRDefault="00DA16B1" w:rsidP="00DA1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2021 год – 1 617,4 тыс. рублей;</w:t>
            </w:r>
          </w:p>
          <w:p w:rsidR="00DA16B1" w:rsidRPr="005C4C33" w:rsidRDefault="00DA16B1" w:rsidP="00DA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в том числе из средств краевого бюджета – 7737,4 тысяч рублей, в том числе по годам реализации: </w:t>
            </w:r>
          </w:p>
          <w:p w:rsidR="00DA16B1" w:rsidRPr="005C4C33" w:rsidRDefault="00DA16B1" w:rsidP="00DA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2015 год –  1974,3 тыс. рублей;</w:t>
            </w:r>
          </w:p>
          <w:p w:rsidR="00DA16B1" w:rsidRPr="005C4C33" w:rsidRDefault="00DA16B1" w:rsidP="00DA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2016 год –  1802,2 тыс. рублей;</w:t>
            </w:r>
          </w:p>
          <w:p w:rsidR="00DA16B1" w:rsidRPr="005C4C33" w:rsidRDefault="00DA16B1" w:rsidP="00DA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2017 год –  1885,4тыс. рублей;</w:t>
            </w:r>
          </w:p>
          <w:p w:rsidR="00DA16B1" w:rsidRPr="005C4C33" w:rsidRDefault="00DA16B1" w:rsidP="00DA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2018 год –  1832,7 тыс. рублей;</w:t>
            </w:r>
          </w:p>
          <w:p w:rsidR="00DA16B1" w:rsidRPr="005C4C33" w:rsidRDefault="00DA16B1" w:rsidP="00DA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2019 год –  77,7 тыс. рублей;</w:t>
            </w:r>
          </w:p>
          <w:p w:rsidR="00DA16B1" w:rsidRPr="005C4C33" w:rsidRDefault="00DA16B1" w:rsidP="00DA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2020 год -   77,7  тыс. рублей;</w:t>
            </w:r>
          </w:p>
          <w:p w:rsidR="00DA16B1" w:rsidRPr="005C4C33" w:rsidRDefault="00DA16B1" w:rsidP="00DA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>2021 год –   87,4 тыс. рублей;</w:t>
            </w:r>
          </w:p>
          <w:p w:rsidR="00DA16B1" w:rsidRPr="005C4C33" w:rsidRDefault="00DA16B1" w:rsidP="00DA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в том числе из средств местного бюджета - 15144,8 тысяч рублей, в том числе по годам реализации: </w:t>
            </w:r>
          </w:p>
          <w:p w:rsidR="00DA16B1" w:rsidRPr="005C4C33" w:rsidRDefault="00DA16B1" w:rsidP="00DA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2015 год –  2806,0 тыс. рублей;</w:t>
            </w:r>
          </w:p>
          <w:p w:rsidR="00DA16B1" w:rsidRPr="005C4C33" w:rsidRDefault="00DA16B1" w:rsidP="00DA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1033B" w:rsidRPr="005C4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2 740,0 тыс. рублей;</w:t>
            </w:r>
          </w:p>
          <w:p w:rsidR="00DA16B1" w:rsidRPr="005C4C33" w:rsidRDefault="00DA16B1" w:rsidP="00DA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E1033B" w:rsidRPr="005C4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2 255,8 тыс. рублей;</w:t>
            </w:r>
          </w:p>
          <w:p w:rsidR="00DA16B1" w:rsidRPr="005C4C33" w:rsidRDefault="00DA16B1" w:rsidP="00DA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E1033B" w:rsidRPr="005C4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2 613,0 тыс. рублей;</w:t>
            </w:r>
          </w:p>
          <w:p w:rsidR="00DA16B1" w:rsidRPr="005C4C33" w:rsidRDefault="00DA16B1" w:rsidP="00DA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1033B" w:rsidRPr="005C4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1670,0 тыс. рублей;</w:t>
            </w:r>
          </w:p>
          <w:p w:rsidR="00DA16B1" w:rsidRPr="005C4C33" w:rsidRDefault="00DA16B1" w:rsidP="00DA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1033B" w:rsidRPr="005C4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1530,0 тыс. рублей;</w:t>
            </w:r>
          </w:p>
          <w:p w:rsidR="00FD763F" w:rsidRPr="005C4C33" w:rsidRDefault="00DA16B1" w:rsidP="005C71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2021  год –</w:t>
            </w:r>
            <w:r w:rsidR="00E1033B" w:rsidRPr="005C4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1530,0 тыс. рублей.</w:t>
            </w:r>
          </w:p>
        </w:tc>
      </w:tr>
    </w:tbl>
    <w:p w:rsidR="00304807" w:rsidRPr="005C4C33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"/>
      <w:r w:rsidRPr="005C4C33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6"/>
    <w:p w:rsidR="00304807" w:rsidRPr="005C4C33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844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районе проживают свыше 25 тысяч детей. Количество детей школьного возраста составляет в 2012 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> 2013 учебном году свыше одиннадцати тысяч детей, из них оздоровлению подлежит 10722 ребенка в возрасте от 7 до 17 лет.</w:t>
      </w:r>
    </w:p>
    <w:p w:rsidR="00304807" w:rsidRPr="005C4C33" w:rsidRDefault="00304807" w:rsidP="00844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</w:p>
    <w:p w:rsidR="00304807" w:rsidRPr="005C4C33" w:rsidRDefault="00304807" w:rsidP="00844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304807" w:rsidRPr="005C4C33" w:rsidRDefault="00304807" w:rsidP="0084472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C4C33">
        <w:rPr>
          <w:rFonts w:ascii="Times New Roman" w:hAnsi="Times New Roman" w:cs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</w:t>
      </w:r>
      <w:r w:rsidRPr="005C4C33">
        <w:rPr>
          <w:rFonts w:ascii="Times New Roman" w:hAnsi="Times New Roman" w:cs="Times New Roman"/>
        </w:rPr>
        <w:t>ественных местах, учатся жить и взаимодействовать в коллективе.</w:t>
      </w:r>
    </w:p>
    <w:p w:rsidR="00304807" w:rsidRPr="005C4C33" w:rsidRDefault="00304807" w:rsidP="008447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Рейтинговыми и малозатратными формами отдыха и оздоровления были охвачены в 2013 году все школьники. В том числе: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ЛДП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2056 чел. (19,4 %),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ЛТО круглосуточного пребывания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42 чел. (0,4 %),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lastRenderedPageBreak/>
        <w:t>- стационарных палаточных лагерях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1251 чел. (11,8 %),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многодневных походах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2330 чел. (21,9 %),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краткосрочных походах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16903 чел. (159,6 %),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передвижных палаточных лагерях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1240 чел. (11,7 %),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туристических слетах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6632 чел. (62,6 %),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экспедициях более 5 дней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2308 чел. (22 %),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в многодневных экскурсиях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4687 чел. (44 %) (АППГ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30,3 %).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летний период 2014 года отдых был представлен лагерями с дневным пребыванием на базе 13 образовательных учреждений для 1543 детей школьного возраста. Количество оздоровленных детей в лагерях с дневным пребыванием в течение ряда лет остается стабильным.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На оплату труда несовершеннолетних граждан главами городского и сельских поселений Кавказского района на 2014 год выделено 1089,00 тыс. рублей. За период с 09.01.2014 г. по 20.08.2014 г. на временные работы ГКУ КК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ЦЗН Кавказского района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трудоустроено 552 подростка. В целях организации работы по месту жительства в муниципальном образовании Кавказский район свою деятельность осуществляют два молодежных центра: МБУ МЦ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Эдельвейс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Кавказского района и МБУ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КМЦ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Светофор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Кропоткинского городского поселения Кавказского района.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МБУ Молодежный центр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Эдельвейс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Кавказского района обеспечивает деятельность 8 клубов по месту жительства, расположенных в 8 сельских поселениях Кавказского района. МБУ КМЦ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Светофор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обеспечивает работу 11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30 лет. На территории муниципального образования Кавказский район с 1 июня 2014 года работает 41 дворовая площадка по месту жительства, 18 дворовых площадок осуществляют свою деятельность на территории Кропоткинского городского поселения, 23 дворовых площадки на территории 8 сельских поселений. Среднедневной охват в июне-июле составил 3123 человека.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lastRenderedPageBreak/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За предыдущие годы накоплен определенный опыт как в организации, так и в содержании работы с детьми и подростками в каникулярное время.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путей развития системы отдыха оздоровления и занятости детей и подростков в каникулярный период.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организации отдыха, оздоровления и занятости несовершеннолетних предыдущих лет.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857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1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3"/>
      <w:r w:rsidRPr="005C4C33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p w:rsidR="00304807" w:rsidRPr="005C4C33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4"/>
      <w:bookmarkEnd w:id="7"/>
      <w:r w:rsidRPr="005C4C33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программы: 2015 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> 2021 годы.</w:t>
      </w:r>
    </w:p>
    <w:bookmarkEnd w:id="8"/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00"/>
      <w:r w:rsidRPr="005C4C33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9"/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5C4C33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"/>
      <w:bookmarkEnd w:id="10"/>
      <w:r w:rsidRPr="005C4C33">
        <w:rPr>
          <w:rFonts w:ascii="Times New Roman" w:hAnsi="Times New Roman" w:cs="Times New Roman"/>
          <w:sz w:val="28"/>
          <w:szCs w:val="28"/>
        </w:rPr>
        <w:t xml:space="preserve">2. Организация работы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Лагерей труда и отдыха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дневного и круглосуточного пребывания.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bookmarkEnd w:id="11"/>
      <w:r w:rsidRPr="005C4C33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4"/>
      <w:bookmarkEnd w:id="12"/>
      <w:r w:rsidRPr="005C4C33">
        <w:rPr>
          <w:rFonts w:ascii="Times New Roman" w:hAnsi="Times New Roman" w:cs="Times New Roman"/>
          <w:sz w:val="28"/>
          <w:szCs w:val="28"/>
        </w:rPr>
        <w:t xml:space="preserve">4. Организация малозатратных форм отдыха: туристических слётов, палаточных лагерей, многодневных и однодневных походов, многодневных и </w:t>
      </w:r>
      <w:r w:rsidRPr="005C4C33">
        <w:rPr>
          <w:rFonts w:ascii="Times New Roman" w:hAnsi="Times New Roman" w:cs="Times New Roman"/>
          <w:sz w:val="28"/>
          <w:szCs w:val="28"/>
        </w:rPr>
        <w:lastRenderedPageBreak/>
        <w:t xml:space="preserve">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Школьных лесничеств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>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5"/>
      <w:bookmarkEnd w:id="13"/>
      <w:r w:rsidRPr="005C4C33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6"/>
      <w:bookmarkEnd w:id="14"/>
      <w:r w:rsidRPr="005C4C33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7"/>
      <w:bookmarkEnd w:id="15"/>
      <w:r w:rsidRPr="005C4C33">
        <w:rPr>
          <w:rFonts w:ascii="Times New Roman" w:hAnsi="Times New Roman" w:cs="Times New Roman"/>
          <w:sz w:val="28"/>
          <w:szCs w:val="28"/>
        </w:rPr>
        <w:t>7. 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8"/>
      <w:bookmarkEnd w:id="16"/>
      <w:r w:rsidRPr="005C4C33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"/>
      <w:bookmarkEnd w:id="17"/>
      <w:r w:rsidRPr="005C4C33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8"/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Подпрограммы и ведомственные целевые программы в данной муниципальной программе не предусмотрены.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и объемы финансирования мероприятий приведены в </w:t>
      </w:r>
      <w:hyperlink w:anchor="sub_2000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5C4C33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софинансирование основных мероприятий N 1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и N 3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отдыха в краевых и муниципальных профильных сменах в оздоровительных учреждениях Краснодарского края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>.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8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9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субсидий из краевого бюджета бюджетам муниципальных образований Краснодарского краянаорганизацию отдыха детей в каникулярное время в лагерях дневного пребывания на базе муниципальных образовательных организаций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 распределении субсидий из краевого бюджета </w:t>
      </w:r>
      <w:r w:rsidRPr="005C4C33">
        <w:rPr>
          <w:rFonts w:ascii="Times New Roman" w:hAnsi="Times New Roman" w:cs="Times New Roman"/>
          <w:sz w:val="28"/>
          <w:szCs w:val="28"/>
        </w:rPr>
        <w:lastRenderedPageBreak/>
        <w:t>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>.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в том числе средства местного бюджета не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софинансирования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софинансирование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2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Краснодарского края от18декабря 2013 года N 2850-КЗ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3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hyperlink r:id="rId14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бюджетаммуниципальных образованийКраснодарского края на реализацию мероприятий государственной программы Краснодарского края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 </w:t>
      </w:r>
      <w:r w:rsidRPr="005C4C33">
        <w:rPr>
          <w:rFonts w:ascii="Times New Roman" w:hAnsi="Times New Roman" w:cs="Times New Roman"/>
          <w:sz w:val="28"/>
          <w:szCs w:val="28"/>
        </w:rPr>
        <w:lastRenderedPageBreak/>
        <w:t>распределении субсидий из краевого бюджета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6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7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14октября 2013 годаN 1174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>. Администрация МО Кавказский район утверждает в бюджете муниципального образования Кавказский район средства на софинансирование расходных обязательств в объеме не ниже 10 процентов расходного обязательства.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05"/>
      <w:r w:rsidRPr="005C4C33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муниципального образования Кавказский район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6000" w:history="1">
        <w:r w:rsidRPr="005C4C3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5C4C3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9"/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600"/>
      <w:r w:rsidRPr="005C4C33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20"/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lastRenderedPageBreak/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800"/>
      <w:r w:rsidRPr="005C4C33">
        <w:rPr>
          <w:rFonts w:ascii="Times New Roman" w:hAnsi="Times New Roman" w:cs="Times New Roman"/>
          <w:color w:val="auto"/>
          <w:sz w:val="28"/>
          <w:szCs w:val="28"/>
        </w:rPr>
        <w:t>8. Меры правового регулирования в сфере реализации муниципальной программы</w:t>
      </w:r>
    </w:p>
    <w:bookmarkEnd w:id="21"/>
    <w:p w:rsidR="00304807" w:rsidRPr="005C4C33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Меры правового регулирования в сфере реализации муниципальной программы муниципального образования Кавказский район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900"/>
      <w:r w:rsidRPr="005C4C33">
        <w:rPr>
          <w:rFonts w:ascii="Times New Roman" w:hAnsi="Times New Roman" w:cs="Times New Roman"/>
          <w:color w:val="auto"/>
          <w:sz w:val="28"/>
          <w:szCs w:val="28"/>
        </w:rPr>
        <w:t>9. Методика оценки эффективности реализации муниципальной программы</w:t>
      </w:r>
    </w:p>
    <w:bookmarkEnd w:id="22"/>
    <w:p w:rsidR="00FC3B60" w:rsidRPr="005C4C33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муниципального образования Кавказский район "Организация отдыха, оздоровления и занятости детей и подростков" рассчитывается в соответствии с приложением N 7 "Методика расчета целевых показателей Порядка, утвержденного постановлением администрации муниципального образования Кавказский район от 11 июля 2014 года N 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район".</w:t>
      </w:r>
    </w:p>
    <w:p w:rsidR="00FC3B60" w:rsidRPr="005C4C33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0"/>
      <w:r w:rsidRPr="005C4C33">
        <w:rPr>
          <w:rFonts w:ascii="Times New Roman" w:hAnsi="Times New Roman" w:cs="Times New Roman"/>
          <w:color w:val="auto"/>
          <w:sz w:val="28"/>
          <w:szCs w:val="28"/>
        </w:rPr>
        <w:t>10. Механизм реализации муниципальной программы и контроль за ее выполнением</w:t>
      </w:r>
    </w:p>
    <w:bookmarkEnd w:id="23"/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10"/>
      <w:r w:rsidRPr="005C4C33">
        <w:rPr>
          <w:rFonts w:ascii="Times New Roman" w:hAnsi="Times New Roman" w:cs="Times New Roman"/>
          <w:sz w:val="28"/>
          <w:szCs w:val="28"/>
        </w:rPr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24"/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достижение целевых показателей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программы);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10.2. Управление  ежегодно, не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</w:t>
      </w:r>
      <w:r w:rsidR="003367A4" w:rsidRPr="005C4C33">
        <w:rPr>
          <w:rFonts w:ascii="Times New Roman" w:hAnsi="Times New Roman" w:cs="Times New Roman"/>
          <w:sz w:val="28"/>
          <w:szCs w:val="28"/>
        </w:rPr>
        <w:t>–</w:t>
      </w:r>
      <w:r w:rsidRPr="005C4C33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программы) по форме согласно Приложению № 3 к муниципальной программе.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5C4C33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«процент  оздоровленных детей составил»;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</w:t>
      </w:r>
      <w:r w:rsidRPr="005C4C33">
        <w:rPr>
          <w:rFonts w:ascii="Times New Roman" w:hAnsi="Times New Roman" w:cs="Times New Roman"/>
          <w:sz w:val="28"/>
          <w:szCs w:val="28"/>
        </w:rPr>
        <w:lastRenderedPageBreak/>
        <w:t>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10.3. 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10.5. Управление 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lastRenderedPageBreak/>
        <w:t>Доклад о ходе реализации муниципальной программы должен содержать:</w:t>
      </w:r>
    </w:p>
    <w:p w:rsidR="00304807" w:rsidRPr="005C4C33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5C4C33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5C4C33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304807" w:rsidRPr="005C4C33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Управлением 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5C4C33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</w:t>
      </w:r>
      <w:r w:rsidR="003367A4" w:rsidRPr="005C4C33">
        <w:rPr>
          <w:rFonts w:ascii="Times New Roman" w:hAnsi="Times New Roman" w:cs="Times New Roman"/>
          <w:sz w:val="28"/>
          <w:szCs w:val="28"/>
        </w:rPr>
        <w:t>«</w:t>
      </w:r>
      <w:r w:rsidRPr="005C4C3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и муниципальных нужд</w:t>
      </w:r>
      <w:r w:rsidR="003367A4" w:rsidRPr="005C4C33">
        <w:rPr>
          <w:rFonts w:ascii="Times New Roman" w:hAnsi="Times New Roman" w:cs="Times New Roman"/>
          <w:sz w:val="28"/>
          <w:szCs w:val="28"/>
        </w:rPr>
        <w:t>»</w:t>
      </w:r>
      <w:r w:rsidRPr="005C4C33">
        <w:rPr>
          <w:rFonts w:ascii="Times New Roman" w:hAnsi="Times New Roman" w:cs="Times New Roman"/>
          <w:sz w:val="28"/>
          <w:szCs w:val="28"/>
        </w:rPr>
        <w:t>;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5C4C33">
        <w:rPr>
          <w:rFonts w:ascii="Times New Roman" w:hAnsi="Times New Roman" w:cs="Times New Roman"/>
          <w:sz w:val="28"/>
          <w:szCs w:val="28"/>
        </w:rPr>
        <w:tab/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5C4C33">
        <w:rPr>
          <w:rFonts w:ascii="Times New Roman" w:hAnsi="Times New Roman" w:cs="Times New Roman"/>
          <w:sz w:val="28"/>
          <w:szCs w:val="28"/>
        </w:rPr>
        <w:tab/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5C4C33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10.9. Главный распорядитель (распорядитель) бюджетных средств в пределах полномочий, установленных бюджетным законодательством Российской </w:t>
      </w:r>
      <w:r w:rsidRPr="005C4C33">
        <w:rPr>
          <w:rFonts w:ascii="Times New Roman" w:hAnsi="Times New Roman" w:cs="Times New Roman"/>
          <w:sz w:val="28"/>
          <w:szCs w:val="28"/>
        </w:rPr>
        <w:lastRenderedPageBreak/>
        <w:t>Федерации:</w:t>
      </w:r>
      <w:r w:rsidRPr="005C4C33">
        <w:rPr>
          <w:rFonts w:ascii="Times New Roman" w:hAnsi="Times New Roman" w:cs="Times New Roman"/>
          <w:sz w:val="28"/>
          <w:szCs w:val="28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5C4C33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     обеспечивает реализацию мероприятия и проводит анализ его выполнения;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      представляет отчетность координатору муниципальной программы  о результатах выполнения основного мероприятия;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5C4C33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4C33" w:rsidRDefault="00304807" w:rsidP="006D01E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C4C3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5C4C33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7A24" w:rsidRPr="005C4C33" w:rsidRDefault="00E27A24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24" w:rsidRPr="005C4C33" w:rsidRDefault="00E27A24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07" w:rsidRPr="005C4C33" w:rsidRDefault="00E1033B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04807" w:rsidRPr="005C4C33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5C4C33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5C4C33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5C4C33" w:rsidRDefault="00304807" w:rsidP="006D01E4">
      <w:pPr>
        <w:spacing w:after="0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5C4C3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 занятости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детей и подростков</w:t>
      </w:r>
      <w:r w:rsidR="003367A4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304807" w:rsidRPr="005C4C33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C44723" w:rsidRPr="005C4C33" w:rsidRDefault="00C44723" w:rsidP="00C4472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Цели, задачи и целевые показатели</w:t>
      </w: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C44723" w:rsidRPr="005C4C33" w:rsidRDefault="00C44723" w:rsidP="00C44723"/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1134"/>
        <w:gridCol w:w="142"/>
        <w:gridCol w:w="708"/>
        <w:gridCol w:w="1134"/>
        <w:gridCol w:w="1138"/>
        <w:gridCol w:w="1134"/>
        <w:gridCol w:w="1134"/>
        <w:gridCol w:w="1134"/>
        <w:gridCol w:w="1134"/>
        <w:gridCol w:w="993"/>
      </w:tblGrid>
      <w:tr w:rsidR="00C44723" w:rsidRPr="005C4C33" w:rsidTr="00A04B2D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Наименование целевого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изме-рения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5C4C3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* 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C44723" w:rsidRPr="005C4C33" w:rsidTr="00A04B2D">
        <w:trPr>
          <w:trHeight w:val="114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C44723" w:rsidRPr="005C4C33" w:rsidTr="00A04B2D"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44723" w:rsidRPr="005C4C33" w:rsidTr="00A04B2D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C44723" w:rsidRPr="005C4C33" w:rsidTr="00A04B2D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C44723" w:rsidRPr="005C4C33" w:rsidTr="00A04B2D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№1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«Организация работы </w:t>
            </w:r>
            <w:r w:rsidRPr="005C4C33">
              <w:rPr>
                <w:rFonts w:ascii="Times New Roman" w:eastAsia="Calibri" w:hAnsi="Times New Roman" w:cs="Arial"/>
                <w:sz w:val="28"/>
                <w:szCs w:val="28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4723" w:rsidRPr="005C4C33" w:rsidTr="00A04B2D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5C4C33">
              <w:rPr>
                <w:rStyle w:val="FontStyle28"/>
                <w:sz w:val="28"/>
                <w:szCs w:val="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C44723" w:rsidRPr="005C4C33" w:rsidTr="00A04B2D">
        <w:trPr>
          <w:trHeight w:val="19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</w:p>
          <w:p w:rsidR="00C44723" w:rsidRPr="005C4C33" w:rsidRDefault="00C44723" w:rsidP="00A04B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5C4C33">
              <w:rPr>
                <w:rFonts w:ascii="Times New Roman" w:eastAsia="Calibri" w:hAnsi="Times New Roman"/>
                <w:sz w:val="28"/>
                <w:szCs w:val="28"/>
              </w:rPr>
              <w:t xml:space="preserve">число детей, отдохнувших в </w:t>
            </w:r>
            <w:r w:rsidRPr="005C4C33">
              <w:rPr>
                <w:rFonts w:ascii="Times New Roman" w:eastAsia="Calibri" w:hAnsi="Times New Roman" w:cs="Arial"/>
                <w:sz w:val="28"/>
                <w:szCs w:val="28"/>
              </w:rPr>
              <w:t>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№2  «Организация   работы «Лагерей труда и отдыха дневного  и круглосуточного пребывания»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Задача: создание условий для организации работы лагерей труда и отдыха (трудоустройство, питание, досуг) </w:t>
            </w:r>
          </w:p>
        </w:tc>
      </w:tr>
      <w:tr w:rsidR="00C44723" w:rsidRPr="005C4C33" w:rsidTr="00A04B2D">
        <w:trPr>
          <w:trHeight w:val="92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Задача: оздоровление детей в краевых и муниципальных профильных сменах в организациях отдыха детей и их оздоровления, расположенных на территории  Краснодарского края; </w:t>
            </w:r>
            <w:r w:rsidRPr="005C4C33">
              <w:rPr>
                <w:rFonts w:ascii="Times New Roman" w:hAnsi="Times New Roman"/>
                <w:spacing w:val="1"/>
                <w:sz w:val="28"/>
                <w:szCs w:val="28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C44723" w:rsidRPr="005C4C33" w:rsidTr="00A04B2D">
        <w:trPr>
          <w:trHeight w:val="18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44723" w:rsidRPr="005C4C33" w:rsidTr="00A04B2D">
        <w:trPr>
          <w:trHeight w:val="18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Целевой показатель: Число </w:t>
            </w:r>
            <w:r w:rsidRPr="005C4C33">
              <w:rPr>
                <w:rFonts w:ascii="Times New Roman" w:hAnsi="Times New Roman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и обратно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№ 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обеспечение  работы палаточных лагерей, занятость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C44723" w:rsidRPr="005C4C33" w:rsidTr="00A04B2D">
        <w:trPr>
          <w:trHeight w:val="118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12100</w:t>
            </w:r>
          </w:p>
        </w:tc>
      </w:tr>
      <w:tr w:rsidR="00C44723" w:rsidRPr="005C4C33" w:rsidTr="00A04B2D">
        <w:trPr>
          <w:trHeight w:val="148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44723" w:rsidRPr="005C4C33" w:rsidTr="00A04B2D">
        <w:trPr>
          <w:trHeight w:val="148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C44723" w:rsidRPr="005C4C33" w:rsidTr="00A04B2D">
        <w:trPr>
          <w:trHeight w:val="92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5.2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8600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C44723" w:rsidRPr="005C4C33" w:rsidTr="00A04B2D">
        <w:trPr>
          <w:trHeight w:val="1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C44723" w:rsidRPr="005C4C33" w:rsidTr="00A04B2D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№7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C44723" w:rsidRPr="005C4C33" w:rsidTr="00A04B2D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осуществление доставки подростков в возрасте от 14 до 17 лет к местам проведения профильных смен и обратно, проводимых министерству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</w:t>
            </w:r>
          </w:p>
        </w:tc>
      </w:tr>
      <w:tr w:rsidR="00C44723" w:rsidRPr="005C4C33" w:rsidTr="00A04B2D">
        <w:trPr>
          <w:trHeight w:val="230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№8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C44723" w:rsidRPr="005C4C33" w:rsidTr="00A04B2D">
        <w:trPr>
          <w:trHeight w:val="16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4C3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№9</w:t>
            </w:r>
            <w:r w:rsidRPr="005C4C33">
              <w:rPr>
                <w:rFonts w:ascii="Times New Roman" w:hAnsi="Times New Roman"/>
                <w:sz w:val="28"/>
                <w:szCs w:val="28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C44723" w:rsidRPr="005C4C33" w:rsidTr="00A04B2D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Задача: проведение мероприятий по оздоровлению детей   на базе амбулаторно-поликлинических  учреждений</w:t>
            </w:r>
          </w:p>
        </w:tc>
      </w:tr>
      <w:tr w:rsidR="00C44723" w:rsidRPr="005C4C33" w:rsidTr="00A04B2D">
        <w:trPr>
          <w:trHeight w:val="11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3" w:rsidRPr="005C4C33" w:rsidRDefault="00C44723" w:rsidP="00A04B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прошедших оздоровление на базе амбулаторно-поликлинических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7A24" w:rsidRPr="005C4C33" w:rsidRDefault="00E27A24" w:rsidP="00E27A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C33">
        <w:rPr>
          <w:rFonts w:ascii="Times New Roman" w:hAnsi="Times New Roman"/>
          <w:sz w:val="28"/>
          <w:szCs w:val="28"/>
          <w:vertAlign w:val="superscript"/>
        </w:rPr>
        <w:t>*</w:t>
      </w:r>
      <w:r w:rsidRPr="005C4C33">
        <w:rPr>
          <w:rFonts w:ascii="Times New Roman" w:hAnsi="Times New Roman"/>
          <w:sz w:val="28"/>
          <w:szCs w:val="28"/>
        </w:rPr>
        <w:t xml:space="preserve"> статус «1» -  целевой показатель определяется на основе данных муниципального статистического наблюдения;</w:t>
      </w:r>
    </w:p>
    <w:p w:rsidR="00E27A24" w:rsidRPr="005C4C33" w:rsidRDefault="00E27A24" w:rsidP="00E27A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C33">
        <w:rPr>
          <w:rFonts w:ascii="Times New Roman" w:hAnsi="Times New Roman"/>
          <w:sz w:val="28"/>
          <w:szCs w:val="28"/>
        </w:rPr>
        <w:t xml:space="preserve">  статус «2» -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актами;</w:t>
      </w:r>
    </w:p>
    <w:p w:rsidR="00E27A24" w:rsidRPr="005C4C33" w:rsidRDefault="00E27A24" w:rsidP="00E27A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C33">
        <w:rPr>
          <w:rFonts w:ascii="Times New Roman" w:hAnsi="Times New Roman"/>
          <w:sz w:val="28"/>
          <w:szCs w:val="28"/>
        </w:rPr>
        <w:t xml:space="preserve">  статус «3» -  целевой показатель  рассчитывается по информации, предоставляемой участниками Программы</w:t>
      </w:r>
    </w:p>
    <w:p w:rsidR="00E27A24" w:rsidRPr="005C4C33" w:rsidRDefault="00E27A24" w:rsidP="00E27A2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723" w:rsidRPr="005C4C33" w:rsidRDefault="00C44723" w:rsidP="00BA726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A24" w:rsidRPr="005C4C33" w:rsidRDefault="00E27A24" w:rsidP="00BA726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Заместитель главы  муниципального</w:t>
      </w:r>
    </w:p>
    <w:p w:rsidR="00E27A24" w:rsidRPr="005C4C33" w:rsidRDefault="00E27A24" w:rsidP="00BA7266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Кавказский район                                                                                                                                     С.В. Филатова</w:t>
      </w:r>
    </w:p>
    <w:p w:rsidR="00D75BEA" w:rsidRPr="005C4C33" w:rsidRDefault="00D75BEA" w:rsidP="004021DD">
      <w:pPr>
        <w:pStyle w:val="1"/>
        <w:rPr>
          <w:rStyle w:val="aff5"/>
          <w:b/>
          <w:color w:val="auto"/>
          <w:szCs w:val="28"/>
        </w:rPr>
      </w:pPr>
    </w:p>
    <w:p w:rsidR="00D75BEA" w:rsidRPr="005C4C33" w:rsidRDefault="00304807" w:rsidP="00D75BE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t xml:space="preserve">Приложение </w:t>
      </w:r>
      <w:r w:rsidR="00AE6E47"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t>№</w:t>
      </w:r>
      <w:r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t> 2</w:t>
      </w:r>
      <w:r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br/>
        <w:t xml:space="preserve">к </w:t>
      </w:r>
      <w:hyperlink w:anchor="sub_1000" w:history="1">
        <w:r w:rsidRPr="005C4C33">
          <w:rPr>
            <w:rFonts w:ascii="Times New Roman" w:hAnsi="Times New Roman" w:cs="Times New Roman"/>
            <w:sz w:val="28"/>
            <w:szCs w:val="28"/>
          </w:rPr>
          <w:t>муниципальной программе</w:t>
        </w:r>
      </w:hyperlink>
      <w:r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br/>
        <w:t>муниципального образования</w:t>
      </w:r>
      <w:r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br/>
        <w:t xml:space="preserve">Кавказский район </w:t>
      </w:r>
      <w:r w:rsidR="003367A4"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t>«</w:t>
      </w:r>
      <w:r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t>Организация</w:t>
      </w:r>
      <w:r w:rsidRPr="005C4C33">
        <w:rPr>
          <w:rStyle w:val="aff5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  <w:br/>
        <w:t>отдыха, оздоровления и занятости</w:t>
      </w:r>
      <w:r w:rsidR="00D75BEA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детей и подростков»</w:t>
      </w:r>
    </w:p>
    <w:p w:rsidR="00C44723" w:rsidRPr="005C4C33" w:rsidRDefault="00C44723" w:rsidP="00C4472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44723" w:rsidRPr="005C4C33" w:rsidRDefault="00C44723" w:rsidP="00C4472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основных мероприятий 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134"/>
        <w:gridCol w:w="1276"/>
        <w:gridCol w:w="992"/>
        <w:gridCol w:w="992"/>
        <w:gridCol w:w="992"/>
        <w:gridCol w:w="993"/>
        <w:gridCol w:w="992"/>
        <w:gridCol w:w="992"/>
        <w:gridCol w:w="992"/>
        <w:gridCol w:w="1418"/>
        <w:gridCol w:w="1276"/>
      </w:tblGrid>
      <w:tr w:rsidR="00C44723" w:rsidRPr="005C4C33" w:rsidTr="00A04B2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4C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4C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6945" w:type="dxa"/>
            <w:gridSpan w:val="7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4C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4C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44723" w:rsidRPr="005C4C33" w:rsidTr="00A04B2D">
        <w:trPr>
          <w:trHeight w:val="337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№1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</w:t>
            </w:r>
            <w:r w:rsidRPr="005C4C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организацией их питания»</w:t>
            </w: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11785,1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2788,7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2489,4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2563,0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2 694,0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Оздоровление детей в лагерях дневного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пребывания на базе муниципальных образовательных организаций в каникулярное время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</w:t>
            </w: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7275,3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4 509,8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899,0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Мероприятие № 1.1.     «Приобретение про-дуктов питания для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8962,9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2207,0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1944,8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2025,6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213,5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213,5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213,5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12 660,3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1 687,6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213,5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213,5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213,5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Мероприятие № 1.2 «Оплата поставщику  за организацию горячего питания в «Профильных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</w:t>
            </w: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пребыванием с обязательной организацией их питания»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2 758,8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2 758,8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335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Мероприятие № 1.3. «Оплата разницы сто-имости между свежи-ми овощами и овощ-ной полуфабрикатной продукцией»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№2 «Организация   рабо-ты «Лагерей труда и отдыха  дневного  и круглосуточного пребывания»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Оздоровление детей в лагерях труда и отдыха дневного  и круглосуточного пребывания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Мероприятие № 2.1  «Организация пита-ния в  «Лагерях труда и отдыха» дневного пребывания на базе 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Мероприятие № 2.2  «Приобретение путе-вок в  «Лагерь труда и отдыха» круглосуточ-ного  пребывания в оздоровительных учреждениях Краснодарского края»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410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№3 «Организация отдыха детей в краевых и </w:t>
            </w:r>
            <w:r w:rsidRPr="005C4C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муниципальных профильных сменах   в оздоровительных учреждениях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3 820,6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709,6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592,9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432,9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517,7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517,7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527,4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детей в   организациях отдыха и оздоровления детей, расположенных на территории 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образования, Отдел молодежн</w:t>
            </w: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ой политики администрации МО Кавказский район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980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3  358,5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642,3 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395,2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Мероприятие № 3.1.«Приобретение  путевок в краевые профильные смены»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507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Мероприятие № 3.2.«Приобретение  путевок в муниципальные профильные смены»</w:t>
            </w: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2578,5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2578,5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Мероприятие № 3.3. «Приобретение турис-тической услуги для проведения муници-пальной тематической смены для подростков  в возрасте от 14 до 17 лет, приобретение услуги по оздоровлению подростков в возрасте от 14 до 17 лет в муниципальной профильной смене»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Оздоровление подростков  в муниципальной профильной смене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 Кавказский район</w:t>
            </w: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Мероприятие № 3.4. «Осуществление </w:t>
            </w: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отдельных государственных полномочий по оплате проезда </w:t>
            </w:r>
            <w:r w:rsidRPr="005C4C33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к месту лечения и обратно</w:t>
            </w:r>
            <w:r w:rsidRPr="005C4C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462,1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Подвоз детей  и </w:t>
            </w:r>
            <w:r w:rsidRPr="005C4C33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подростков к месту </w:t>
            </w:r>
            <w:r w:rsidRPr="005C4C3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лечения</w:t>
            </w:r>
            <w:r w:rsidRPr="005C4C3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обратно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администрации МО Кавказский район </w:t>
            </w:r>
          </w:p>
        </w:tc>
      </w:tr>
      <w:tr w:rsidR="00C44723" w:rsidRPr="005C4C33" w:rsidTr="00A04B2D">
        <w:trPr>
          <w:trHeight w:val="1535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462,1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723" w:rsidRPr="005C4C33" w:rsidRDefault="00C44723" w:rsidP="00A04B2D">
            <w:pPr>
              <w:spacing w:line="240" w:lineRule="auto"/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1483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№4 «Организация мало-затратных форм отдыха:  туристиче-ских слётов, палаточных лагерей,  многодневных и однодневных походов, много-дневных и одноднев-ных  экспедиций,  участие в соревнова-ниях, конкурсах и мероприятиях туристско-краеведческой направленности </w:t>
            </w:r>
            <w:r w:rsidRPr="005C4C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(круглогодично)»</w:t>
            </w: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5 728,9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825,8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1012,3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  <w:rPr>
                <w:b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760,0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  <w:rPr>
                <w:b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  <w:rPr>
                <w:b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Многократный охват детей малозатратными формами отдыха и оздоровления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Управление образования, отдел по  физиче-ской культуре и спорту, отдел культуры администрации МО Кавказский район</w:t>
            </w:r>
          </w:p>
        </w:tc>
      </w:tr>
      <w:tr w:rsidR="00C44723" w:rsidRPr="005C4C33" w:rsidTr="00A04B2D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1780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5 728,9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1012,3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697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Мероприятие № 4.1. «Приобретение набо-ра продуктов питания для участия в  турис-тических слетах, пала-точных лагерях меро-приятиях туристско – краеведческой направленности» (круглогодично)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Мероприятие № 4.2. «Оплата аренды авто-транспортных средств сторонним поставщи-кам за организацию доставки детей  к местам отдыха и обратно, к местам проведения  массовых мероприятий, приобретение билетов» (кругло-годично)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109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Мероприятие № 4.3. «Оплата ГСМ»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2 938,9</w:t>
            </w:r>
          </w:p>
        </w:tc>
        <w:tc>
          <w:tcPr>
            <w:tcW w:w="992" w:type="dxa"/>
            <w:shd w:val="clear" w:color="auto" w:fill="FFFFFF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992" w:type="dxa"/>
            <w:shd w:val="clear" w:color="auto" w:fill="FFFFFF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993" w:type="dxa"/>
            <w:shd w:val="clear" w:color="auto" w:fill="FFFFFF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646,3</w:t>
            </w:r>
          </w:p>
        </w:tc>
        <w:tc>
          <w:tcPr>
            <w:tcW w:w="992" w:type="dxa"/>
            <w:shd w:val="clear" w:color="auto" w:fill="FFFFFF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627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2 938,9</w:t>
            </w:r>
          </w:p>
        </w:tc>
        <w:tc>
          <w:tcPr>
            <w:tcW w:w="992" w:type="dxa"/>
            <w:shd w:val="clear" w:color="auto" w:fill="FFFFFF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992" w:type="dxa"/>
            <w:shd w:val="clear" w:color="auto" w:fill="FFFFFF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993" w:type="dxa"/>
            <w:shd w:val="clear" w:color="auto" w:fill="FFFFFF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646,3</w:t>
            </w:r>
          </w:p>
        </w:tc>
        <w:tc>
          <w:tcPr>
            <w:tcW w:w="992" w:type="dxa"/>
            <w:shd w:val="clear" w:color="auto" w:fill="FFFFFF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763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Мероприятие № 4.4.«Приобретение грамот, кубков, призов победителей  спортивных соревнований»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Награждение победителей спортивных соревнований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Отдел  по физической культуре и спорту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администрации МО Кавказский район</w:t>
            </w:r>
          </w:p>
        </w:tc>
      </w:tr>
      <w:tr w:rsidR="00C44723" w:rsidRPr="005C4C33" w:rsidTr="00A04B2D">
        <w:trPr>
          <w:trHeight w:val="689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990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Мероприятие №4.5.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Услуги досуговых и зрелищных заведений, культурно-массовых учреждений</w:t>
            </w: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Отдых детей, участников творческих коллективов учреждений культуры, учащихся школ дополнительного образования, воспитанников клубов  в досуговых и зрелищных заведениях, культурно-массовых учреждениях, доставка детей к </w:t>
            </w: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местам отдыха и обратно, к местам проведения мероприятий и обратно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Мероприятие №4.6. Транспортные услуги (приобретение ГСМ)</w:t>
            </w: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475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5 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« Организация  экскурсий по краю, за пределами края, за пределами РФ»</w:t>
            </w: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экскурсионных мероприятий по краю, за пределами края, за пределами РФ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Мероприятие № 5.1 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826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642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6 «Работа дневных тематических площадок   и  вечерних спортивных площадок»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Отдых детей на дневных тематических и вечерних  площадках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382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Мероприятие № 6.1 «Приобретение гра-мот, кубков, призов </w:t>
            </w: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для  проведения куль-турно-массовых меро-приятий в период ор-ганизации досуговой занятости детей» (круглогодично)</w:t>
            </w: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1292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405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№7 «Оздоровление под-ростков в возрасте от 14 до 17 лет в про-фильных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Оздоровление  подростков в профильных сменах проводимых департаментом молодежной политики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C44723" w:rsidRPr="005C4C33" w:rsidTr="00A04B2D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Мероприятие №7.1. «Приобретение транспортной услуги для доставки подростков в профильные смены, муниципальные профильные оздоровительные смены»</w:t>
            </w: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742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  <w:rPr>
                <w:b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  <w:rPr>
                <w:b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  <w:rPr>
                <w:b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Занятость  и отдых  подростков на дворовых площадках по месту жительства  и в клубах по месту жительства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Кавказский район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1124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jc w:val="center"/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180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Мероприятие № 8.1.     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75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265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8.2.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Мероприятие №8.2. «Заработная плата организаторов досуга на дворовых площадках по месту жительства»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№9«Оздоровление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 xml:space="preserve"> 460,0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 xml:space="preserve"> 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Амбулаторное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оздоровление детей с хроническими паталогиями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Отдел здравохранения администрации МО Кавказский район</w:t>
            </w:r>
          </w:p>
        </w:tc>
      </w:tr>
      <w:tr w:rsidR="00C44723" w:rsidRPr="005C4C33" w:rsidTr="00A04B2D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1016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460,0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Мероприятие № 9.1.  «Приобретение медикаментов для </w:t>
            </w: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индивидуального  лечения детей, состоя-щих на диспансерном учете,  в условиях дневного стационара детской поликлиники МБУЗ «КГБ» </w:t>
            </w: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МБУ «Кропоткинская </w:t>
            </w: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больница» </w:t>
            </w:r>
          </w:p>
        </w:tc>
      </w:tr>
      <w:tr w:rsidR="00C44723" w:rsidRPr="005C4C33" w:rsidTr="00A04B2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1343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Мероприятие №9.2. «Приобретение меди-каментов для индиви-дуального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МБУ «Кавказская районная больница» </w:t>
            </w:r>
          </w:p>
        </w:tc>
      </w:tr>
      <w:tr w:rsidR="00C44723" w:rsidRPr="005C4C33" w:rsidTr="00A04B2D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 200,0  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C44723" w:rsidRPr="005C4C33" w:rsidRDefault="00C44723" w:rsidP="00A04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4723" w:rsidRPr="005C4C33" w:rsidRDefault="00C44723" w:rsidP="00A0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401"/>
        </w:trPr>
        <w:tc>
          <w:tcPr>
            <w:tcW w:w="567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22882,2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4780,3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4542,2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4 141,2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4 445,7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1747,7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1607,7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1617,4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7737,4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1974,3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1802,2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1 885,4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1832,7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23" w:rsidRPr="005C4C33" w:rsidTr="00A04B2D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15 144,8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2806,0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2740,0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2255,8</w:t>
            </w:r>
          </w:p>
        </w:tc>
        <w:tc>
          <w:tcPr>
            <w:tcW w:w="993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2 613,0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1670,0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1530,0</w:t>
            </w:r>
          </w:p>
        </w:tc>
        <w:tc>
          <w:tcPr>
            <w:tcW w:w="992" w:type="dxa"/>
            <w:vAlign w:val="center"/>
          </w:tcPr>
          <w:p w:rsidR="00C44723" w:rsidRPr="005C4C33" w:rsidRDefault="00C44723" w:rsidP="00A04B2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1530,0</w:t>
            </w:r>
          </w:p>
        </w:tc>
        <w:tc>
          <w:tcPr>
            <w:tcW w:w="1418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23" w:rsidRPr="005C4C33" w:rsidRDefault="00C44723" w:rsidP="00A04B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63F" w:rsidRPr="005C4C33" w:rsidRDefault="00FD763F" w:rsidP="00FD763F">
      <w:pPr>
        <w:pStyle w:val="1"/>
        <w:jc w:val="right"/>
        <w:rPr>
          <w:b w:val="0"/>
          <w:color w:val="auto"/>
          <w:sz w:val="28"/>
          <w:szCs w:val="28"/>
        </w:rPr>
      </w:pPr>
    </w:p>
    <w:p w:rsidR="00BA7266" w:rsidRPr="005C4C33" w:rsidRDefault="00BA7266" w:rsidP="000D363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266" w:rsidRPr="005C4C33" w:rsidRDefault="00BA7266" w:rsidP="000D363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639" w:rsidRPr="005C4C33" w:rsidRDefault="00BA7266" w:rsidP="000D363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4C33">
        <w:rPr>
          <w:rFonts w:ascii="Times New Roman" w:hAnsi="Times New Roman"/>
          <w:sz w:val="28"/>
          <w:szCs w:val="28"/>
        </w:rPr>
        <w:t>З</w:t>
      </w:r>
      <w:r w:rsidR="000D3639" w:rsidRPr="005C4C33">
        <w:rPr>
          <w:rFonts w:ascii="Times New Roman" w:hAnsi="Times New Roman"/>
          <w:sz w:val="28"/>
          <w:szCs w:val="28"/>
        </w:rPr>
        <w:t>аместитель главы муниципального</w:t>
      </w:r>
    </w:p>
    <w:p w:rsidR="000D3639" w:rsidRPr="005C4C33" w:rsidRDefault="000D3639" w:rsidP="000D3639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5C4C33">
        <w:rPr>
          <w:rFonts w:ascii="Times New Roman" w:hAnsi="Times New Roman"/>
          <w:sz w:val="28"/>
          <w:szCs w:val="28"/>
        </w:rPr>
        <w:t xml:space="preserve">образования </w:t>
      </w:r>
      <w:r w:rsidRPr="005C4C33">
        <w:rPr>
          <w:rFonts w:ascii="Times New Roman" w:hAnsi="Times New Roman"/>
          <w:sz w:val="28"/>
        </w:rPr>
        <w:t>Кавказский район</w:t>
      </w:r>
      <w:r w:rsidRPr="005C4C33">
        <w:rPr>
          <w:rFonts w:ascii="Times New Roman" w:hAnsi="Times New Roman"/>
          <w:sz w:val="28"/>
        </w:rPr>
        <w:tab/>
        <w:t xml:space="preserve">                                                                             С.В. Филатова</w:t>
      </w:r>
    </w:p>
    <w:p w:rsidR="000D3639" w:rsidRPr="005C4C33" w:rsidRDefault="000D3639" w:rsidP="000D3639">
      <w:pPr>
        <w:widowControl w:val="0"/>
        <w:tabs>
          <w:tab w:val="left" w:pos="1286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D763F" w:rsidRPr="005C4C33" w:rsidRDefault="00FD763F" w:rsidP="00FD763F">
      <w:pPr>
        <w:widowControl w:val="0"/>
        <w:tabs>
          <w:tab w:val="left" w:pos="1286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B6229" w:rsidRPr="005C4C33" w:rsidRDefault="00CB6229" w:rsidP="00CB6229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16B1" w:rsidRPr="005C4C33" w:rsidRDefault="00DA16B1" w:rsidP="00D75BEA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5" w:name="sub_3000"/>
    </w:p>
    <w:p w:rsidR="00304807" w:rsidRPr="005C4C33" w:rsidRDefault="00304807" w:rsidP="00D75BEA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N 3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5C4C3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bookmarkEnd w:id="25"/>
    <w:p w:rsidR="00304807" w:rsidRPr="005C4C33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5C4C33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5C4C33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5C4C33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r w:rsidRPr="005C4C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Ста-тус</w:t>
            </w:r>
            <w:hyperlink w:anchor="sub_70" w:history="1">
              <w:r w:rsidRPr="005C4C33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  <w:r w:rsidRPr="005C4C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мероприятия, выполнение контрольное событие </w:t>
            </w:r>
            <w:r w:rsidRPr="005C4C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мероприятия, дата контрольного события</w:t>
            </w:r>
            <w:r w:rsidRPr="005C4C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Поквартальное распределение прогноза кассовых выплат, тыс.рублей</w:t>
            </w:r>
            <w:r w:rsidRPr="005C4C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5)</w:t>
            </w: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IV кв.</w:t>
            </w: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367A4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04807" w:rsidRPr="005C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5C4C33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4C33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C4C33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5C4C33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</w:rPr>
        <w:t xml:space="preserve">если контрольное событие отражает результат выполнения мероприятий приоритетных национальных проектов, присваивается статус </w:t>
      </w:r>
      <w:r w:rsidR="003367A4" w:rsidRPr="005C4C33">
        <w:rPr>
          <w:rFonts w:ascii="Times New Roman" w:hAnsi="Times New Roman" w:cs="Times New Roman"/>
          <w:sz w:val="24"/>
          <w:szCs w:val="24"/>
        </w:rPr>
        <w:t>«</w:t>
      </w:r>
      <w:r w:rsidRPr="005C4C33">
        <w:rPr>
          <w:rFonts w:ascii="Times New Roman" w:hAnsi="Times New Roman" w:cs="Times New Roman"/>
          <w:sz w:val="24"/>
          <w:szCs w:val="24"/>
        </w:rPr>
        <w:t>2</w:t>
      </w:r>
      <w:r w:rsidR="003367A4" w:rsidRPr="005C4C33">
        <w:rPr>
          <w:rFonts w:ascii="Times New Roman" w:hAnsi="Times New Roman" w:cs="Times New Roman"/>
          <w:sz w:val="24"/>
          <w:szCs w:val="24"/>
        </w:rPr>
        <w:t>»</w:t>
      </w:r>
      <w:r w:rsidRPr="005C4C33">
        <w:rPr>
          <w:rFonts w:ascii="Times New Roman" w:hAnsi="Times New Roman" w:cs="Times New Roman"/>
          <w:sz w:val="24"/>
          <w:szCs w:val="24"/>
        </w:rPr>
        <w:t>;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</w:rPr>
        <w:t xml:space="preserve">если контрольное событие включено в иной план, присваивается статус </w:t>
      </w:r>
      <w:r w:rsidR="003367A4" w:rsidRPr="005C4C33">
        <w:rPr>
          <w:rFonts w:ascii="Times New Roman" w:hAnsi="Times New Roman" w:cs="Times New Roman"/>
          <w:sz w:val="24"/>
          <w:szCs w:val="24"/>
        </w:rPr>
        <w:t>«</w:t>
      </w:r>
      <w:r w:rsidRPr="005C4C33">
        <w:rPr>
          <w:rFonts w:ascii="Times New Roman" w:hAnsi="Times New Roman" w:cs="Times New Roman"/>
          <w:sz w:val="24"/>
          <w:szCs w:val="24"/>
        </w:rPr>
        <w:t>3</w:t>
      </w:r>
      <w:r w:rsidR="003367A4" w:rsidRPr="005C4C33">
        <w:rPr>
          <w:rFonts w:ascii="Times New Roman" w:hAnsi="Times New Roman" w:cs="Times New Roman"/>
          <w:sz w:val="24"/>
          <w:szCs w:val="24"/>
        </w:rPr>
        <w:t>»</w:t>
      </w:r>
      <w:r w:rsidRPr="005C4C33">
        <w:rPr>
          <w:rFonts w:ascii="Times New Roman" w:hAnsi="Times New Roman" w:cs="Times New Roman"/>
          <w:sz w:val="24"/>
          <w:szCs w:val="24"/>
        </w:rPr>
        <w:t xml:space="preserve"> с указанием в сноске наименования плана (</w:t>
      </w:r>
      <w:r w:rsidR="003367A4" w:rsidRPr="005C4C33">
        <w:rPr>
          <w:rFonts w:ascii="Times New Roman" w:hAnsi="Times New Roman" w:cs="Times New Roman"/>
          <w:sz w:val="24"/>
          <w:szCs w:val="24"/>
        </w:rPr>
        <w:t>«</w:t>
      </w:r>
      <w:r w:rsidRPr="005C4C33">
        <w:rPr>
          <w:rFonts w:ascii="Times New Roman" w:hAnsi="Times New Roman" w:cs="Times New Roman"/>
          <w:sz w:val="24"/>
          <w:szCs w:val="24"/>
        </w:rPr>
        <w:t>дорожной карты</w:t>
      </w:r>
      <w:r w:rsidR="003367A4" w:rsidRPr="005C4C33">
        <w:rPr>
          <w:rFonts w:ascii="Times New Roman" w:hAnsi="Times New Roman" w:cs="Times New Roman"/>
          <w:sz w:val="24"/>
          <w:szCs w:val="24"/>
        </w:rPr>
        <w:t>»</w:t>
      </w:r>
      <w:r w:rsidRPr="005C4C33">
        <w:rPr>
          <w:rFonts w:ascii="Times New Roman" w:hAnsi="Times New Roman" w:cs="Times New Roman"/>
          <w:sz w:val="24"/>
          <w:szCs w:val="24"/>
        </w:rPr>
        <w:t>).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5C4C33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5C4C33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5C4C33">
        <w:rPr>
          <w:rFonts w:ascii="Times New Roman" w:hAnsi="Times New Roman" w:cs="Times New Roman"/>
          <w:sz w:val="24"/>
          <w:szCs w:val="24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Pr="005C4C33" w:rsidRDefault="00304807" w:rsidP="005270A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5C4C33" w:rsidRDefault="00304807" w:rsidP="005270A6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5C4C33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Pr="005C4C33">
        <w:rPr>
          <w:rFonts w:ascii="Times New Roman" w:hAnsi="Times New Roman" w:cs="Times New Roman"/>
          <w:sz w:val="28"/>
          <w:szCs w:val="28"/>
        </w:rPr>
        <w:tab/>
      </w:r>
    </w:p>
    <w:p w:rsidR="00304807" w:rsidRPr="005C4C33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5C4C33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5C4C33">
        <w:rPr>
          <w:rFonts w:ascii="Times New Roman" w:hAnsi="Times New Roman" w:cs="Times New Roman"/>
          <w:sz w:val="28"/>
          <w:szCs w:val="28"/>
        </w:rPr>
        <w:tab/>
      </w:r>
      <w:r w:rsidR="00DA16B1" w:rsidRPr="005C4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С.В.Филатова   </w:t>
      </w:r>
      <w:r w:rsidRPr="005C4C33">
        <w:rPr>
          <w:rFonts w:ascii="Times New Roman" w:hAnsi="Times New Roman" w:cs="Times New Roman"/>
        </w:rPr>
        <w:tab/>
      </w:r>
      <w:r w:rsidRPr="005C4C33">
        <w:rPr>
          <w:rFonts w:ascii="Times New Roman" w:hAnsi="Times New Roman" w:cs="Times New Roman"/>
        </w:rPr>
        <w:tab/>
      </w:r>
      <w:r w:rsidRPr="005C4C33">
        <w:rPr>
          <w:rFonts w:ascii="Times New Roman" w:hAnsi="Times New Roman" w:cs="Times New Roman"/>
        </w:rPr>
        <w:tab/>
      </w:r>
      <w:r w:rsidRPr="005C4C33">
        <w:rPr>
          <w:rFonts w:ascii="Times New Roman" w:hAnsi="Times New Roman" w:cs="Times New Roman"/>
        </w:rPr>
        <w:tab/>
      </w:r>
    </w:p>
    <w:p w:rsidR="00304807" w:rsidRPr="005C4C33" w:rsidRDefault="00304807" w:rsidP="00304807">
      <w:pPr>
        <w:rPr>
          <w:rFonts w:ascii="Times New Roman" w:hAnsi="Times New Roman" w:cs="Times New Roman"/>
        </w:rPr>
      </w:pPr>
    </w:p>
    <w:p w:rsidR="00304807" w:rsidRPr="005C4C33" w:rsidRDefault="00304807" w:rsidP="00304807">
      <w:pPr>
        <w:rPr>
          <w:rFonts w:ascii="Times New Roman" w:hAnsi="Times New Roman" w:cs="Times New Roman"/>
        </w:rPr>
      </w:pPr>
    </w:p>
    <w:p w:rsidR="00304807" w:rsidRPr="005C4C33" w:rsidRDefault="00304807" w:rsidP="00304807">
      <w:pPr>
        <w:rPr>
          <w:rFonts w:ascii="Times New Roman" w:hAnsi="Times New Roman" w:cs="Times New Roman"/>
        </w:rPr>
      </w:pPr>
    </w:p>
    <w:p w:rsidR="00DA16B1" w:rsidRPr="005C4C33" w:rsidRDefault="00DA16B1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16B1" w:rsidRPr="005C4C33" w:rsidRDefault="00DA16B1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16B1" w:rsidRPr="005C4C33" w:rsidRDefault="00DA16B1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16B1" w:rsidRPr="005C4C33" w:rsidRDefault="00DA16B1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033B" w:rsidRPr="005C4C33" w:rsidRDefault="00E1033B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1033B" w:rsidRPr="005C4C33" w:rsidRDefault="00E1033B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04807" w:rsidRPr="005C4C33" w:rsidRDefault="00304807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4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5C4C3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5C4C3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DA16B1" w:rsidRPr="005C4C33" w:rsidRDefault="00DA16B1" w:rsidP="00DA16B1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 «Организация отдыха, оздоровления</w:t>
      </w:r>
    </w:p>
    <w:p w:rsidR="00DA16B1" w:rsidRPr="005C4C33" w:rsidRDefault="00DA16B1" w:rsidP="00DA16B1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4C33">
        <w:rPr>
          <w:rFonts w:ascii="Times New Roman" w:hAnsi="Times New Roman" w:cs="Times New Roman"/>
          <w:sz w:val="28"/>
          <w:szCs w:val="28"/>
        </w:rPr>
        <w:t xml:space="preserve">и занятости детей и подростков» </w:t>
      </w:r>
    </w:p>
    <w:p w:rsidR="00DA16B1" w:rsidRPr="005C4C33" w:rsidRDefault="00DA16B1" w:rsidP="00DA16B1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677"/>
        <w:gridCol w:w="1418"/>
        <w:gridCol w:w="1134"/>
        <w:gridCol w:w="1134"/>
        <w:gridCol w:w="1134"/>
        <w:gridCol w:w="1134"/>
        <w:gridCol w:w="1134"/>
        <w:gridCol w:w="992"/>
        <w:gridCol w:w="992"/>
        <w:gridCol w:w="993"/>
      </w:tblGrid>
      <w:tr w:rsidR="00DA16B1" w:rsidRPr="005C4C33" w:rsidTr="005C7105">
        <w:trPr>
          <w:trHeight w:val="26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4C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Объем финан-сиро-вания,</w:t>
            </w:r>
          </w:p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4C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тыс.руб.</w:t>
            </w:r>
          </w:p>
        </w:tc>
        <w:tc>
          <w:tcPr>
            <w:tcW w:w="7513" w:type="dxa"/>
            <w:gridSpan w:val="7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4C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том числе по годам</w:t>
            </w:r>
          </w:p>
        </w:tc>
      </w:tr>
      <w:tr w:rsidR="00DA16B1" w:rsidRPr="005C4C33" w:rsidTr="005C7105">
        <w:tc>
          <w:tcPr>
            <w:tcW w:w="710" w:type="dxa"/>
            <w:vMerge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2019 од</w:t>
            </w:r>
          </w:p>
        </w:tc>
        <w:tc>
          <w:tcPr>
            <w:tcW w:w="992" w:type="dxa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DA16B1" w:rsidRPr="005C4C33" w:rsidTr="005C7105">
        <w:tc>
          <w:tcPr>
            <w:tcW w:w="710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A16B1" w:rsidRPr="005C4C33" w:rsidTr="005C7105">
        <w:trPr>
          <w:trHeight w:val="53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Основное мероприятие №1</w:t>
            </w:r>
          </w:p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418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11785,1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2788,7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2489,4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2563,0</w:t>
            </w:r>
          </w:p>
        </w:tc>
        <w:tc>
          <w:tcPr>
            <w:tcW w:w="1134" w:type="dxa"/>
            <w:vAlign w:val="center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2694,0</w:t>
            </w:r>
          </w:p>
        </w:tc>
        <w:tc>
          <w:tcPr>
            <w:tcW w:w="992" w:type="dxa"/>
            <w:vAlign w:val="center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350,0</w:t>
            </w:r>
          </w:p>
        </w:tc>
        <w:tc>
          <w:tcPr>
            <w:tcW w:w="992" w:type="dxa"/>
            <w:vAlign w:val="center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450,0</w:t>
            </w:r>
          </w:p>
        </w:tc>
        <w:tc>
          <w:tcPr>
            <w:tcW w:w="993" w:type="dxa"/>
            <w:vAlign w:val="center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450,0</w:t>
            </w:r>
          </w:p>
        </w:tc>
      </w:tr>
      <w:tr w:rsidR="00DA16B1" w:rsidRPr="005C4C33" w:rsidTr="005C7105">
        <w:tc>
          <w:tcPr>
            <w:tcW w:w="710" w:type="dxa"/>
            <w:vMerge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7275,3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1907,0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1750,3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1823,0</w:t>
            </w:r>
          </w:p>
        </w:tc>
        <w:tc>
          <w:tcPr>
            <w:tcW w:w="1134" w:type="dxa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1795,0</w:t>
            </w:r>
          </w:p>
        </w:tc>
        <w:tc>
          <w:tcPr>
            <w:tcW w:w="992" w:type="dxa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A16B1" w:rsidRPr="005C4C33" w:rsidTr="005C7105">
        <w:tc>
          <w:tcPr>
            <w:tcW w:w="710" w:type="dxa"/>
            <w:vMerge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4 509,8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881,7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739,1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1134" w:type="dxa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899,0</w:t>
            </w:r>
          </w:p>
        </w:tc>
        <w:tc>
          <w:tcPr>
            <w:tcW w:w="992" w:type="dxa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992" w:type="dxa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993" w:type="dxa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DA16B1" w:rsidRPr="005C4C33" w:rsidTr="005C7105">
        <w:tc>
          <w:tcPr>
            <w:tcW w:w="710" w:type="dxa"/>
            <w:vMerge w:val="restart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№2 «Организация   работы «Лагерей труда и отдыха дневного  и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>круглосуточного пребывания»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DA16B1" w:rsidRPr="005C4C33" w:rsidTr="005C7105">
        <w:tc>
          <w:tcPr>
            <w:tcW w:w="710" w:type="dxa"/>
            <w:vMerge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A16B1" w:rsidRPr="005C4C33" w:rsidTr="005C7105">
        <w:tc>
          <w:tcPr>
            <w:tcW w:w="710" w:type="dxa"/>
            <w:vMerge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A16B1" w:rsidRPr="005C4C33" w:rsidTr="005C7105">
        <w:tc>
          <w:tcPr>
            <w:tcW w:w="710" w:type="dxa"/>
            <w:vMerge w:val="restart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Основное мероприятие №3 «Организация отдыха детей в краевых и муниципальных профильных сменах в оздоровительных учреждениях Краснодарского края»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3 820,6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709,6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592,9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522,4</w:t>
            </w:r>
          </w:p>
        </w:tc>
        <w:tc>
          <w:tcPr>
            <w:tcW w:w="1134" w:type="dxa"/>
            <w:vAlign w:val="center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992" w:type="dxa"/>
            <w:vAlign w:val="center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517,7</w:t>
            </w:r>
          </w:p>
        </w:tc>
        <w:tc>
          <w:tcPr>
            <w:tcW w:w="992" w:type="dxa"/>
            <w:vAlign w:val="center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517,7</w:t>
            </w:r>
          </w:p>
        </w:tc>
        <w:tc>
          <w:tcPr>
            <w:tcW w:w="993" w:type="dxa"/>
            <w:vAlign w:val="center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527,4</w:t>
            </w:r>
          </w:p>
        </w:tc>
      </w:tr>
      <w:tr w:rsidR="00DA16B1" w:rsidRPr="005C4C33" w:rsidTr="005C7105">
        <w:tc>
          <w:tcPr>
            <w:tcW w:w="710" w:type="dxa"/>
            <w:vMerge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  <w:tc>
          <w:tcPr>
            <w:tcW w:w="1134" w:type="dxa"/>
            <w:vAlign w:val="center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992" w:type="dxa"/>
            <w:vAlign w:val="center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77,7</w:t>
            </w:r>
          </w:p>
        </w:tc>
        <w:tc>
          <w:tcPr>
            <w:tcW w:w="992" w:type="dxa"/>
            <w:vAlign w:val="center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77,7</w:t>
            </w:r>
          </w:p>
        </w:tc>
        <w:tc>
          <w:tcPr>
            <w:tcW w:w="993" w:type="dxa"/>
            <w:vAlign w:val="center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</w:tr>
      <w:tr w:rsidR="00DA16B1" w:rsidRPr="005C4C33" w:rsidTr="005C7105">
        <w:trPr>
          <w:trHeight w:val="559"/>
        </w:trPr>
        <w:tc>
          <w:tcPr>
            <w:tcW w:w="710" w:type="dxa"/>
            <w:vMerge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3 358,5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642,3 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541,0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134" w:type="dxa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395,2</w:t>
            </w:r>
          </w:p>
        </w:tc>
        <w:tc>
          <w:tcPr>
            <w:tcW w:w="992" w:type="dxa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992" w:type="dxa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993" w:type="dxa"/>
          </w:tcPr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6B1" w:rsidRPr="005C4C33" w:rsidRDefault="00DA16B1" w:rsidP="005C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</w:tr>
      <w:tr w:rsidR="00DA16B1" w:rsidRPr="005C4C33" w:rsidTr="005C7105">
        <w:tc>
          <w:tcPr>
            <w:tcW w:w="710" w:type="dxa"/>
            <w:vMerge w:val="restart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Основное мероприятие №4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5728,9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825,8</w:t>
            </w:r>
          </w:p>
        </w:tc>
        <w:tc>
          <w:tcPr>
            <w:tcW w:w="1134" w:type="dxa"/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1012,3</w:t>
            </w:r>
          </w:p>
        </w:tc>
        <w:tc>
          <w:tcPr>
            <w:tcW w:w="992" w:type="dxa"/>
          </w:tcPr>
          <w:p w:rsidR="00DA16B1" w:rsidRPr="005C4C33" w:rsidRDefault="00DA16B1" w:rsidP="005C7105">
            <w:pPr>
              <w:jc w:val="center"/>
              <w:rPr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760,0</w:t>
            </w:r>
          </w:p>
        </w:tc>
        <w:tc>
          <w:tcPr>
            <w:tcW w:w="992" w:type="dxa"/>
          </w:tcPr>
          <w:p w:rsidR="00DA16B1" w:rsidRPr="005C4C33" w:rsidRDefault="00DA16B1" w:rsidP="005C7105">
            <w:pPr>
              <w:jc w:val="center"/>
              <w:rPr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520,0</w:t>
            </w:r>
          </w:p>
        </w:tc>
        <w:tc>
          <w:tcPr>
            <w:tcW w:w="993" w:type="dxa"/>
          </w:tcPr>
          <w:p w:rsidR="00DA16B1" w:rsidRPr="005C4C33" w:rsidRDefault="00DA16B1" w:rsidP="005C7105">
            <w:pPr>
              <w:jc w:val="center"/>
              <w:rPr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520,0</w:t>
            </w:r>
          </w:p>
        </w:tc>
      </w:tr>
      <w:tr w:rsidR="00DA16B1" w:rsidRPr="005C4C33" w:rsidTr="005C7105">
        <w:tc>
          <w:tcPr>
            <w:tcW w:w="710" w:type="dxa"/>
            <w:vMerge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A16B1" w:rsidRPr="005C4C33" w:rsidTr="005C7105">
        <w:tc>
          <w:tcPr>
            <w:tcW w:w="710" w:type="dxa"/>
            <w:vMerge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5728,9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825,8</w:t>
            </w:r>
          </w:p>
        </w:tc>
        <w:tc>
          <w:tcPr>
            <w:tcW w:w="1134" w:type="dxa"/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1012,3</w:t>
            </w:r>
          </w:p>
        </w:tc>
        <w:tc>
          <w:tcPr>
            <w:tcW w:w="992" w:type="dxa"/>
          </w:tcPr>
          <w:p w:rsidR="00DA16B1" w:rsidRPr="005C4C33" w:rsidRDefault="00DA16B1" w:rsidP="005C7105">
            <w:pPr>
              <w:jc w:val="center"/>
              <w:rPr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760,0</w:t>
            </w:r>
          </w:p>
        </w:tc>
        <w:tc>
          <w:tcPr>
            <w:tcW w:w="992" w:type="dxa"/>
          </w:tcPr>
          <w:p w:rsidR="00DA16B1" w:rsidRPr="005C4C33" w:rsidRDefault="00DA16B1" w:rsidP="005C7105">
            <w:pPr>
              <w:jc w:val="center"/>
              <w:rPr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993" w:type="dxa"/>
          </w:tcPr>
          <w:p w:rsidR="00DA16B1" w:rsidRPr="005C4C33" w:rsidRDefault="00DA16B1" w:rsidP="005C7105">
            <w:pPr>
              <w:jc w:val="center"/>
              <w:rPr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</w:tr>
      <w:tr w:rsidR="00DA16B1" w:rsidRPr="005C4C33" w:rsidTr="005C710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Основное мероприятие № 5 «Организация  экскурсий по краю, за пределами края, за пределами РФ»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A16B1" w:rsidRPr="005C4C33" w:rsidTr="005C710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A16B1" w:rsidRPr="005C4C33" w:rsidTr="005C710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A16B1" w:rsidRPr="005C4C33" w:rsidTr="005C710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Основное мероприятие № 6 «Работа дневных тематических площадок   и  вечерних спортивных площадок»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A16B1" w:rsidRPr="005C4C33" w:rsidTr="005C710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A16B1" w:rsidRPr="005C4C33" w:rsidTr="005C710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A16B1" w:rsidRPr="005C4C33" w:rsidTr="005C710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№7«Оздоровление подростков в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>возрасте от 14 до 17 лет в про-фильных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</w:tr>
      <w:tr w:rsidR="00DA16B1" w:rsidRPr="005C4C33" w:rsidTr="005C710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A16B1" w:rsidRPr="005C4C33" w:rsidTr="005C710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A16B1" w:rsidRPr="005C4C33" w:rsidTr="005C710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DA16B1" w:rsidRPr="005C4C33" w:rsidTr="005C710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A16B1" w:rsidRPr="005C4C33" w:rsidTr="005C7105">
        <w:trPr>
          <w:trHeight w:val="4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A16B1" w:rsidRPr="005C4C33" w:rsidTr="005C7105">
        <w:trPr>
          <w:trHeight w:val="1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Основное мероприятие №9  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 xml:space="preserve">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 xml:space="preserve">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 xml:space="preserve">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 xml:space="preserve">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 xml:space="preserve"> 0,0</w:t>
            </w:r>
          </w:p>
        </w:tc>
      </w:tr>
      <w:tr w:rsidR="00DA16B1" w:rsidRPr="005C4C33" w:rsidTr="005C710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A16B1" w:rsidRPr="005C4C33" w:rsidTr="005C710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1" w:rsidRPr="005C4C33" w:rsidRDefault="00DA16B1" w:rsidP="005C71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</w:tr>
      <w:tr w:rsidR="00DA16B1" w:rsidRPr="005C4C33" w:rsidTr="005C710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22882,2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4780,3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4542,2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4 141,2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C33">
              <w:rPr>
                <w:rFonts w:ascii="Times New Roman" w:hAnsi="Times New Roman"/>
                <w:b/>
                <w:sz w:val="24"/>
                <w:szCs w:val="24"/>
              </w:rPr>
              <w:t>4 445,7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1747,7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1607,7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C33">
              <w:rPr>
                <w:rFonts w:ascii="Times New Roman" w:hAnsi="Times New Roman"/>
                <w:b/>
                <w:sz w:val="28"/>
                <w:szCs w:val="28"/>
              </w:rPr>
              <w:t>1617,4</w:t>
            </w:r>
          </w:p>
        </w:tc>
      </w:tr>
      <w:tr w:rsidR="00DA16B1" w:rsidRPr="005C4C33" w:rsidTr="005C710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7737,4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1974,3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1 885,4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</w:tr>
      <w:tr w:rsidR="00DA16B1" w:rsidRPr="005C4C33" w:rsidTr="005C710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15 144,8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B1" w:rsidRPr="005C4C33" w:rsidRDefault="00DA16B1" w:rsidP="005C7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2255,8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C33">
              <w:rPr>
                <w:rFonts w:ascii="Times New Roman" w:hAnsi="Times New Roman"/>
                <w:sz w:val="24"/>
                <w:szCs w:val="24"/>
              </w:rPr>
              <w:t>2 613,0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B1" w:rsidRPr="005C4C33" w:rsidRDefault="00DA16B1" w:rsidP="005C7105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33">
              <w:rPr>
                <w:rFonts w:ascii="Times New Roman" w:hAnsi="Times New Roman"/>
                <w:sz w:val="28"/>
                <w:szCs w:val="28"/>
              </w:rPr>
              <w:t>1530,0</w:t>
            </w:r>
          </w:p>
        </w:tc>
      </w:tr>
    </w:tbl>
    <w:p w:rsidR="00BA7266" w:rsidRPr="005C4C33" w:rsidRDefault="00BA7266" w:rsidP="00BA726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33B" w:rsidRPr="005C4C33" w:rsidRDefault="00E1033B" w:rsidP="00BA726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33B" w:rsidRPr="005C4C33" w:rsidRDefault="00E1033B" w:rsidP="00BA726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266" w:rsidRPr="005C4C33" w:rsidRDefault="00BA7266" w:rsidP="00BA726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4C33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BA7266" w:rsidRPr="005C4C33" w:rsidRDefault="00BA7266" w:rsidP="008101F3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C4C33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          С.В. Филатова</w:t>
      </w:r>
      <w:bookmarkStart w:id="26" w:name="_GoBack"/>
      <w:bookmarkEnd w:id="26"/>
    </w:p>
    <w:sectPr w:rsidR="00BA7266" w:rsidRPr="005C4C33" w:rsidSect="00D02BDC">
      <w:pgSz w:w="16837" w:h="11905" w:orient="landscape"/>
      <w:pgMar w:top="426" w:right="800" w:bottom="1134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0F" w:rsidRDefault="0062650F" w:rsidP="00A72358">
      <w:pPr>
        <w:spacing w:after="0" w:line="240" w:lineRule="auto"/>
      </w:pPr>
      <w:r>
        <w:separator/>
      </w:r>
    </w:p>
  </w:endnote>
  <w:endnote w:type="continuationSeparator" w:id="1">
    <w:p w:rsidR="0062650F" w:rsidRDefault="0062650F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0F" w:rsidRDefault="0062650F" w:rsidP="00A72358">
      <w:pPr>
        <w:spacing w:after="0" w:line="240" w:lineRule="auto"/>
      </w:pPr>
      <w:r>
        <w:separator/>
      </w:r>
    </w:p>
  </w:footnote>
  <w:footnote w:type="continuationSeparator" w:id="1">
    <w:p w:rsidR="0062650F" w:rsidRDefault="0062650F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55C53B07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63A4040"/>
    <w:multiLevelType w:val="hybridMultilevel"/>
    <w:tmpl w:val="36BE6484"/>
    <w:lvl w:ilvl="0" w:tplc="6444FFB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64E1A"/>
    <w:multiLevelType w:val="hybridMultilevel"/>
    <w:tmpl w:val="3746FDA4"/>
    <w:lvl w:ilvl="0" w:tplc="393400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2"/>
  </w:num>
  <w:num w:numId="5">
    <w:abstractNumId w:val="12"/>
  </w:num>
  <w:num w:numId="6">
    <w:abstractNumId w:val="14"/>
  </w:num>
  <w:num w:numId="7">
    <w:abstractNumId w:val="17"/>
  </w:num>
  <w:num w:numId="8">
    <w:abstractNumId w:val="1"/>
  </w:num>
  <w:num w:numId="9">
    <w:abstractNumId w:val="6"/>
  </w:num>
  <w:num w:numId="10">
    <w:abstractNumId w:val="10"/>
  </w:num>
  <w:num w:numId="11">
    <w:abstractNumId w:val="18"/>
  </w:num>
  <w:num w:numId="12">
    <w:abstractNumId w:val="13"/>
  </w:num>
  <w:num w:numId="13">
    <w:abstractNumId w:val="4"/>
  </w:num>
  <w:num w:numId="14">
    <w:abstractNumId w:val="5"/>
  </w:num>
  <w:num w:numId="15">
    <w:abstractNumId w:val="11"/>
  </w:num>
  <w:num w:numId="16">
    <w:abstractNumId w:val="15"/>
  </w:num>
  <w:num w:numId="17">
    <w:abstractNumId w:val="0"/>
  </w:num>
  <w:num w:numId="18">
    <w:abstractNumId w:val="19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7"/>
    <w:rsid w:val="000260DE"/>
    <w:rsid w:val="0007132C"/>
    <w:rsid w:val="000D3639"/>
    <w:rsid w:val="00175056"/>
    <w:rsid w:val="001E059A"/>
    <w:rsid w:val="00201A68"/>
    <w:rsid w:val="00213259"/>
    <w:rsid w:val="00215C46"/>
    <w:rsid w:val="00234314"/>
    <w:rsid w:val="00244E4D"/>
    <w:rsid w:val="00255207"/>
    <w:rsid w:val="00263838"/>
    <w:rsid w:val="002834D7"/>
    <w:rsid w:val="002A5AD5"/>
    <w:rsid w:val="00304807"/>
    <w:rsid w:val="0032126A"/>
    <w:rsid w:val="003367A4"/>
    <w:rsid w:val="003434B8"/>
    <w:rsid w:val="00344111"/>
    <w:rsid w:val="00345282"/>
    <w:rsid w:val="003537ED"/>
    <w:rsid w:val="003B03F4"/>
    <w:rsid w:val="004021DD"/>
    <w:rsid w:val="0041512D"/>
    <w:rsid w:val="00457DF6"/>
    <w:rsid w:val="00486629"/>
    <w:rsid w:val="00486BD7"/>
    <w:rsid w:val="004C05E5"/>
    <w:rsid w:val="00516062"/>
    <w:rsid w:val="00522CA0"/>
    <w:rsid w:val="005270A6"/>
    <w:rsid w:val="00574B20"/>
    <w:rsid w:val="005C4C33"/>
    <w:rsid w:val="005C7105"/>
    <w:rsid w:val="005C722A"/>
    <w:rsid w:val="00602704"/>
    <w:rsid w:val="006111AB"/>
    <w:rsid w:val="0062650F"/>
    <w:rsid w:val="0064106C"/>
    <w:rsid w:val="00652688"/>
    <w:rsid w:val="00674C97"/>
    <w:rsid w:val="006A012E"/>
    <w:rsid w:val="006A2906"/>
    <w:rsid w:val="006C5B77"/>
    <w:rsid w:val="006C7E6A"/>
    <w:rsid w:val="006D01E4"/>
    <w:rsid w:val="00701CBA"/>
    <w:rsid w:val="00703A00"/>
    <w:rsid w:val="00707914"/>
    <w:rsid w:val="007223AF"/>
    <w:rsid w:val="0072271B"/>
    <w:rsid w:val="00730AA5"/>
    <w:rsid w:val="007316EB"/>
    <w:rsid w:val="007528CD"/>
    <w:rsid w:val="007608B1"/>
    <w:rsid w:val="0078124D"/>
    <w:rsid w:val="00790348"/>
    <w:rsid w:val="007B7C5F"/>
    <w:rsid w:val="007E6E98"/>
    <w:rsid w:val="0080326C"/>
    <w:rsid w:val="008101F3"/>
    <w:rsid w:val="00821428"/>
    <w:rsid w:val="0084472F"/>
    <w:rsid w:val="00845749"/>
    <w:rsid w:val="008578E1"/>
    <w:rsid w:val="00857D5C"/>
    <w:rsid w:val="00897110"/>
    <w:rsid w:val="008E54BE"/>
    <w:rsid w:val="008F06C8"/>
    <w:rsid w:val="0094238D"/>
    <w:rsid w:val="00973DB8"/>
    <w:rsid w:val="00A26F20"/>
    <w:rsid w:val="00A70C7F"/>
    <w:rsid w:val="00A72358"/>
    <w:rsid w:val="00A829D5"/>
    <w:rsid w:val="00AE220E"/>
    <w:rsid w:val="00AE6E47"/>
    <w:rsid w:val="00B324FF"/>
    <w:rsid w:val="00BA7266"/>
    <w:rsid w:val="00BB2409"/>
    <w:rsid w:val="00C00C85"/>
    <w:rsid w:val="00C44723"/>
    <w:rsid w:val="00CB1DB0"/>
    <w:rsid w:val="00CB6229"/>
    <w:rsid w:val="00CC3233"/>
    <w:rsid w:val="00CD5DBE"/>
    <w:rsid w:val="00D02BDC"/>
    <w:rsid w:val="00D17BD1"/>
    <w:rsid w:val="00D30BDC"/>
    <w:rsid w:val="00D456F8"/>
    <w:rsid w:val="00D50294"/>
    <w:rsid w:val="00D6115D"/>
    <w:rsid w:val="00D75BEA"/>
    <w:rsid w:val="00D81E9D"/>
    <w:rsid w:val="00DA1635"/>
    <w:rsid w:val="00DA16B1"/>
    <w:rsid w:val="00DB7808"/>
    <w:rsid w:val="00DC5C12"/>
    <w:rsid w:val="00E1033B"/>
    <w:rsid w:val="00E27A24"/>
    <w:rsid w:val="00E34473"/>
    <w:rsid w:val="00E7062A"/>
    <w:rsid w:val="00E825CE"/>
    <w:rsid w:val="00E83C9D"/>
    <w:rsid w:val="00EB2B65"/>
    <w:rsid w:val="00EB54E2"/>
    <w:rsid w:val="00ED1CD5"/>
    <w:rsid w:val="00EF12DE"/>
    <w:rsid w:val="00F03D73"/>
    <w:rsid w:val="00F21918"/>
    <w:rsid w:val="00F56E56"/>
    <w:rsid w:val="00F716D7"/>
    <w:rsid w:val="00FA6AB5"/>
    <w:rsid w:val="00FC3B60"/>
    <w:rsid w:val="00FD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B1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048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048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48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48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48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4807"/>
  </w:style>
  <w:style w:type="paragraph" w:customStyle="1" w:styleId="aff2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304807"/>
    <w:pPr>
      <w:ind w:left="140"/>
    </w:pPr>
  </w:style>
  <w:style w:type="character" w:customStyle="1" w:styleId="affa">
    <w:name w:val="Опечатки"/>
    <w:uiPriority w:val="99"/>
    <w:rsid w:val="003048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48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4807"/>
  </w:style>
  <w:style w:type="paragraph" w:customStyle="1" w:styleId="afff2">
    <w:name w:val="Примечание."/>
    <w:basedOn w:val="a6"/>
    <w:next w:val="a"/>
    <w:uiPriority w:val="99"/>
    <w:rsid w:val="00304807"/>
  </w:style>
  <w:style w:type="character" w:customStyle="1" w:styleId="afff3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048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A72358"/>
  </w:style>
  <w:style w:type="paragraph" w:styleId="affff4">
    <w:name w:val="footer"/>
    <w:basedOn w:val="a"/>
    <w:link w:val="affff5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6">
    <w:name w:val="Body Text"/>
    <w:basedOn w:val="a"/>
    <w:link w:val="affff7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8">
    <w:name w:val="Hyperlink"/>
    <w:uiPriority w:val="99"/>
    <w:unhideWhenUsed/>
    <w:rsid w:val="00201A68"/>
    <w:rPr>
      <w:color w:val="0000FF"/>
      <w:u w:val="single"/>
    </w:rPr>
  </w:style>
  <w:style w:type="paragraph" w:styleId="affff9">
    <w:name w:val="List Paragraph"/>
    <w:basedOn w:val="a"/>
    <w:uiPriority w:val="34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a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b">
    <w:name w:val="annotation text"/>
    <w:basedOn w:val="a"/>
    <w:link w:val="affffc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c">
    <w:name w:val="Текст примечания Знак"/>
    <w:basedOn w:val="a0"/>
    <w:link w:val="affffb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201A68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f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0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1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2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781.0" TargetMode="External"/><Relationship Id="rId13" Type="http://schemas.openxmlformats.org/officeDocument/2006/relationships/hyperlink" Target="garantF1://36892522.0" TargetMode="External"/><Relationship Id="rId18" Type="http://schemas.openxmlformats.org/officeDocument/2006/relationships/hyperlink" Target="garantF1://36874692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36892781.0" TargetMode="External"/><Relationship Id="rId17" Type="http://schemas.openxmlformats.org/officeDocument/2006/relationships/hyperlink" Target="garantF1://368925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92781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9334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93464.0" TargetMode="External"/><Relationship Id="rId10" Type="http://schemas.openxmlformats.org/officeDocument/2006/relationships/hyperlink" Target="garantF1://36874275.0" TargetMode="External"/><Relationship Id="rId19" Type="http://schemas.openxmlformats.org/officeDocument/2006/relationships/hyperlink" Target="garantF1://3689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92522.0" TargetMode="External"/><Relationship Id="rId14" Type="http://schemas.openxmlformats.org/officeDocument/2006/relationships/hyperlink" Target="garantF1://36874692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1B8E-619B-4863-8C1C-C32A83C3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9239</Words>
  <Characters>52668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1111</cp:lastModifiedBy>
  <cp:revision>2</cp:revision>
  <dcterms:created xsi:type="dcterms:W3CDTF">2019-01-24T07:13:00Z</dcterms:created>
  <dcterms:modified xsi:type="dcterms:W3CDTF">2019-01-24T07:13:00Z</dcterms:modified>
</cp:coreProperties>
</file>