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9" w:rsidRPr="001A095A" w:rsidRDefault="009A76D9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5977ED" w:rsidRDefault="009A76D9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с изменениями и дополнениями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 xml:space="preserve">от27 февраля, 29 апреля, 23 июня, 27 августа, 30 октября,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14 декабря,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>29 декабря 2015 г</w:t>
      </w:r>
      <w:r>
        <w:rPr>
          <w:rFonts w:ascii="Times New Roman" w:hAnsi="Times New Roman" w:cs="Times New Roman"/>
          <w:color w:val="26282F"/>
          <w:sz w:val="28"/>
          <w:szCs w:val="28"/>
        </w:rPr>
        <w:t>,20 февраля,20 апреля 2016г,23 июня 2016г,02 сентября 2016 г.,24 ноября 2016г,20 февраля 2017г,20 апреля 2017г,22 июня 2017г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)</w:t>
      </w:r>
    </w:p>
    <w:p w:rsidR="009A76D9" w:rsidRPr="005977ED" w:rsidRDefault="009A76D9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9A76D9" w:rsidRPr="001A095A" w:rsidRDefault="009A76D9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445F31" w:rsidRDefault="009A76D9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9A76D9" w:rsidRPr="00445F31" w:rsidRDefault="009A76D9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9A76D9" w:rsidRPr="00445F31" w:rsidRDefault="009A76D9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9A76D9" w:rsidRPr="00445F31" w:rsidRDefault="009A76D9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9A76D9" w:rsidRPr="001D174D" w:rsidRDefault="009A76D9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9A76D9" w:rsidRPr="001D174D" w:rsidRDefault="009A76D9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9A76D9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  <w:p w:rsidR="009A76D9" w:rsidRPr="001D174D" w:rsidRDefault="009A76D9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</w:t>
            </w:r>
          </w:p>
          <w:p w:rsidR="009A76D9" w:rsidRPr="001D174D" w:rsidRDefault="009A76D9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9A76D9" w:rsidRPr="001D174D" w:rsidRDefault="009A76D9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A76D9" w:rsidRPr="001D174D" w:rsidRDefault="009A76D9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9A76D9" w:rsidRPr="001D174D" w:rsidRDefault="009A76D9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составляет 5316595,7 тыс. рублей, в том числе по годам: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  -745081,1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  -762947,1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 - 772477,0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 - 758648,6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 - 758751,5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 - 758751,5тыс.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 - 758751,5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  780354,2 тыс. руб., в том числе по годам: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 - 122841,0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 - 112561,8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 - 112561,8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 - 112561,8тыс.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 - 112561,8тыс.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6106,2 тыс.руб., в том числе по годам: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4643,1 тыс. руб., в том числе: 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  -349,1 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– 2363,6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 - 347,0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 - 449,9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- 449,9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 - 449,9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4525492,2 тыс. руб., в том числе по годам: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  -652399,7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 - 647272,4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9A76D9" w:rsidRPr="006E2D64" w:rsidRDefault="009A76D9" w:rsidP="005C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9A76D9" w:rsidRPr="001D174D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9A76D9" w:rsidRDefault="009A76D9" w:rsidP="00193940"/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Как и в предыдущие годы, наиболее распространенными причинами смерти в 2013 году остались болезни системы кровообращения (61,0 процента в общем числе умерших), новообразования (11,2 процента) и внешние причины (8,6 процента).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Темижбекская на 30 коек с поликлиникой на 50 посещений в смену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Лосево на 25 посещений в смену п. М. Горького на 30 посещений в смену ст. Дмитриевская на 45 посещений в смену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>III. МБУЗ "Станция скорой медицинской помощи" относится к III категории (от 25 до 50 тыс. выездов в год). Имеет 14 круглосуточных выездных бригад, в т.ч. 1 врачебная и 13 фельдшерских.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социально-бытовыми условиям и приводят к оттоку квалифицированных медицинских кадров.</w:t>
      </w:r>
    </w:p>
    <w:bookmarkEnd w:id="13"/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среднекраевым показателем (62,1 процента).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Коэффициент совместительства у врачей, работающих в указанных муниципальных образованиях, составляет в среднем от 1,5 до 2,0 (при среднекраевом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5" w:history="1"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9A76D9" w:rsidRPr="001A095A" w:rsidRDefault="009A76D9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9A76D9" w:rsidRPr="001A095A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510151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A76D9" w:rsidRPr="00510151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9A76D9" w:rsidRPr="001A095A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9A76D9" w:rsidRPr="001A095A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9A76D9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9A76D9" w:rsidRPr="001A095A" w:rsidRDefault="009A76D9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9A76D9" w:rsidRPr="001A095A" w:rsidRDefault="009A76D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краевого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9A76D9" w:rsidRPr="001A095A" w:rsidRDefault="009A76D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A76D9" w:rsidRPr="00510151" w:rsidRDefault="009A76D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510151" w:rsidRDefault="009A76D9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9A76D9" w:rsidRPr="00510151" w:rsidRDefault="009A76D9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9A76D9" w:rsidRPr="001A095A" w:rsidRDefault="009A76D9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9A76D9" w:rsidRPr="00445F31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9A76D9" w:rsidRDefault="009A76D9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9A76D9" w:rsidRPr="001A095A" w:rsidRDefault="009A76D9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9A76D9" w:rsidRPr="001A095A" w:rsidRDefault="009A76D9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991">
        <w:rPr>
          <w:rFonts w:ascii="Times New Roman" w:hAnsi="Times New Roman" w:cs="Times New Roman"/>
          <w:b/>
          <w:bCs/>
          <w:sz w:val="28"/>
          <w:szCs w:val="28"/>
        </w:rPr>
        <w:t>8. Методика</w:t>
      </w:r>
      <w:r w:rsidRPr="007E7991">
        <w:rPr>
          <w:rFonts w:ascii="Times New Roman" w:hAnsi="Times New Roman" w:cs="Times New Roman"/>
          <w:b/>
          <w:bCs/>
          <w:sz w:val="28"/>
          <w:szCs w:val="28"/>
        </w:rPr>
        <w:br/>
        <w:t>оценки эффективности реализации муниципальной программы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710"/>
      <w:r w:rsidRPr="007E799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1"/>
      <w:bookmarkEnd w:id="20"/>
      <w:r w:rsidRPr="007E7991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7E7991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рассчитывается на основании:</w:t>
      </w:r>
    </w:p>
    <w:bookmarkEnd w:id="22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степени реализации мероприятий подпрограмм, ведомственных целевых программ, основных мероприятий, включенных в муниципальную программу;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степени соответствия запланированному уровню расходов;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финансовых ресурсов;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степени достижения целей и решения задач подпрограмм, ведомственных целевых программ, включенных в муниципальную программу (далее - оценка степени реализации подпрограммы (ведомственной целевой программы).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sub_10720"/>
      <w:r w:rsidRPr="007E7991">
        <w:rPr>
          <w:rFonts w:ascii="Times New Roman" w:hAnsi="Times New Roman" w:cs="Times New Roman"/>
          <w:b/>
          <w:bCs/>
          <w:sz w:val="28"/>
          <w:szCs w:val="28"/>
        </w:rPr>
        <w:t xml:space="preserve">2. Оценка степени реализации мероприятий </w:t>
      </w:r>
    </w:p>
    <w:bookmarkEnd w:id="23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21"/>
      <w:r w:rsidRPr="007E7991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каждой подпрограммы, ведомственной целевой программы и перечня основных мероприятий муниципальной программы, как доля мероприятий выполненных в полном объеме по следующей формуле:</w:t>
      </w:r>
    </w:p>
    <w:bookmarkEnd w:id="24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F664BA">
        <w:rPr>
          <w:rFonts w:ascii="Times New Roman" w:hAnsi="Times New Roman" w:cs="Times New Roman"/>
          <w:sz w:val="28"/>
          <w:szCs w:val="28"/>
        </w:rPr>
        <w:pict>
          <v:group id="_x0000_s1026" editas="canvas" style="width:69.4pt;height:32.2pt;mso-position-horizontal-relative:char;mso-position-vertical-relative:line" coordsize="1388,6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388;height:644" o:preferrelative="f">
              <v:fill o:detectmouseclick="t"/>
              <v:path o:extrusionok="t" o:connecttype="none"/>
              <o:lock v:ext="edit" text="t"/>
            </v:shape>
            <v:rect id="_x0000_s1028" style="position:absolute;width:1320;height:360" filled="f" stroked="f"/>
            <v:rect id="_x0000_s1029" style="position:absolute;left:15;top:15;width:229;height:818;mso-wrap-style:none" filled="f" stroked="f">
              <v:textbox style="mso-next-textbox:#_x0000_s1029;mso-rotate-with-shape:t;mso-fit-shape-to-text:t" inset="0,0,0,0">
                <w:txbxContent>
                  <w:p w:rsidR="009A76D9" w:rsidRDefault="009A76D9" w:rsidP="003F0B68">
                    <w:r>
                      <w:rPr>
                        <w:i/>
                        <w:iCs/>
                        <w:color w:val="000000"/>
                        <w:lang w:val="en-US"/>
                      </w:rPr>
                      <w:t>CP</w:t>
                    </w:r>
                  </w:p>
                </w:txbxContent>
              </v:textbox>
            </v:rect>
            <v:rect id="_x0000_s1030" style="position:absolute;left:300;top:135;width:175;height:425;mso-wrap-style:none" filled="f" stroked="f">
              <v:textbox style="mso-next-textbox:#_x0000_s1030;mso-rotate-with-shape:t;mso-fit-shape-to-text:t" inset="0,0,0,0">
                <w:txbxContent>
                  <w:p w:rsidR="009A76D9" w:rsidRPr="00CB5FF4" w:rsidRDefault="009A76D9" w:rsidP="003F0B6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CB5FF4">
                      <w:rPr>
                        <w:i/>
                        <w:iCs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031" style="position:absolute;left:465;top:15;width:110;height:509;mso-wrap-style:none" filled="f" stroked="f">
              <v:textbox style="mso-next-textbox:#_x0000_s103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630;top:15;width:189;height:509;mso-wrap-style:none" filled="f" stroked="f">
              <v:textbox style="mso-next-textbox:#_x0000_s1032;mso-rotate-with-shape:t;mso-fit-shape-to-text:t" inset="0,0,0,0">
                <w:txbxContent>
                  <w:p w:rsidR="009A76D9" w:rsidRPr="004F1C6F" w:rsidRDefault="009A76D9" w:rsidP="003F0B68">
                    <w:r w:rsidRPr="004F1C6F"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33" style="position:absolute;left:825;top:135;width:126;height:425;mso-wrap-style:none" filled="f" stroked="f">
              <v:textbox style="mso-next-textbox:#_x0000_s1033;mso-rotate-with-shape:t;mso-fit-shape-to-text:t" inset="0,0,0,0">
                <w:txbxContent>
                  <w:p w:rsidR="009A76D9" w:rsidRPr="004F1C6F" w:rsidRDefault="009A76D9" w:rsidP="003F0B6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4F1C6F">
                      <w:rPr>
                        <w:i/>
                        <w:iCs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rect>
            <v:rect id="_x0000_s1034" style="position:absolute;left:945;top:15;width:85;height:509;mso-wrap-style:none" filled="f" stroked="f">
              <v:textbox style="mso-next-textbox:#_x0000_s103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5" style="position:absolute;left:1035;top:15;width:309;height:509;mso-wrap-style:none" filled="f" stroked="f">
              <v:textbox style="mso-next-textbox:#_x0000_s1035;mso-rotate-with-shape:t;mso-fit-shape-to-text:t" inset="0,0,0,0">
                <w:txbxContent>
                  <w:p w:rsidR="009A76D9" w:rsidRPr="00CB5FF4" w:rsidRDefault="009A76D9" w:rsidP="003F0B68">
                    <w:pPr>
                      <w:rPr>
                        <w:vertAlign w:val="subscript"/>
                      </w:rPr>
                    </w:pPr>
                    <w:r w:rsidRPr="003869BF"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  <w:r w:rsidRPr="00CB5FF4">
                      <w:rPr>
                        <w:i/>
                        <w:iCs/>
                        <w:color w:val="000000"/>
                        <w:vertAlign w:val="subscript"/>
                      </w:rPr>
                      <w:t>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Мв</w:t>
      </w:r>
      <w:r w:rsidRPr="007E79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7991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периоде;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Мп - общее количество мероприятий, запланированных к реализации в отчетном периоде.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22"/>
      <w:r w:rsidRPr="007E7991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221"/>
      <w:bookmarkEnd w:id="25"/>
      <w:r w:rsidRPr="007E7991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7223"/>
      <w:bookmarkEnd w:id="26"/>
      <w:r w:rsidRPr="007E7991">
        <w:rPr>
          <w:rFonts w:ascii="Times New Roman" w:hAnsi="Times New Roman" w:cs="Times New Roman"/>
          <w:sz w:val="28"/>
          <w:szCs w:val="28"/>
        </w:rPr>
        <w:t>2.2.2.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bookmarkEnd w:id="27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10730"/>
      <w:r w:rsidRPr="007E7991">
        <w:rPr>
          <w:rFonts w:ascii="Times New Roman" w:hAnsi="Times New Roman" w:cs="Times New Roman"/>
          <w:b/>
          <w:bCs/>
          <w:sz w:val="28"/>
          <w:szCs w:val="28"/>
        </w:rPr>
        <w:t>3. Оценка степени соответствия запланированному уровню расходов</w:t>
      </w:r>
    </w:p>
    <w:bookmarkEnd w:id="28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731"/>
      <w:r w:rsidRPr="007E7991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подпрограммы, ведомственной целевой программы и перечня основных мероприятий муниципальной программы,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9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A8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6" type="#_x0000_t75" style="width:283.5pt;height:21pt;visibility:visible">
            <v:imagedata r:id="rId6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732"/>
      <w:r w:rsidRPr="007E7991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Зфкб - фактические расходы на реализацию подпрограммы (ведомственной целевой программы, перечня основных мероприятий) из средств краевого бюджета, в том числе источником финансирования которых являются межбюджетные трансферты из федерального бюджета, в отчетном периоде;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Зпкб - плановые расходы на реализацию подпрограммы (ведомственной целевой программы, перечня основных мероприятий) из средств краевого бюджета, в том числе источником финансирования которых являются межбюджетные трансферты из федерального бюджета, в отчетном периоде. Используются данные об объемах бюджетных ассигнований в соответствии со сводной бюджетной росписью местного бюджета по состоянию на 31 декабря отчетного года;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Зфмб - фактические расходы на реализацию подпрограммы (ведомственной целевой программы, перечня основных мероприятий) из средств местного бюджета в отчетном периоде;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Зпмб - плановые расходы на реализацию подпрограммы (ведомственной целевой программы, перечня основных мероприятий) из средств местного бюджета в отчетном периоде;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Зфви - фактические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Зпви - плановые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периоде. Используются данные по объемам расходов, предусмотренных за счет внебюджетных источников на реализацию подпрограммы (ведомственной целевой программы, перечня основных мероприятий), в соответствии с действующей на момент проведения оценки эффективности реализации государственной программы редакцией муниципальной программы;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зб - весовой коэффициент значимости расходов из средств федерального, краевого и местных бюджетных источников (далее - бюджетные источники       (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зб = 0,6);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зви - весовой коэффициент значимости расходов из средств внебюджетных источников (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зви = 0,4).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Если расходы на реализацию подпрограммы (ведомственной целевой программы, перечня основных мероприятий) предусмотрены только за счет средств бюджетных источников, 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 xml:space="preserve">зб = 1, 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зви не применяется.</w:t>
      </w:r>
    </w:p>
    <w:bookmarkEnd w:id="30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sub_10740"/>
      <w:r w:rsidRPr="007E7991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использования финансовых ресурсов</w:t>
      </w:r>
    </w:p>
    <w:bookmarkEnd w:id="31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рассчитывается для каждой подпрограммы, ведомственной целевой программы и перечня основных мероприятий,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3458A8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78.75pt;height:18pt;visibility:visible">
            <v:imagedata r:id="rId7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0750"/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991">
        <w:rPr>
          <w:rFonts w:ascii="Times New Roman" w:hAnsi="Times New Roman" w:cs="Times New Roman"/>
          <w:b/>
          <w:bCs/>
          <w:sz w:val="28"/>
          <w:szCs w:val="28"/>
        </w:rPr>
        <w:t>5. Оценка степени реализации подпрограммы (ведомственной целевой программы)</w:t>
      </w:r>
    </w:p>
    <w:bookmarkEnd w:id="32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751"/>
      <w:r w:rsidRPr="007E7991">
        <w:rPr>
          <w:rFonts w:ascii="Times New Roman" w:hAnsi="Times New Roman" w:cs="Times New Roman"/>
          <w:sz w:val="28"/>
          <w:szCs w:val="28"/>
        </w:rPr>
        <w:t>5.1. Для оценки степени реализации подпрограммы, ведомственной целевой программы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752"/>
      <w:bookmarkEnd w:id="33"/>
      <w:r w:rsidRPr="007E7991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34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A8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28" type="#_x0000_t75" style="width:110.25pt;height:18pt;visibility:visible">
            <v:imagedata r:id="rId8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A76D9" w:rsidRPr="007E7991" w:rsidRDefault="009A76D9" w:rsidP="003F0B6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3458A8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29" type="#_x0000_t75" style="width:110.25pt;height:18pt;visibility:visible">
            <v:imagedata r:id="rId9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СДп/пз - степень достижения планового значения целевого показателя подпрограммы (ведомственной целевой программы);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ЗПп/пф - значение целевого показателя подпрограммы (ведомственной целевой программы) фактически достигнутое на конец отчетного периода;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 (ведомственной целевой программы).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753"/>
      <w:r w:rsidRPr="007E7991">
        <w:rPr>
          <w:rFonts w:ascii="Times New Roman" w:hAnsi="Times New Roman" w:cs="Times New Roman"/>
          <w:sz w:val="28"/>
          <w:szCs w:val="28"/>
        </w:rPr>
        <w:t>5.3. Степень реализации подпрограммы (ведомственной целевой программы) рассчитывается по формуле:</w:t>
      </w:r>
    </w:p>
    <w:bookmarkEnd w:id="35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F664BA">
        <w:rPr>
          <w:rFonts w:ascii="Times New Roman" w:hAnsi="Times New Roman" w:cs="Times New Roman"/>
          <w:sz w:val="28"/>
          <w:szCs w:val="28"/>
        </w:rPr>
        <w:pict>
          <v:group id="_x0000_s1036" editas="canvas" style="width:136pt;height:57.7pt;mso-position-horizontal-relative:char;mso-position-vertical-relative:line" coordsize="2720,1154">
            <o:lock v:ext="edit" aspectratio="t"/>
            <v:shape id="_x0000_s1037" type="#_x0000_t75" style="position:absolute;width:2720;height:1154" o:preferrelative="f">
              <v:fill o:detectmouseclick="t"/>
              <v:path o:extrusionok="t" o:connecttype="none"/>
              <o:lock v:ext="edit" text="t"/>
            </v:shape>
            <v:rect id="_x0000_s1038" style="position:absolute;width:2720;height:1000" filled="f" stroked="f"/>
            <v:rect id="_x0000_s1039" style="position:absolute;left:45;top:364;width:231;height:818;mso-wrap-style:none" filled="f" stroked="f">
              <v:textbox style="mso-next-textbox:#_x0000_s1039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40" style="position:absolute;left:346;top:500;width:84;height:425;mso-wrap-style:none" filled="f" stroked="f">
              <v:textbox style="mso-next-textbox:#_x0000_s1040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1" style="position:absolute;left:466;top:500;width:62;height:425;mso-wrap-style:none" filled="f" stroked="f">
              <v:textbox style="mso-next-textbox:#_x0000_s104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42" style="position:absolute;left:541;top:500;width:84;height:425;mso-wrap-style:none" filled="f" stroked="f">
              <v:textbox style="mso-next-textbox:#_x0000_s1042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3" style="position:absolute;left:661;top:364;width:110;height:509;mso-wrap-style:none" filled="f" stroked="f">
              <v:textbox style="mso-next-textbox:#_x0000_s1043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4" style="position:absolute;left:992;top:61;width:84;height:425;mso-wrap-style:none" filled="f" stroked="f">
              <v:textbox style="mso-next-textbox:#_x0000_s104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5" style="position:absolute;left:992;top:742;width:82;height:425;mso-wrap-style:none" filled="f" stroked="f">
              <v:textbox style="mso-next-textbox:#_x0000_s1045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6" style="position:absolute;left:857;top:167;width:226;height:874;mso-wrap-style:none" filled="f" stroked="f">
              <v:textbox style="mso-next-textbox:#_x0000_s1046;mso-rotate-with-shape:t;mso-fit-shape-to-text:t" inset="0,0,0,0">
                <w:txbxContent>
                  <w:p w:rsidR="009A76D9" w:rsidRPr="00E81CC3" w:rsidRDefault="009A76D9" w:rsidP="003F0B68">
                    <w:pPr>
                      <w:rPr>
                        <w:sz w:val="48"/>
                        <w:szCs w:val="48"/>
                      </w:rPr>
                    </w:pPr>
                    <w:r w:rsidRPr="00E81CC3">
                      <w:rPr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Σ</w:t>
                    </w:r>
                  </w:p>
                </w:txbxContent>
              </v:textbox>
            </v:rect>
            <v:rect id="_x0000_s1047" style="position:absolute;left:1262;top:364;width:259;height:818;mso-wrap-style:none" filled="f" stroked="f">
              <v:textbox style="mso-next-textbox:#_x0000_s1047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48" style="position:absolute;left:1593;top:500;width:84;height:425;mso-wrap-style:none" filled="f" stroked="f">
              <v:textbox style="mso-next-textbox:#_x0000_s1048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9" style="position:absolute;left:1713;top:500;width:62;height:425;mso-wrap-style:none" filled="f" stroked="f">
              <v:textbox style="mso-next-textbox:#_x0000_s1049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0" style="position:absolute;left:1788;top:500;width:151;height:649;mso-wrap-style:none" filled="f" stroked="f">
              <v:textbox style="mso-next-textbox:#_x0000_s1050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051" style="position:absolute;left:2059;top:364;width:85;height:509;mso-wrap-style:none" filled="f" stroked="f">
              <v:textbox style="mso-next-textbox:#_x0000_s105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2" style="position:absolute;left:2149;top:364;width:120;height:509;mso-wrap-style:none" filled="f" stroked="f">
              <v:textbox style="mso-next-textbox:#_x0000_s1052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3" style="position:absolute;left:2314;top:485;width:229;height:649;mso-wrap-style:none" filled="f" stroked="f">
              <v:textbox style="mso-next-textbox:#_x0000_s1053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п/п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СРп/п - степень реализации подпрограммы (ведомственной целевой программы);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СДп/пз - степень достижения планового значения целевого показателя подпрограммы (ведомственной целевой программы);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Кп/п - число целевых показателей подпрограммы (ведомственной целевой программы).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СДп/пз &gt; 1, значение СДп/пз принимается равным 1.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10760"/>
      <w:r w:rsidRPr="007E7991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подпрограммы, (ведомственной целевой программы)</w:t>
      </w:r>
    </w:p>
    <w:bookmarkEnd w:id="36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61"/>
      <w:r w:rsidRPr="007E7991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(ведомственной целевой программы) оценивается в зависимости от значений оценки степени реализации подпрограммы (ведомственной целевой программы) и оценки эффективности использования финансовых ресурсов по следующей формуле:</w:t>
      </w:r>
    </w:p>
    <w:bookmarkEnd w:id="37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58A8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1" type="#_x0000_t75" style="width:91.5pt;height:18pt;visibility:visible">
            <v:imagedata r:id="rId10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(ведомственной целевой программы);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СРп/п - степень реализации подпрограммы (ведомственной целевой программы);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 (ведомственной целевой программы).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62"/>
      <w:r w:rsidRPr="007E7991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(ведомственной целевой программы) признается высокой в случае, если значение ЭРп/п составляет не менее 0,9.</w:t>
      </w:r>
    </w:p>
    <w:bookmarkEnd w:id="38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программы) признается средней в случае, если значение ЭРп/п составляет не менее 0,8.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программы) признается удовлетворительной в случае, если значение ЭРп/п составляет не менее 0,7.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(ведомственной целевой программы) признается неудовлетворительной.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sub_10770"/>
      <w:r w:rsidRPr="007E7991">
        <w:rPr>
          <w:rFonts w:ascii="Times New Roman" w:hAnsi="Times New Roman" w:cs="Times New Roman"/>
          <w:b/>
          <w:bCs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9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771"/>
      <w:r w:rsidRPr="007E7991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772"/>
      <w:bookmarkEnd w:id="40"/>
      <w:r w:rsidRPr="007E7991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1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F664BA">
        <w:rPr>
          <w:rFonts w:ascii="Times New Roman" w:hAnsi="Times New Roman" w:cs="Times New Roman"/>
          <w:sz w:val="28"/>
          <w:szCs w:val="28"/>
        </w:rPr>
        <w:pict>
          <v:group id="_x0000_s1054" editas="canvas" style="width:132.45pt;height:28.3pt;mso-position-horizontal-relative:char;mso-position-vertical-relative:line" coordsize="2649,566">
            <o:lock v:ext="edit" aspectratio="t"/>
            <v:shape id="_x0000_s1055" type="#_x0000_t75" style="position:absolute;width:2649;height:566" o:preferrelative="f">
              <v:fill o:detectmouseclick="t"/>
              <v:path o:extrusionok="t" o:connecttype="none"/>
              <o:lock v:ext="edit" text="t"/>
            </v:shape>
            <v:rect id="_x0000_s1056" style="position:absolute;width:2620;height:400" filled="f" stroked="f"/>
            <v:rect id="_x0000_s1057" style="position:absolute;left:15;top:15;width:259;height:818;mso-wrap-style:none" filled="f" stroked="f">
              <v:textbox style="mso-next-textbox:#_x0000_s1057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58" style="position:absolute;left:344;top:154;width:192;height:649;mso-wrap-style:none" filled="f" stroked="f">
              <v:textbox style="mso-next-textbox:#_x0000_s1058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59" style="position:absolute;left:539;top:154;width:62;height:425;mso-wrap-style:none" filled="f" stroked="f">
              <v:textbox style="mso-next-textbox:#_x0000_s1059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0" style="position:absolute;left:614;top:154;width:151;height:649;mso-wrap-style:none" filled="f" stroked="f">
              <v:textbox style="mso-next-textbox:#_x0000_s1060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061" style="position:absolute;left:793;top:15;width:110;height:509;mso-wrap-style:none" filled="f" stroked="f">
              <v:textbox style="mso-next-textbox:#_x0000_s106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2" style="position:absolute;left:958;top:15;width:241;height:818;mso-wrap-style:none" filled="f" stroked="f">
              <v:textbox style="mso-next-textbox:#_x0000_s1062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63" style="position:absolute;left:1243;top:154;width:192;height:649;mso-wrap-style:none" filled="f" stroked="f">
              <v:textbox style="mso-next-textbox:#_x0000_s1063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4" style="position:absolute;left:1437;top:154;width:62;height:425;mso-wrap-style:none" filled="f" stroked="f">
              <v:textbox style="mso-next-textbox:#_x0000_s106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5" style="position:absolute;left:1512;top:154;width:184;height:649;mso-wrap-style:none" filled="f" stroked="f">
              <v:textbox style="mso-next-textbox:#_x0000_s1065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</w:p>
                </w:txbxContent>
              </v:textbox>
            </v:rect>
            <v:rect id="_x0000_s1066" style="position:absolute;left:1737;top:15;width:85;height:509;mso-wrap-style:none" filled="f" stroked="f">
              <v:textbox style="mso-next-textbox:#_x0000_s1066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7" style="position:absolute;left:1826;top:15;width:241;height:818;mso-wrap-style:none" filled="f" stroked="f">
              <v:textbox style="mso-next-textbox:#_x0000_s1067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68" style="position:absolute;left:2111;top:154;width:192;height:649;mso-wrap-style:none" filled="f" stroked="f">
              <v:textbox style="mso-next-textbox:#_x0000_s1068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9" style="position:absolute;left:2305;top:154;width:62;height:425;mso-wrap-style:none" filled="f" stroked="f">
              <v:textbox style="mso-next-textbox:#_x0000_s1069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70" style="position:absolute;left:2380;top:154;width:167;height:649;mso-wrap-style:none" filled="f" stroked="f">
              <v:textbox style="mso-next-textbox:#_x0000_s1070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F664BA">
        <w:rPr>
          <w:rFonts w:ascii="Times New Roman" w:hAnsi="Times New Roman" w:cs="Times New Roman"/>
          <w:sz w:val="28"/>
          <w:szCs w:val="28"/>
        </w:rPr>
        <w:pict>
          <v:group id="_x0000_s1071" editas="canvas" style="width:132.45pt;height:28.3pt;mso-position-horizontal-relative:char;mso-position-vertical-relative:line" coordsize="2649,566">
            <o:lock v:ext="edit" aspectratio="t"/>
            <v:shape id="_x0000_s1072" type="#_x0000_t75" style="position:absolute;width:2649;height:566" o:preferrelative="f">
              <v:fill o:detectmouseclick="t"/>
              <v:path o:extrusionok="t" o:connecttype="none"/>
              <o:lock v:ext="edit" text="t"/>
            </v:shape>
            <v:rect id="_x0000_s1073" style="position:absolute;width:2620;height:400" filled="f" stroked="f"/>
            <v:rect id="_x0000_s1074" style="position:absolute;left:15;top:15;width:259;height:818;mso-wrap-style:none" filled="f" stroked="f">
              <v:textbox style="mso-next-textbox:#_x0000_s107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75" style="position:absolute;left:344;top:154;width:192;height:649;mso-wrap-style:none" filled="f" stroked="f">
              <v:textbox style="mso-next-textbox:#_x0000_s1075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76" style="position:absolute;left:539;top:154;width:62;height:425;mso-wrap-style:none" filled="f" stroked="f">
              <v:textbox style="mso-next-textbox:#_x0000_s1076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77" style="position:absolute;left:614;top:154;width:151;height:649;mso-wrap-style:none" filled="f" stroked="f">
              <v:textbox style="mso-next-textbox:#_x0000_s1077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078" style="position:absolute;left:793;top:15;width:110;height:509;mso-wrap-style:none" filled="f" stroked="f">
              <v:textbox style="mso-next-textbox:#_x0000_s1078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9" style="position:absolute;left:958;top:15;width:241;height:818;mso-wrap-style:none" filled="f" stroked="f">
              <v:textbox style="mso-next-textbox:#_x0000_s1079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80" style="position:absolute;left:1243;top:154;width:192;height:649;mso-wrap-style:none" filled="f" stroked="f">
              <v:textbox style="mso-next-textbox:#_x0000_s1080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1" style="position:absolute;left:1437;top:154;width:62;height:425;mso-wrap-style:none" filled="f" stroked="f">
              <v:textbox style="mso-next-textbox:#_x0000_s108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2" style="position:absolute;left:1512;top:154;width:167;height:649;mso-wrap-style:none" filled="f" stroked="f">
              <v:textbox style="mso-next-textbox:#_x0000_s1082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_x0000_s1083" style="position:absolute;left:1722;top:15;width:85;height:509;mso-wrap-style:none" filled="f" stroked="f">
              <v:textbox style="mso-next-textbox:#_x0000_s1083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4" style="position:absolute;left:1811;top:15;width:241;height:818;mso-wrap-style:none" filled="f" stroked="f">
              <v:textbox style="mso-next-textbox:#_x0000_s108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85" style="position:absolute;left:2096;top:154;width:192;height:649;mso-wrap-style:none" filled="f" stroked="f">
              <v:textbox style="mso-next-textbox:#_x0000_s1085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6" style="position:absolute;left:2291;top:154;width:62;height:425;mso-wrap-style:none" filled="f" stroked="f">
              <v:textbox style="mso-next-textbox:#_x0000_s1086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7" style="position:absolute;left:2365;top:154;width:184;height:649;mso-wrap-style:none" filled="f" stroked="f">
              <v:textbox style="mso-next-textbox:#_x0000_s1087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СДмп/пз - степень достижения планового значения целевого показателя, характеризующего цели и задачи муниципальной программы;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ЗПмп/пф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ЗПмп/пп - плановое значение целевого показателя, характеризующего цели и задачи муниципальной программы.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СДмп/пз &gt; 1, значение СДмп/пз принимается равным 1.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773"/>
      <w:r w:rsidRPr="007E7991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42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F664BA">
        <w:rPr>
          <w:rFonts w:ascii="Times New Roman" w:hAnsi="Times New Roman" w:cs="Times New Roman"/>
          <w:sz w:val="28"/>
          <w:szCs w:val="28"/>
        </w:rPr>
        <w:pict>
          <v:group id="_x0000_s1088" editas="canvas" style="width:136pt;height:57.7pt;mso-position-horizontal-relative:char;mso-position-vertical-relative:line" coordsize="2720,1154">
            <o:lock v:ext="edit" aspectratio="t"/>
            <v:shape id="_x0000_s1089" type="#_x0000_t75" style="position:absolute;width:2720;height:1154" o:preferrelative="f">
              <v:fill o:detectmouseclick="t"/>
              <v:path o:extrusionok="t" o:connecttype="none"/>
              <o:lock v:ext="edit" text="t"/>
            </v:shape>
            <v:rect id="_x0000_s1090" style="position:absolute;width:2720;height:1000" filled="f" stroked="f"/>
            <v:rect id="_x0000_s1091" style="position:absolute;left:45;top:364;width:231;height:818;mso-wrap-style:none" filled="f" stroked="f">
              <v:textbox style="mso-next-textbox:#_x0000_s109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92" style="position:absolute;left:346;top:485;width:192;height:649;mso-wrap-style:none" filled="f" stroked="f">
              <v:textbox style="mso-next-textbox:#_x0000_s1092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3" style="position:absolute;left:541;top:364;width:110;height:509;mso-wrap-style:none" filled="f" stroked="f">
              <v:textbox style="mso-next-textbox:#_x0000_s1093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4" style="position:absolute;left:872;top:61;width:87;height:425;mso-wrap-style:none" filled="f" stroked="f">
              <v:textbox style="mso-next-textbox:#_x0000_s109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5" style="position:absolute;left:872;top:742;width:82;height:425;mso-wrap-style:none" filled="f" stroked="f">
              <v:textbox style="mso-next-textbox:#_x0000_s1095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736;top:167;width:226;height:874;mso-wrap-style:none" filled="f" stroked="f">
              <v:textbox style="mso-next-textbox:#_x0000_s1096;mso-rotate-with-shape:t;mso-fit-shape-to-text:t" inset="0,0,0,0">
                <w:txbxContent>
                  <w:p w:rsidR="009A76D9" w:rsidRPr="00471B9D" w:rsidRDefault="009A76D9" w:rsidP="003F0B68">
                    <w:pPr>
                      <w:rPr>
                        <w:sz w:val="48"/>
                        <w:szCs w:val="48"/>
                      </w:rPr>
                    </w:pPr>
                    <w:r w:rsidRPr="00471B9D">
                      <w:rPr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Σ</w:t>
                    </w:r>
                  </w:p>
                </w:txbxContent>
              </v:textbox>
            </v:rect>
            <v:rect id="_x0000_s1097" style="position:absolute;left:1142;top:364;width:259;height:818;mso-wrap-style:none" filled="f" stroked="f">
              <v:textbox style="mso-next-textbox:#_x0000_s1097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98" style="position:absolute;left:1473;top:500;width:192;height:649;mso-wrap-style:none" filled="f" stroked="f">
              <v:textbox style="mso-next-textbox:#_x0000_s1098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9" style="position:absolute;left:1668;top:500;width:62;height:425;mso-wrap-style:none" filled="f" stroked="f">
              <v:textbox style="mso-next-textbox:#_x0000_s1099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0" style="position:absolute;left:1743;top:500;width:151;height:649;mso-wrap-style:none" filled="f" stroked="f">
              <v:textbox style="mso-next-textbox:#_x0000_s1100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101" style="position:absolute;left:1924;top:364;width:85;height:509;mso-wrap-style:none" filled="f" stroked="f">
              <v:textbox style="mso-next-textbox:#_x0000_s1101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2" style="position:absolute;left:2014;top:364;width:120;height:509;mso-wrap-style:none" filled="f" stroked="f">
              <v:textbox style="mso-next-textbox:#_x0000_s1102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103" style="position:absolute;left:2179;top:500;width:192;height:649;mso-wrap-style:none" filled="f" stroked="f">
              <v:textbox style="mso-next-textbox:#_x0000_s1103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04" style="position:absolute;left:2374;top:500;width:62;height:425;mso-wrap-style:none" filled="f" stroked="f">
              <v:textbox style="mso-next-textbox:#_x0000_s1104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5" style="position:absolute;left:2450;top:500;width:84;height:425;mso-wrap-style:none" filled="f" stroked="f">
              <v:textbox style="mso-next-textbox:#_x0000_s1105;mso-rotate-with-shape:t;mso-fit-shape-to-text:t" inset="0,0,0,0">
                <w:txbxContent>
                  <w:p w:rsidR="009A76D9" w:rsidRDefault="009A76D9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СДмп/пз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Кмп/п - количество целевых показателей, характеризующих цели и задачи муниципальной программы.</w:t>
      </w:r>
    </w:p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7E7991" w:rsidRDefault="009A76D9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sub_10780"/>
      <w:r w:rsidRPr="007E7991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bookmarkEnd w:id="43"/>
    <w:p w:rsidR="009A76D9" w:rsidRPr="007E7991" w:rsidRDefault="009A76D9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3F0B68">
      <w:pPr>
        <w:ind w:firstLine="851"/>
        <w:jc w:val="both"/>
        <w:rPr>
          <w:sz w:val="28"/>
          <w:szCs w:val="28"/>
        </w:rPr>
      </w:pPr>
      <w:r w:rsidRPr="006E2D64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муниципального образования Кавказский район «Развитие здравоохранения»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</w:p>
    <w:p w:rsidR="009A76D9" w:rsidRPr="001A095A" w:rsidRDefault="009A76D9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4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44"/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45"/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46"/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9A76D9" w:rsidRPr="006C7AD7" w:rsidRDefault="009A76D9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07"/>
      <w:r w:rsidRPr="001A095A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08"/>
      <w:bookmarkEnd w:id="47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09"/>
      <w:bookmarkEnd w:id="48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49"/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11"/>
      <w:bookmarkEnd w:id="50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1"/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12"/>
      <w:r w:rsidRPr="001A095A">
        <w:rPr>
          <w:rFonts w:ascii="Times New Roman" w:hAnsi="Times New Roman" w:cs="Times New Roman"/>
          <w:sz w:val="28"/>
          <w:szCs w:val="28"/>
        </w:rPr>
        <w:t xml:space="preserve">9.12. Главный распорядитель (распорядитель) бюджетных средств в пределах полномочий, установленных </w:t>
      </w:r>
      <w:hyperlink r:id="rId12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2"/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13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3"/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9A76D9" w:rsidRPr="001A095A" w:rsidRDefault="009A76D9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041"/>
        <w:gridCol w:w="3139"/>
      </w:tblGrid>
      <w:tr w:rsidR="009A76D9" w:rsidRPr="001D17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9A76D9" w:rsidRPr="00596FC6" w:rsidRDefault="009A76D9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76D9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A76D9" w:rsidRPr="006E2D64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</w:p>
        </w:tc>
        <w:tc>
          <w:tcPr>
            <w:tcW w:w="709" w:type="dxa"/>
            <w:vMerge w:val="restart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A76D9" w:rsidRPr="006E2D64">
        <w:trPr>
          <w:trHeight w:val="517"/>
          <w:tblHeader/>
        </w:trPr>
        <w:tc>
          <w:tcPr>
            <w:tcW w:w="813" w:type="dxa"/>
            <w:vMerge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A76D9" w:rsidRPr="006E2D64">
        <w:trPr>
          <w:trHeight w:val="25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6D9" w:rsidRPr="006E2D64">
        <w:trPr>
          <w:trHeight w:val="297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9A76D9" w:rsidRPr="006E2D64">
        <w:trPr>
          <w:trHeight w:val="297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9A76D9" w:rsidRPr="006E2D64">
        <w:trPr>
          <w:trHeight w:val="297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9A76D9" w:rsidRPr="006E2D64">
        <w:trPr>
          <w:trHeight w:val="297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9A76D9" w:rsidRPr="006E2D64">
        <w:trPr>
          <w:trHeight w:val="540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 1тыс.насел.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прививок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9A76D9" w:rsidRPr="006E2D64">
        <w:trPr>
          <w:trHeight w:val="273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9A76D9" w:rsidRPr="006E2D64">
        <w:trPr>
          <w:trHeight w:val="297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таблетированныесахаропонижающие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</w:tr>
      <w:tr w:rsidR="009A76D9" w:rsidRPr="006E2D64">
        <w:trPr>
          <w:trHeight w:val="25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76D9" w:rsidRPr="006E2D64">
        <w:trPr>
          <w:trHeight w:val="26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76D9" w:rsidRPr="006E2D64">
        <w:trPr>
          <w:trHeight w:val="31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9A76D9" w:rsidRPr="006E2D64">
        <w:trPr>
          <w:trHeight w:val="252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9A76D9" w:rsidRPr="006E2D64">
        <w:trPr>
          <w:trHeight w:val="252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6D9" w:rsidRPr="006E2D64">
        <w:trPr>
          <w:trHeight w:val="252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высокого качества управления процессами развития здравоохранения на муниципальном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уровне, в пределах своей компетенции.</w:t>
            </w:r>
          </w:p>
        </w:tc>
      </w:tr>
      <w:tr w:rsidR="009A76D9" w:rsidRPr="006E2D64">
        <w:trPr>
          <w:trHeight w:val="252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учреждений,,подведомственных отделу здравоохранения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6D9" w:rsidRPr="006E2D64">
        <w:trPr>
          <w:trHeight w:val="252"/>
          <w:tblHeader/>
        </w:trPr>
        <w:tc>
          <w:tcPr>
            <w:tcW w:w="832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9A76D9" w:rsidRPr="006E2D64">
        <w:trPr>
          <w:trHeight w:val="1158"/>
          <w:tblHeader/>
        </w:trPr>
        <w:tc>
          <w:tcPr>
            <w:tcW w:w="832" w:type="dxa"/>
            <w:gridSpan w:val="2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D9" w:rsidRPr="006E2D64">
        <w:trPr>
          <w:trHeight w:val="252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9A76D9" w:rsidRPr="006E2D64">
        <w:trPr>
          <w:trHeight w:val="25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A76D9" w:rsidRPr="006E2D64">
        <w:trPr>
          <w:trHeight w:val="259"/>
          <w:tblHeader/>
        </w:trPr>
        <w:tc>
          <w:tcPr>
            <w:tcW w:w="813" w:type="dxa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9A76D9" w:rsidRPr="006E2D64">
        <w:trPr>
          <w:trHeight w:val="973"/>
          <w:tblHeader/>
        </w:trPr>
        <w:tc>
          <w:tcPr>
            <w:tcW w:w="813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76D9" w:rsidRPr="006E2D64" w:rsidRDefault="009A76D9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445F31" w:rsidRDefault="009A76D9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AA6DE4" w:rsidRDefault="009A76D9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E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9A76D9" w:rsidRPr="00AA6DE4" w:rsidRDefault="009A76D9" w:rsidP="009F5510">
      <w:pPr>
        <w:pStyle w:val="ListParagraph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DE4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>С.В.Филатова</w:t>
      </w:r>
    </w:p>
    <w:p w:rsidR="009A76D9" w:rsidRPr="00AA6DE4" w:rsidRDefault="009A76D9" w:rsidP="009F5510">
      <w:pPr>
        <w:spacing w:line="228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9A76D9" w:rsidRPr="00D67F54" w:rsidRDefault="009A76D9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D67F54" w:rsidRDefault="009A76D9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D67F54" w:rsidRDefault="009A76D9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Приложение №2                                                 к муниципальной программе муниципального образования Кавказский район « Развитие здравоохранения»,       Утвержденной постановлением администрации муниципального образования Кавказский район от 27.11.2014 № 1858 </w:t>
      </w:r>
    </w:p>
    <w:p w:rsidR="009A76D9" w:rsidRPr="006E2D64" w:rsidRDefault="009A76D9" w:rsidP="005C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9A76D9" w:rsidRPr="006E2D64" w:rsidRDefault="009A76D9" w:rsidP="005C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492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260"/>
        <w:gridCol w:w="52"/>
        <w:gridCol w:w="960"/>
        <w:gridCol w:w="980"/>
        <w:gridCol w:w="1248"/>
        <w:gridCol w:w="2352"/>
        <w:gridCol w:w="1660"/>
      </w:tblGrid>
      <w:tr w:rsidR="009A76D9" w:rsidRPr="006E2D64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9A76D9" w:rsidRPr="006E2D64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феде-раль-ныйбюд-жет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мест-ныйбюд-жет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6D9" w:rsidRPr="006E2D64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4935698,0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4525492,2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708254,1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647272,4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135149,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135149,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20135,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20135,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237793,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237793,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35514,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35514,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4158400,6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4158400,6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607105,7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607105,7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367091,6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40166,7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40166,7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124290,1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граждан, имеющих право на государственную социальную помощь в части лекарственного</w:t>
            </w:r>
          </w:p>
          <w:p w:rsidR="009A76D9" w:rsidRPr="006E2D64" w:rsidRDefault="009A76D9" w:rsidP="005C2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9A76D9" w:rsidRPr="006E2D64" w:rsidRDefault="009A76D9" w:rsidP="005C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204848,8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9A76D9" w:rsidRPr="006E2D64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30393,1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30069,7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192142,6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9A76D9" w:rsidRPr="006E2D64" w:rsidRDefault="009A76D9" w:rsidP="005C2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9A76D9" w:rsidRPr="006E2D64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5306384,6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771554,2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4525492,2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110198,3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114041,0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647272,4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758548,6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759245,2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113155,5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759245,2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113155,5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9A76D9" w:rsidRDefault="009A76D9" w:rsidP="005C2D56">
      <w:pPr>
        <w:widowControl w:val="0"/>
        <w:suppressAutoHyphens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образования Кавказский район</w:t>
      </w: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76"/>
        <w:gridCol w:w="1275"/>
        <w:gridCol w:w="1418"/>
        <w:gridCol w:w="1191"/>
        <w:gridCol w:w="1219"/>
        <w:gridCol w:w="1134"/>
        <w:gridCol w:w="1417"/>
      </w:tblGrid>
      <w:tr w:rsidR="009A76D9" w:rsidRPr="006E2D64">
        <w:trPr>
          <w:trHeight w:val="709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Год реали-зациипрог-раммы</w:t>
            </w:r>
          </w:p>
        </w:tc>
        <w:tc>
          <w:tcPr>
            <w:tcW w:w="141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</w:tr>
      <w:tr w:rsidR="009A76D9" w:rsidRPr="006E2D64">
        <w:tc>
          <w:tcPr>
            <w:tcW w:w="56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6D9" w:rsidRPr="006E2D64">
        <w:trPr>
          <w:trHeight w:val="272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4935698,0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4525492,2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708254,1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647272,4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9A76D9" w:rsidRPr="006E2D64"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9A76D9" w:rsidRPr="006E2D64">
        <w:trPr>
          <w:trHeight w:val="90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130396,3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124290,1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358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206580,8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204848,8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30393,3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30069,7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13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358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 6.</w:t>
            </w:r>
          </w:p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13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jc w:val="center"/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10211,1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1411,1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5316595,7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780354,2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4643,1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4525492.2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762947,1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110198,3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772477,0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122841,0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2363,6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647272,4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758648,6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9A76D9" w:rsidRPr="006E2D64">
        <w:trPr>
          <w:trHeight w:val="254"/>
        </w:trPr>
        <w:tc>
          <w:tcPr>
            <w:tcW w:w="568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91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19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Pr="00AA6DE4" w:rsidRDefault="009A76D9" w:rsidP="00071B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9A76D9" w:rsidRDefault="009A76D9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Default="009A76D9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Pr="00C352AE" w:rsidRDefault="009A76D9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9A76D9" w:rsidRPr="00C352AE" w:rsidRDefault="009A76D9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9A76D9" w:rsidRPr="00C352AE" w:rsidRDefault="009A76D9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C352AE" w:rsidRDefault="009A76D9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9A76D9" w:rsidRPr="001D174D">
        <w:tc>
          <w:tcPr>
            <w:tcW w:w="6660" w:type="dxa"/>
            <w:vMerge w:val="restart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(тыс.руб.)</w:t>
            </w:r>
          </w:p>
        </w:tc>
      </w:tr>
      <w:tr w:rsidR="009A76D9" w:rsidRPr="001D174D">
        <w:tc>
          <w:tcPr>
            <w:tcW w:w="6660" w:type="dxa"/>
            <w:vMerge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един.измер.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A76D9" w:rsidRPr="001D174D">
        <w:trPr>
          <w:trHeight w:val="415"/>
        </w:trPr>
        <w:tc>
          <w:tcPr>
            <w:tcW w:w="14990" w:type="dxa"/>
            <w:gridSpan w:val="4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9A76D9" w:rsidRPr="001D174D">
        <w:trPr>
          <w:trHeight w:val="278"/>
        </w:trPr>
        <w:tc>
          <w:tcPr>
            <w:tcW w:w="14990" w:type="dxa"/>
            <w:gridSpan w:val="4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9A76D9" w:rsidRPr="001D174D">
        <w:trPr>
          <w:trHeight w:val="332"/>
        </w:trPr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9A76D9" w:rsidRPr="001D174D" w:rsidRDefault="009A76D9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кровосдач (отделение переливания крови)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(трансфузиологический кабинет)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пац./дни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9A76D9" w:rsidRPr="001D174D">
        <w:tc>
          <w:tcPr>
            <w:tcW w:w="6660" w:type="dxa"/>
          </w:tcPr>
          <w:p w:rsidR="009A76D9" w:rsidRPr="001D174D" w:rsidRDefault="009A76D9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2235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9A76D9" w:rsidRPr="001D174D" w:rsidRDefault="009A76D9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9A76D9" w:rsidRPr="00C352AE" w:rsidRDefault="009A76D9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Default="009A76D9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D9" w:rsidRPr="00140CD0" w:rsidRDefault="009A76D9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ПРОГНОЗ</w:t>
      </w:r>
    </w:p>
    <w:p w:rsidR="009A76D9" w:rsidRPr="00140CD0" w:rsidRDefault="009A76D9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9A76D9" w:rsidRPr="00140CD0" w:rsidRDefault="009A76D9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CD0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9A76D9" w:rsidRPr="00140CD0">
        <w:tc>
          <w:tcPr>
            <w:tcW w:w="6228" w:type="dxa"/>
            <w:vMerge w:val="restart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тыс.руб.</w:t>
            </w:r>
          </w:p>
        </w:tc>
      </w:tr>
      <w:tr w:rsidR="009A76D9" w:rsidRPr="00140CD0">
        <w:tc>
          <w:tcPr>
            <w:tcW w:w="6228" w:type="dxa"/>
            <w:vMerge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Един.измерения</w:t>
            </w:r>
          </w:p>
        </w:tc>
        <w:tc>
          <w:tcPr>
            <w:tcW w:w="2520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6D9" w:rsidRPr="00140CD0">
        <w:tc>
          <w:tcPr>
            <w:tcW w:w="6228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A76D9" w:rsidRPr="00140CD0">
        <w:tc>
          <w:tcPr>
            <w:tcW w:w="15154" w:type="dxa"/>
            <w:gridSpan w:val="5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9A76D9" w:rsidRPr="00140CD0">
        <w:tc>
          <w:tcPr>
            <w:tcW w:w="15154" w:type="dxa"/>
            <w:gridSpan w:val="5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9A76D9" w:rsidRPr="00140CD0">
        <w:trPr>
          <w:trHeight w:val="673"/>
        </w:trPr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6.Скорая,в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12.Специализированная медицинская помощь</w:t>
            </w:r>
          </w:p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9A76D9" w:rsidRPr="00140CD0">
        <w:tc>
          <w:tcPr>
            <w:tcW w:w="6228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</w:tcPr>
          <w:p w:rsidR="009A76D9" w:rsidRPr="00140CD0" w:rsidRDefault="009A76D9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vAlign w:val="center"/>
          </w:tcPr>
          <w:p w:rsidR="009A76D9" w:rsidRPr="00140CD0" w:rsidRDefault="009A76D9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9A76D9" w:rsidRPr="00140CD0" w:rsidRDefault="009A76D9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140CD0">
      <w:pPr>
        <w:pStyle w:val="ListParagraph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A76D9" w:rsidRDefault="009A76D9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9A76D9" w:rsidRDefault="009A76D9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9A76D9" w:rsidRDefault="009A76D9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9A76D9" w:rsidRDefault="009A76D9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Pr="00140CD0" w:rsidRDefault="009A76D9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9A76D9" w:rsidRPr="00140CD0">
        <w:tc>
          <w:tcPr>
            <w:tcW w:w="14709" w:type="dxa"/>
            <w:gridSpan w:val="17"/>
          </w:tcPr>
          <w:p w:rsidR="009A76D9" w:rsidRPr="00140CD0" w:rsidRDefault="009A76D9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9A76D9" w:rsidRPr="00140CD0" w:rsidRDefault="009A76D9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40CD0" w:rsidRDefault="009A76D9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6D9" w:rsidRPr="00140CD0" w:rsidRDefault="009A76D9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6D9" w:rsidRPr="00140CD0" w:rsidRDefault="009A76D9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N п/п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140CD0">
                <w:rPr>
                  <w:rStyle w:val="a0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Ответственныйза реализацию мероприятия, выполнение контрольное событие 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тыс.рублей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IV кв.</w:t>
            </w: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10</w:t>
            </w: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140CD0" w:rsidRDefault="009A76D9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40CD0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40CD0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40CD0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A76D9" w:rsidRPr="00140CD0" w:rsidRDefault="009A76D9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9A76D9" w:rsidRPr="00140CD0" w:rsidRDefault="009A76D9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6D9" w:rsidRPr="00140CD0" w:rsidRDefault="009A76D9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6D9" w:rsidRPr="00140CD0" w:rsidRDefault="009A76D9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9A76D9" w:rsidRPr="00140CD0" w:rsidRDefault="009A76D9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9A76D9" w:rsidRPr="00140CD0" w:rsidRDefault="009A76D9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Pr="00140CD0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6D9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4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54"/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72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55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73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6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9A76D9" w:rsidRPr="001D174D" w:rsidRDefault="009A76D9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9A76D9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1D174D" w:rsidRDefault="009A76D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72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57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Общий предельный объем финансирования составляет 10211,1 тыс. руб., из них по годам: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–311,4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– 9340,0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краевого бюджета 8800,0 тыс. руб., из них по годам: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– 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– 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- 8800,0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- 0,0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- 0,0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- 0,0 тыс. руб.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1411,1</w:t>
            </w: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 тыс. руб., из них по годам: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– 159,7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– 311,4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– 540,0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9A76D9" w:rsidRPr="006E2D64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9A76D9" w:rsidRPr="001D174D" w:rsidRDefault="009A76D9" w:rsidP="005C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8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58"/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недостаточное развитие стационар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замещающих технологий;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веществ станет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 - "Дни здоровья на Кубани", "Кардиодесант", "Онкопатруль") своевременное выявление первичной заболеваемости населения Кавказского района с 2008 года по 2012 год выросла на 15,4 процента.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 На начало 2013 года в районе функционирует 35 терапевтических участков (2008 год - 30) и 32 педиатрических участка.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9A76D9" w:rsidRPr="00445F31" w:rsidRDefault="009A76D9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9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9"/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205693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9A76D9" w:rsidRPr="00205693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9A76D9" w:rsidRPr="00205693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205693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0"/>
    <w:p w:rsidR="009A76D9" w:rsidRPr="00205693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445F31" w:rsidRDefault="009A76D9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средств краевого и местного бюджетов.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1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1"/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4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A76D9" w:rsidRPr="001A095A" w:rsidRDefault="009A76D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76D9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Pr="00445F31" w:rsidRDefault="009A76D9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76D9" w:rsidRPr="00AF6DE0" w:rsidRDefault="009A76D9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76D9" w:rsidRPr="00AF6DE0" w:rsidRDefault="009A76D9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9A76D9" w:rsidRPr="00AF6DE0" w:rsidRDefault="009A76D9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9A76D9" w:rsidRPr="00AF6DE0" w:rsidRDefault="009A76D9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9A76D9" w:rsidRPr="00AF6DE0" w:rsidRDefault="009A76D9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9A76D9" w:rsidRPr="00AF6DE0">
        <w:tc>
          <w:tcPr>
            <w:tcW w:w="594" w:type="dxa"/>
            <w:vMerge w:val="restart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3" w:type="dxa"/>
            <w:vMerge w:val="restart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8930" w:type="dxa"/>
            <w:gridSpan w:val="8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A76D9" w:rsidRPr="00AF6DE0">
        <w:tc>
          <w:tcPr>
            <w:tcW w:w="594" w:type="dxa"/>
            <w:vMerge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A76D9" w:rsidRPr="00AF6DE0">
        <w:trPr>
          <w:trHeight w:val="272"/>
        </w:trPr>
        <w:tc>
          <w:tcPr>
            <w:tcW w:w="594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76D9" w:rsidRPr="00AF6DE0">
        <w:tc>
          <w:tcPr>
            <w:tcW w:w="594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9A76D9" w:rsidRPr="00AF6DE0" w:rsidRDefault="009A76D9" w:rsidP="00140C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</w:p>
        </w:tc>
      </w:tr>
      <w:tr w:rsidR="009A76D9" w:rsidRPr="00AF6DE0">
        <w:tc>
          <w:tcPr>
            <w:tcW w:w="594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A76D9" w:rsidRPr="00AF6DE0">
        <w:trPr>
          <w:trHeight w:val="326"/>
        </w:trPr>
        <w:tc>
          <w:tcPr>
            <w:tcW w:w="594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9A76D9" w:rsidRPr="00AF6DE0">
        <w:tc>
          <w:tcPr>
            <w:tcW w:w="594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A76D9" w:rsidRPr="00AF6DE0" w:rsidRDefault="009A76D9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76D9" w:rsidRPr="00AF6DE0" w:rsidRDefault="009A76D9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0B223C" w:rsidRDefault="009A76D9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0B223C" w:rsidRDefault="009A76D9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0B223C" w:rsidRDefault="009A76D9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9A76D9" w:rsidRPr="000B223C" w:rsidRDefault="009A76D9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9A76D9" w:rsidRPr="00445F31" w:rsidRDefault="009A76D9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445F31" w:rsidRDefault="009A76D9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445F31" w:rsidRDefault="009A76D9" w:rsidP="007D00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9A76D9" w:rsidRPr="006E2D64" w:rsidRDefault="009A76D9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9A76D9" w:rsidRPr="006E2D64" w:rsidRDefault="009A76D9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1986"/>
        <w:gridCol w:w="1276"/>
        <w:gridCol w:w="992"/>
        <w:gridCol w:w="134"/>
        <w:gridCol w:w="716"/>
        <w:gridCol w:w="140"/>
        <w:gridCol w:w="853"/>
        <w:gridCol w:w="994"/>
        <w:gridCol w:w="992"/>
        <w:gridCol w:w="992"/>
        <w:gridCol w:w="957"/>
        <w:gridCol w:w="850"/>
        <w:gridCol w:w="1870"/>
        <w:gridCol w:w="1703"/>
      </w:tblGrid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</w:p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8" w:type="dxa"/>
            <w:gridSpan w:val="9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Непосредст-венный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Участник муници-пальной программы</w:t>
            </w: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76D9" w:rsidRPr="006E2D64">
        <w:tc>
          <w:tcPr>
            <w:tcW w:w="67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9" w:type="dxa"/>
            <w:gridSpan w:val="13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A76D9" w:rsidRPr="006E2D64">
        <w:tc>
          <w:tcPr>
            <w:tcW w:w="67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9" w:type="dxa"/>
            <w:gridSpan w:val="13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A76D9" w:rsidRPr="006E2D64" w:rsidRDefault="009A76D9" w:rsidP="005C2D5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10211,1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9A76D9" w:rsidRPr="006E2D64" w:rsidRDefault="009A76D9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Отдел здравоох-ранения,</w:t>
            </w:r>
          </w:p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Отдел капиталь-ногостроительс-тваадминист-рации МО Кавказский район</w:t>
            </w:r>
          </w:p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1411,1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687"/>
        </w:trPr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  в х. Привольном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1184"/>
        </w:trPr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Экспертиза,строительство,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Привольном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9501,9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Проектирова-ние зданий врача общей практики (ВОП) в ст. Казанской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rPr>
          <w:trHeight w:val="1333"/>
        </w:trPr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6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10211,1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1411,1</w:t>
            </w: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D9" w:rsidRPr="006E2D64">
        <w:tc>
          <w:tcPr>
            <w:tcW w:w="672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D9" w:rsidRPr="006E2D64" w:rsidRDefault="009A76D9" w:rsidP="005C2D5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D9" w:rsidRPr="006E67BA" w:rsidRDefault="009A76D9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Pr="006E2D64" w:rsidRDefault="009A76D9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A76D9" w:rsidRPr="006E2D64" w:rsidRDefault="009A76D9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D64">
        <w:rPr>
          <w:rFonts w:ascii="Times New Roman" w:hAnsi="Times New Roman" w:cs="Times New Roman"/>
          <w:sz w:val="28"/>
          <w:szCs w:val="28"/>
        </w:rPr>
        <w:t>«Амбулаторно-поликлиническая медицинская помощь»</w:t>
      </w:r>
    </w:p>
    <w:p w:rsidR="009A76D9" w:rsidRPr="006E2D64" w:rsidRDefault="009A76D9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9A76D9" w:rsidRPr="006E2D64">
        <w:tc>
          <w:tcPr>
            <w:tcW w:w="653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Сумма средств по подпрограмме, тыс. руб.</w:t>
            </w:r>
          </w:p>
        </w:tc>
        <w:tc>
          <w:tcPr>
            <w:tcW w:w="7796" w:type="dxa"/>
            <w:gridSpan w:val="7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9A76D9" w:rsidRPr="006E2D64">
        <w:tc>
          <w:tcPr>
            <w:tcW w:w="65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A76D9" w:rsidRPr="006E2D64">
        <w:tc>
          <w:tcPr>
            <w:tcW w:w="653" w:type="dxa"/>
            <w:vMerge w:val="restart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9A76D9" w:rsidRPr="006E2D64" w:rsidRDefault="009A76D9" w:rsidP="005C2D5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10211,1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76D9" w:rsidRPr="006E2D64">
        <w:tc>
          <w:tcPr>
            <w:tcW w:w="65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c>
          <w:tcPr>
            <w:tcW w:w="65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6D9" w:rsidRPr="006E2D64">
        <w:tc>
          <w:tcPr>
            <w:tcW w:w="65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1411,1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76D9" w:rsidRPr="006E2D64">
        <w:tc>
          <w:tcPr>
            <w:tcW w:w="653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6D9" w:rsidRPr="006E2D64" w:rsidRDefault="009A76D9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A76D9" w:rsidRPr="006E2D64" w:rsidRDefault="009A76D9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Е.В.Неупокоева</w:t>
      </w:r>
    </w:p>
    <w:p w:rsidR="009A76D9" w:rsidRPr="006E2D64" w:rsidRDefault="009A76D9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D9" w:rsidRDefault="009A76D9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D9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9A76D9" w:rsidRPr="006E2D64" w:rsidRDefault="009A76D9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9A76D9" w:rsidRPr="000B223C" w:rsidRDefault="009A76D9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9A76D9" w:rsidRPr="006E2D64" w:rsidRDefault="009A76D9" w:rsidP="005C2D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6D9" w:rsidRPr="006E2D64" w:rsidRDefault="009A76D9" w:rsidP="005C2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D64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капитального строительства</w:t>
      </w:r>
    </w:p>
    <w:p w:rsidR="009A76D9" w:rsidRPr="006E2D64" w:rsidRDefault="009A76D9" w:rsidP="005C2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«Здание амбулатория врача общей практики в х. Привольном, пер. Дорожный, 4А»</w:t>
      </w:r>
    </w:p>
    <w:tbl>
      <w:tblPr>
        <w:tblW w:w="165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9A76D9" w:rsidRPr="006E2D64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Информация</w:t>
            </w:r>
            <w:r w:rsidRPr="006E2D64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9A76D9" w:rsidRPr="006E2D64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" Здание амбулатория врача общей практики в х. Привольном, пер. Дорожный, 4А "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Здание амбулатории: площадь застройки 280,0 м2; полезная площадь 204,6 м2; строительный объем 924 м3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Декабрь 2017 года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2021 год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10783,37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1983,37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9811,1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1011,1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76D9" w:rsidRPr="006E2D64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9A76D9" w:rsidRPr="006E2D64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9" w:rsidRPr="006E2D64" w:rsidRDefault="009A76D9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6D9" w:rsidRPr="006E2D64" w:rsidRDefault="009A76D9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9A76D9" w:rsidRPr="006E2D64" w:rsidRDefault="009A76D9" w:rsidP="005C2D56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17972" w:type="dxa"/>
        <w:tblInd w:w="2" w:type="dxa"/>
        <w:tblLook w:val="0000"/>
      </w:tblPr>
      <w:tblGrid>
        <w:gridCol w:w="15588"/>
        <w:gridCol w:w="2384"/>
      </w:tblGrid>
      <w:tr w:rsidR="009A76D9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6E2D64" w:rsidRDefault="009A76D9" w:rsidP="005C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9A76D9" w:rsidRPr="006E2D64" w:rsidRDefault="009A76D9" w:rsidP="005C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D9" w:rsidRPr="006E2D64" w:rsidRDefault="009A76D9" w:rsidP="005C2D56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9A76D9" w:rsidRPr="006C38CC" w:rsidRDefault="009A76D9" w:rsidP="005C2D56">
            <w:pPr>
              <w:pStyle w:val="a1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9A76D9" w:rsidRPr="00727149" w:rsidRDefault="009A76D9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6D9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40"/>
    <w:rsid w:val="0000009E"/>
    <w:rsid w:val="00045519"/>
    <w:rsid w:val="00071B8D"/>
    <w:rsid w:val="00074D2F"/>
    <w:rsid w:val="000B223C"/>
    <w:rsid w:val="000D5FE8"/>
    <w:rsid w:val="000F0415"/>
    <w:rsid w:val="000F1CAA"/>
    <w:rsid w:val="00140CD0"/>
    <w:rsid w:val="001505EC"/>
    <w:rsid w:val="00150667"/>
    <w:rsid w:val="0015655E"/>
    <w:rsid w:val="00175AE2"/>
    <w:rsid w:val="0018498F"/>
    <w:rsid w:val="00193940"/>
    <w:rsid w:val="001A0888"/>
    <w:rsid w:val="001A095A"/>
    <w:rsid w:val="001B2929"/>
    <w:rsid w:val="001B5262"/>
    <w:rsid w:val="001C77E9"/>
    <w:rsid w:val="001D174D"/>
    <w:rsid w:val="001D2C1C"/>
    <w:rsid w:val="001D6C9F"/>
    <w:rsid w:val="001E2706"/>
    <w:rsid w:val="001F0775"/>
    <w:rsid w:val="001F4C3C"/>
    <w:rsid w:val="001F6B49"/>
    <w:rsid w:val="00205693"/>
    <w:rsid w:val="00210692"/>
    <w:rsid w:val="002356B1"/>
    <w:rsid w:val="0023612D"/>
    <w:rsid w:val="002428A8"/>
    <w:rsid w:val="002A24DD"/>
    <w:rsid w:val="002F65D6"/>
    <w:rsid w:val="0030506D"/>
    <w:rsid w:val="00325503"/>
    <w:rsid w:val="00325A75"/>
    <w:rsid w:val="003403C1"/>
    <w:rsid w:val="003458A8"/>
    <w:rsid w:val="003512F2"/>
    <w:rsid w:val="00356A02"/>
    <w:rsid w:val="00381DBF"/>
    <w:rsid w:val="003869BF"/>
    <w:rsid w:val="003D0E27"/>
    <w:rsid w:val="003E5BBB"/>
    <w:rsid w:val="003F0B68"/>
    <w:rsid w:val="0040272F"/>
    <w:rsid w:val="004049F7"/>
    <w:rsid w:val="00431B37"/>
    <w:rsid w:val="004436BE"/>
    <w:rsid w:val="004436E8"/>
    <w:rsid w:val="00444997"/>
    <w:rsid w:val="00445F31"/>
    <w:rsid w:val="00451B19"/>
    <w:rsid w:val="00455B9D"/>
    <w:rsid w:val="0047076C"/>
    <w:rsid w:val="00471B9D"/>
    <w:rsid w:val="00471CA3"/>
    <w:rsid w:val="004863E6"/>
    <w:rsid w:val="00493DEE"/>
    <w:rsid w:val="00494DBB"/>
    <w:rsid w:val="00496F2C"/>
    <w:rsid w:val="004C3F01"/>
    <w:rsid w:val="004E684E"/>
    <w:rsid w:val="004F16BA"/>
    <w:rsid w:val="004F1C6F"/>
    <w:rsid w:val="0050213C"/>
    <w:rsid w:val="0050593F"/>
    <w:rsid w:val="00510151"/>
    <w:rsid w:val="005261CF"/>
    <w:rsid w:val="00550ED9"/>
    <w:rsid w:val="005511F0"/>
    <w:rsid w:val="00576AA8"/>
    <w:rsid w:val="00584695"/>
    <w:rsid w:val="00596FC6"/>
    <w:rsid w:val="005977ED"/>
    <w:rsid w:val="005A58F7"/>
    <w:rsid w:val="005A7A90"/>
    <w:rsid w:val="005B6887"/>
    <w:rsid w:val="005C2D56"/>
    <w:rsid w:val="00603C23"/>
    <w:rsid w:val="0060438F"/>
    <w:rsid w:val="00620437"/>
    <w:rsid w:val="0062078D"/>
    <w:rsid w:val="00642683"/>
    <w:rsid w:val="006746A3"/>
    <w:rsid w:val="00676E34"/>
    <w:rsid w:val="00680FCC"/>
    <w:rsid w:val="006827D4"/>
    <w:rsid w:val="006A50FC"/>
    <w:rsid w:val="006A7963"/>
    <w:rsid w:val="006B449D"/>
    <w:rsid w:val="006C38CC"/>
    <w:rsid w:val="006C7AD7"/>
    <w:rsid w:val="006D23FD"/>
    <w:rsid w:val="006D5116"/>
    <w:rsid w:val="006E2D64"/>
    <w:rsid w:val="006E3B46"/>
    <w:rsid w:val="006E67BA"/>
    <w:rsid w:val="006F31E8"/>
    <w:rsid w:val="007103AB"/>
    <w:rsid w:val="00723837"/>
    <w:rsid w:val="00727149"/>
    <w:rsid w:val="00772A6B"/>
    <w:rsid w:val="007A1712"/>
    <w:rsid w:val="007A2288"/>
    <w:rsid w:val="007D00C7"/>
    <w:rsid w:val="007E6F86"/>
    <w:rsid w:val="007E7991"/>
    <w:rsid w:val="00801F55"/>
    <w:rsid w:val="008029C3"/>
    <w:rsid w:val="008049B6"/>
    <w:rsid w:val="00815674"/>
    <w:rsid w:val="008236DD"/>
    <w:rsid w:val="00827378"/>
    <w:rsid w:val="00832A9E"/>
    <w:rsid w:val="00861CA3"/>
    <w:rsid w:val="008931FE"/>
    <w:rsid w:val="008D6181"/>
    <w:rsid w:val="008E0E7B"/>
    <w:rsid w:val="00925A7C"/>
    <w:rsid w:val="00926185"/>
    <w:rsid w:val="00967E8A"/>
    <w:rsid w:val="00974D68"/>
    <w:rsid w:val="009A0E00"/>
    <w:rsid w:val="009A76D9"/>
    <w:rsid w:val="009B2A54"/>
    <w:rsid w:val="009F5510"/>
    <w:rsid w:val="00A04A23"/>
    <w:rsid w:val="00A2417A"/>
    <w:rsid w:val="00A33D19"/>
    <w:rsid w:val="00A530EF"/>
    <w:rsid w:val="00A5718D"/>
    <w:rsid w:val="00A81CD0"/>
    <w:rsid w:val="00A943DE"/>
    <w:rsid w:val="00AA6DE4"/>
    <w:rsid w:val="00AA766C"/>
    <w:rsid w:val="00AB4055"/>
    <w:rsid w:val="00AC3BF7"/>
    <w:rsid w:val="00AC606F"/>
    <w:rsid w:val="00AD0565"/>
    <w:rsid w:val="00AE58EA"/>
    <w:rsid w:val="00AF2368"/>
    <w:rsid w:val="00AF6DE0"/>
    <w:rsid w:val="00B0470A"/>
    <w:rsid w:val="00B054CE"/>
    <w:rsid w:val="00B212D1"/>
    <w:rsid w:val="00B27345"/>
    <w:rsid w:val="00B541F0"/>
    <w:rsid w:val="00B82614"/>
    <w:rsid w:val="00BA2853"/>
    <w:rsid w:val="00BC627D"/>
    <w:rsid w:val="00BF073C"/>
    <w:rsid w:val="00BF09C5"/>
    <w:rsid w:val="00C02A89"/>
    <w:rsid w:val="00C3314F"/>
    <w:rsid w:val="00C352AE"/>
    <w:rsid w:val="00C423DA"/>
    <w:rsid w:val="00C45FCF"/>
    <w:rsid w:val="00C54883"/>
    <w:rsid w:val="00C614BD"/>
    <w:rsid w:val="00CA02E2"/>
    <w:rsid w:val="00CB5FF4"/>
    <w:rsid w:val="00CC35C8"/>
    <w:rsid w:val="00CD6B85"/>
    <w:rsid w:val="00CE4215"/>
    <w:rsid w:val="00CF2DB3"/>
    <w:rsid w:val="00CF4782"/>
    <w:rsid w:val="00D01E4C"/>
    <w:rsid w:val="00D24782"/>
    <w:rsid w:val="00D41B20"/>
    <w:rsid w:val="00D65671"/>
    <w:rsid w:val="00D67F54"/>
    <w:rsid w:val="00D71FCF"/>
    <w:rsid w:val="00DC1947"/>
    <w:rsid w:val="00DD10D1"/>
    <w:rsid w:val="00DE31D2"/>
    <w:rsid w:val="00E00111"/>
    <w:rsid w:val="00E06480"/>
    <w:rsid w:val="00E10C1E"/>
    <w:rsid w:val="00E2122B"/>
    <w:rsid w:val="00E31D98"/>
    <w:rsid w:val="00E31E08"/>
    <w:rsid w:val="00E33432"/>
    <w:rsid w:val="00E46A2C"/>
    <w:rsid w:val="00E518BE"/>
    <w:rsid w:val="00E81CC3"/>
    <w:rsid w:val="00EB586D"/>
    <w:rsid w:val="00EE1699"/>
    <w:rsid w:val="00EE5C80"/>
    <w:rsid w:val="00F664BA"/>
    <w:rsid w:val="00FA77D0"/>
    <w:rsid w:val="00FB63AE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FC6"/>
    <w:pPr>
      <w:ind w:left="720"/>
    </w:pPr>
  </w:style>
  <w:style w:type="character" w:customStyle="1" w:styleId="a0">
    <w:name w:val="Гипертекстовая ссылка"/>
    <w:basedOn w:val="DefaultParagraphFont"/>
    <w:uiPriority w:val="99"/>
    <w:rsid w:val="006B449D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6B449D"/>
    <w:rPr>
      <w:b/>
      <w:bCs/>
      <w:color w:val="26282F"/>
    </w:rPr>
  </w:style>
  <w:style w:type="table" w:styleId="TableGrid">
    <w:name w:val="Table Grid"/>
    <w:basedOn w:val="TableNormal"/>
    <w:uiPriority w:val="99"/>
    <w:rsid w:val="006B44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B4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449D"/>
    <w:rPr>
      <w:rFonts w:ascii="Calibri" w:hAnsi="Calibri" w:cs="Calibri"/>
    </w:rPr>
  </w:style>
  <w:style w:type="paragraph" w:customStyle="1" w:styleId="a3">
    <w:name w:val="Внимание: криминал!!"/>
    <w:basedOn w:val="Normal"/>
    <w:next w:val="Normal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Hyperlink">
    <w:name w:val="Hyperlink"/>
    <w:basedOn w:val="DefaultParagraphFont"/>
    <w:uiPriority w:val="99"/>
    <w:rsid w:val="006B4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Normal"/>
    <w:uiPriority w:val="99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6B4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449D"/>
  </w:style>
  <w:style w:type="character" w:customStyle="1" w:styleId="BodyText2Char1">
    <w:name w:val="Body Text 2 Char1"/>
    <w:basedOn w:val="DefaultParagraphFont"/>
    <w:link w:val="BodyText2"/>
    <w:uiPriority w:val="99"/>
    <w:locked/>
    <w:rsid w:val="006B449D"/>
    <w:rPr>
      <w:rFonts w:ascii="Calibri" w:hAnsi="Calibri" w:cs="Calibri"/>
    </w:rPr>
  </w:style>
  <w:style w:type="paragraph" w:styleId="EnvelopeReturn">
    <w:name w:val="envelope return"/>
    <w:basedOn w:val="Normal"/>
    <w:uiPriority w:val="99"/>
    <w:rsid w:val="006B449D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44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44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4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6B4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49D"/>
    <w:rPr>
      <w:rFonts w:ascii="Calibri" w:hAnsi="Calibri" w:cs="Calibri"/>
    </w:rPr>
  </w:style>
  <w:style w:type="paragraph" w:customStyle="1" w:styleId="ConsPlusNormal">
    <w:name w:val="ConsPlusNormal"/>
    <w:uiPriority w:val="99"/>
    <w:rsid w:val="005C2D56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garantF1://36805133.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62</Pages>
  <Words>13287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skrebchova</dc:creator>
  <cp:keywords/>
  <dc:description/>
  <cp:lastModifiedBy>Admin</cp:lastModifiedBy>
  <cp:revision>5</cp:revision>
  <cp:lastPrinted>2016-12-05T10:55:00Z</cp:lastPrinted>
  <dcterms:created xsi:type="dcterms:W3CDTF">2017-06-07T13:47:00Z</dcterms:created>
  <dcterms:modified xsi:type="dcterms:W3CDTF">2017-06-26T13:53:00Z</dcterms:modified>
</cp:coreProperties>
</file>