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BD64E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дминистрациимуниципального образования Кавказский район от 24 октября 2014 г. N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1D7C9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предотвращение утраты 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художественно-эстетического образования и кадрового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системы сбора, регистрации и обобщение информации об имуществе, обязательствах обслуживаемых учреждений и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</w:p>
        </w:tc>
      </w:tr>
      <w:tr w:rsidR="006C6429" w:rsidRPr="000101A1" w:rsidTr="006C642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срок реализации: 2015 - 2021 годы, этапы реализации не предусмотрены</w:t>
            </w:r>
          </w:p>
        </w:tc>
      </w:tr>
    </w:tbl>
    <w:p w:rsidR="00404936" w:rsidRPr="00404936" w:rsidRDefault="00404936" w:rsidP="0052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23" w:type="dxa"/>
        <w:tblLook w:val="00A0"/>
      </w:tblPr>
      <w:tblGrid>
        <w:gridCol w:w="2683"/>
        <w:gridCol w:w="6666"/>
        <w:gridCol w:w="222"/>
      </w:tblGrid>
      <w:tr w:rsidR="00102862" w:rsidRPr="00404936" w:rsidTr="007B1ACF">
        <w:tc>
          <w:tcPr>
            <w:tcW w:w="8901" w:type="dxa"/>
            <w:gridSpan w:val="2"/>
          </w:tcPr>
          <w:tbl>
            <w:tblPr>
              <w:tblW w:w="9639" w:type="dxa"/>
              <w:tblLook w:val="00A0"/>
            </w:tblPr>
            <w:tblGrid>
              <w:gridCol w:w="2114"/>
              <w:gridCol w:w="7525"/>
            </w:tblGrid>
            <w:tr w:rsidR="00102862" w:rsidRPr="00B36982" w:rsidTr="006277BA">
              <w:trPr>
                <w:trHeight w:val="1842"/>
              </w:trPr>
              <w:tc>
                <w:tcPr>
                  <w:tcW w:w="2114" w:type="dxa"/>
                </w:tcPr>
                <w:p w:rsidR="00102862" w:rsidRPr="00B36982" w:rsidRDefault="00102862" w:rsidP="00FF171E">
                  <w:pPr>
                    <w:pStyle w:val="msonormalbullet2gif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B36982">
                    <w:rPr>
                      <w:sz w:val="28"/>
                      <w:szCs w:val="28"/>
                    </w:rPr>
                    <w:lastRenderedPageBreak/>
                    <w:t>Объемы бюджетных ассигнований муниципальной программы</w:t>
                  </w:r>
                </w:p>
              </w:tc>
              <w:tc>
                <w:tcPr>
                  <w:tcW w:w="7525" w:type="dxa"/>
                </w:tcPr>
                <w:p w:rsidR="007B1ACF" w:rsidRDefault="00102862" w:rsidP="007B1AC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36982">
                    <w:rPr>
                      <w:rFonts w:ascii="Times New Roman" w:hAnsi="Times New Roman"/>
                      <w:sz w:val="28"/>
                      <w:szCs w:val="28"/>
                    </w:rPr>
                    <w:t>Всего на 2015-2021 годы –</w:t>
                  </w:r>
                  <w:r w:rsidR="007B1AC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B1ACF"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50</w:t>
                  </w:r>
                  <w:r w:rsidR="006533B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7203</w:t>
                  </w:r>
                  <w:r w:rsidR="007B1ACF"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,</w:t>
                  </w:r>
                  <w:r w:rsidR="006533B9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0</w:t>
                  </w:r>
                  <w:r w:rsidR="007B1ACF"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B36982">
                    <w:rPr>
                      <w:rFonts w:ascii="Times New Roman" w:hAnsi="Times New Roman"/>
                      <w:sz w:val="28"/>
                      <w:szCs w:val="28"/>
                    </w:rPr>
                    <w:t>тыс. руб., из них по годам:</w:t>
                  </w:r>
                </w:p>
                <w:p w:rsidR="007B1ACF" w:rsidRDefault="007B1ACF" w:rsidP="007B1ACF">
                  <w:pP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2015 год -  </w:t>
                  </w:r>
                  <w:r w:rsidRPr="00424885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74429,2 </w:t>
                  </w:r>
                  <w:r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тыс. рублей;</w:t>
                  </w:r>
                </w:p>
                <w:p w:rsidR="007B1ACF" w:rsidRPr="007B1ACF" w:rsidRDefault="007B1ACF" w:rsidP="007B1AC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     </w:t>
                  </w:r>
                  <w:r w:rsidRPr="00424885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2016 год -  71364,6 тыс. рублей;</w:t>
                  </w:r>
                </w:p>
              </w:tc>
            </w:tr>
          </w:tbl>
          <w:p w:rsidR="00102862" w:rsidRDefault="00102862"/>
        </w:tc>
        <w:tc>
          <w:tcPr>
            <w:tcW w:w="222" w:type="dxa"/>
          </w:tcPr>
          <w:p w:rsidR="00102862" w:rsidRDefault="00102862"/>
        </w:tc>
      </w:tr>
      <w:tr w:rsidR="007B1ACF" w:rsidRPr="00EA0668" w:rsidTr="007B1ACF">
        <w:tc>
          <w:tcPr>
            <w:tcW w:w="2376" w:type="dxa"/>
          </w:tcPr>
          <w:p w:rsidR="007B1ACF" w:rsidRPr="009B5311" w:rsidRDefault="007B1ACF" w:rsidP="007B1ACF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747" w:type="dxa"/>
            <w:gridSpan w:val="2"/>
          </w:tcPr>
          <w:p w:rsidR="007B1ACF" w:rsidRPr="00424885" w:rsidRDefault="007B1ACF" w:rsidP="007B1ACF">
            <w:pPr>
              <w:pStyle w:val="a3"/>
              <w:ind w:left="-415" w:firstLine="41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48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 год -  </w:t>
            </w:r>
            <w:r w:rsidR="006533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81232,4</w:t>
            </w:r>
            <w:r w:rsidRPr="004248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2018 год -  70935,8 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2019 год -  70935,8  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69152,6 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 xml:space="preserve">  69152,6 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из сре</w:t>
            </w:r>
            <w:r>
              <w:rPr>
                <w:rFonts w:ascii="Times New Roman" w:hAnsi="Times New Roman"/>
                <w:sz w:val="28"/>
                <w:szCs w:val="28"/>
              </w:rPr>
              <w:t>дств местного бюджета – 463660,8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 xml:space="preserve">  тыс.  руб., в том числе по годам: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2015 год -  59036,3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2016 год -  61335,1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 год -  </w:t>
            </w:r>
            <w:r w:rsidR="00BB16EB">
              <w:rPr>
                <w:rFonts w:ascii="Times New Roman" w:hAnsi="Times New Roman"/>
                <w:sz w:val="28"/>
                <w:szCs w:val="28"/>
              </w:rPr>
              <w:t>72126,4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2018 год -  67767,0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2019 год -  67767,0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67767,0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2021 год -  67767,0 тыс. рублей;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из сре</w:t>
            </w:r>
            <w:proofErr w:type="gramStart"/>
            <w:r w:rsidRPr="00790A70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790A70">
              <w:rPr>
                <w:rFonts w:ascii="Times New Roman" w:hAnsi="Times New Roman"/>
                <w:sz w:val="28"/>
                <w:szCs w:val="28"/>
              </w:rPr>
              <w:t xml:space="preserve">аевого бюджета </w:t>
            </w:r>
            <w:r w:rsidRPr="007B1ACF">
              <w:rPr>
                <w:rFonts w:ascii="Times New Roman" w:hAnsi="Times New Roman"/>
                <w:sz w:val="28"/>
                <w:szCs w:val="28"/>
              </w:rPr>
              <w:t>– 28165,0 тыс. руб., в том числе по годам: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ACF">
              <w:rPr>
                <w:rFonts w:ascii="Times New Roman" w:hAnsi="Times New Roman"/>
                <w:sz w:val="28"/>
                <w:szCs w:val="28"/>
              </w:rPr>
              <w:t>2015 год -  8624,4 тыс. рублей;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ACF">
              <w:rPr>
                <w:rFonts w:ascii="Times New Roman" w:hAnsi="Times New Roman"/>
                <w:sz w:val="28"/>
                <w:szCs w:val="28"/>
              </w:rPr>
              <w:t>2016 год -  8441,0 тыс. рублей;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ACF">
              <w:rPr>
                <w:rFonts w:ascii="Times New Roman" w:hAnsi="Times New Roman"/>
                <w:sz w:val="28"/>
                <w:szCs w:val="28"/>
              </w:rPr>
              <w:t>2017 год -  6933,2 тыс. рублей;</w:t>
            </w:r>
          </w:p>
          <w:p w:rsidR="007B1ACF" w:rsidRPr="007B1ACF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B1ACF">
              <w:rPr>
                <w:rFonts w:ascii="Times New Roman" w:hAnsi="Times New Roman"/>
                <w:sz w:val="28"/>
                <w:szCs w:val="28"/>
              </w:rPr>
              <w:t>2018 год -      1933,2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2019 год -      1933,2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      150,0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2021 год -        150,0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из средств федерального бюджета –111,0 тыс. руб., в том числе по годам: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2015 год -      </w:t>
            </w:r>
            <w:r w:rsidR="00687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55,0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2016 год -      </w:t>
            </w:r>
            <w:r w:rsidR="006876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56,0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2017 год -        0,0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2018 год -        0,0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2019 год -        0,0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      0,0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2021 год -        0,0 тыс. рублей;</w:t>
            </w:r>
          </w:p>
          <w:p w:rsidR="007B1ACF" w:rsidRPr="004367A9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 xml:space="preserve">из внебюджетных источников  </w:t>
            </w:r>
            <w:r w:rsidRPr="004367A9">
              <w:rPr>
                <w:rFonts w:ascii="Times New Roman" w:hAnsi="Times New Roman"/>
                <w:sz w:val="28"/>
                <w:szCs w:val="28"/>
              </w:rPr>
              <w:t>– 14424,0 тыс. руб., в том числе по годам:</w:t>
            </w:r>
          </w:p>
          <w:p w:rsidR="007B1ACF" w:rsidRPr="004367A9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367A9">
              <w:rPr>
                <w:rFonts w:ascii="Times New Roman" w:hAnsi="Times New Roman"/>
                <w:sz w:val="28"/>
                <w:szCs w:val="28"/>
              </w:rPr>
              <w:t>2015 год -   6713,5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367A9">
              <w:rPr>
                <w:rFonts w:ascii="Times New Roman" w:hAnsi="Times New Roman"/>
                <w:sz w:val="28"/>
                <w:szCs w:val="28"/>
              </w:rPr>
              <w:t xml:space="preserve">2016 год -   </w:t>
            </w:r>
            <w:r w:rsidR="00BB16EB">
              <w:rPr>
                <w:rFonts w:ascii="Times New Roman" w:hAnsi="Times New Roman"/>
                <w:sz w:val="28"/>
                <w:szCs w:val="28"/>
              </w:rPr>
              <w:t>2172,8</w:t>
            </w:r>
            <w:r w:rsidRPr="004367A9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2017 год -   1235,6 тыс. 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2018 год -   1235,6 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lastRenderedPageBreak/>
              <w:t>2019 год -   1235,6 тыс. рублей;</w:t>
            </w:r>
          </w:p>
          <w:p w:rsidR="007B1ACF" w:rsidRPr="00790A70" w:rsidRDefault="007B1ACF" w:rsidP="007B1A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0A70">
              <w:rPr>
                <w:rFonts w:ascii="Times New Roman" w:hAnsi="Times New Roman"/>
                <w:sz w:val="28"/>
                <w:szCs w:val="28"/>
              </w:rPr>
              <w:t>2020 год -   1235,6 тыс. рублей;</w:t>
            </w:r>
          </w:p>
          <w:p w:rsidR="007B1ACF" w:rsidRPr="00790A70" w:rsidRDefault="007B1ACF" w:rsidP="007B1A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 1235,6  тыс. рублей</w:t>
            </w:r>
            <w:r w:rsidRPr="00790A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B1ACF" w:rsidRPr="00404936" w:rsidRDefault="007B1ACF" w:rsidP="0040493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A82" w:rsidRPr="00404936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Продолжают развиваться и совершенствовать свою деятельность образовательные учреждения в сфере культуры. Проводимые краевые, 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Вместе с тем в отрасли "Культура, искусство и кинематография"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Программа охватывает все основные виды деятельности в сфере культуры, искусства и кинематографии.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</w:t>
      </w:r>
      <w:r w:rsidR="0012093E">
        <w:rPr>
          <w:rFonts w:ascii="Times New Roman" w:hAnsi="Times New Roman" w:cs="Times New Roman"/>
          <w:sz w:val="28"/>
          <w:szCs w:val="28"/>
        </w:rPr>
        <w:t>7</w:t>
      </w:r>
      <w:r w:rsidRPr="000101A1">
        <w:rPr>
          <w:rFonts w:ascii="Times New Roman" w:hAnsi="Times New Roman" w:cs="Times New Roman"/>
          <w:sz w:val="28"/>
          <w:szCs w:val="28"/>
        </w:rPr>
        <w:t xml:space="preserve"> учреждений: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</w:t>
      </w:r>
      <w:r w:rsidR="0012093E">
        <w:rPr>
          <w:rFonts w:ascii="Times New Roman" w:hAnsi="Times New Roman" w:cs="Times New Roman"/>
          <w:sz w:val="28"/>
          <w:szCs w:val="28"/>
        </w:rPr>
        <w:t>8</w:t>
      </w:r>
      <w:r w:rsidRPr="000101A1">
        <w:rPr>
          <w:rFonts w:ascii="Times New Roman" w:hAnsi="Times New Roman" w:cs="Times New Roman"/>
          <w:sz w:val="28"/>
          <w:szCs w:val="28"/>
        </w:rPr>
        <w:t xml:space="preserve"> - библиотек;</w:t>
      </w:r>
    </w:p>
    <w:p w:rsidR="00FC1769" w:rsidRPr="000101A1" w:rsidRDefault="00D42054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музей</w:t>
      </w:r>
      <w:r w:rsidR="00FC1769" w:rsidRPr="000101A1">
        <w:rPr>
          <w:rFonts w:ascii="Times New Roman" w:hAnsi="Times New Roman" w:cs="Times New Roman"/>
          <w:sz w:val="28"/>
          <w:szCs w:val="28"/>
        </w:rPr>
        <w:t>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2 - цент</w:t>
      </w:r>
      <w:r w:rsidR="00D42054">
        <w:rPr>
          <w:rFonts w:ascii="Times New Roman" w:hAnsi="Times New Roman" w:cs="Times New Roman"/>
          <w:sz w:val="28"/>
          <w:szCs w:val="28"/>
        </w:rPr>
        <w:t>рализованные</w:t>
      </w:r>
      <w:r w:rsidRPr="000101A1">
        <w:rPr>
          <w:rFonts w:ascii="Times New Roman" w:hAnsi="Times New Roman" w:cs="Times New Roman"/>
          <w:sz w:val="28"/>
          <w:szCs w:val="28"/>
        </w:rPr>
        <w:t xml:space="preserve"> бухгалтерии.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6 клубов.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клубных учреждениях в 2013 году осуществляли свою деятельность: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 году с количеством участников 7498 человек, (6 %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24 - коллектива имеют звание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, образцовый.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районе работает 29 библиотек. В них зарегистрировано 53,2 тыс. чел. или 42,6 % населения района (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 краю % охвата населения 31,9).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За 2013 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развития отрасли "Культура, искусство и кинематография" в целом и составляющих ее </w:t>
      </w:r>
      <w:proofErr w:type="spellStart"/>
      <w:r w:rsidRPr="000101A1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0101A1">
        <w:rPr>
          <w:rFonts w:ascii="Times New Roman" w:hAnsi="Times New Roman" w:cs="Times New Roman"/>
          <w:sz w:val="28"/>
          <w:szCs w:val="28"/>
        </w:rPr>
        <w:t>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2015 - 2021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5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 отдельные мероприятия, направленные на осуществление муниципальной политики в области культуры и искусства, осуществляемые отделом культуры.</w:t>
      </w: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6" w:name="sub_4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финансовых ресурсов, предусмотренных на реализацию муниципальной программы представлен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  <w:proofErr w:type="gramEnd"/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 xml:space="preserve">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Pr="001F0DAF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</w:t>
      </w:r>
      <w:r w:rsidRPr="00D62F34">
        <w:rPr>
          <w:rFonts w:ascii="Times New Roman" w:hAnsi="Times New Roman" w:cs="Times New Roman"/>
          <w:sz w:val="28"/>
          <w:szCs w:val="28"/>
        </w:rPr>
        <w:lastRenderedPageBreak/>
        <w:t xml:space="preserve">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3" w:name="sub_801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8.1. Общие положения</w:t>
      </w:r>
    </w:p>
    <w:bookmarkEnd w:id="13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802"/>
      <w:r w:rsidRPr="00E56859">
        <w:rPr>
          <w:rFonts w:ascii="Times New Roman" w:hAnsi="Times New Roman" w:cs="Times New Roman"/>
          <w:sz w:val="28"/>
          <w:szCs w:val="28"/>
        </w:rPr>
        <w:lastRenderedPageBreak/>
        <w:t>8.1.1.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803"/>
      <w:bookmarkEnd w:id="14"/>
      <w:r w:rsidRPr="00E56859">
        <w:rPr>
          <w:rFonts w:ascii="Times New Roman" w:hAnsi="Times New Roman" w:cs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804"/>
      <w:bookmarkEnd w:id="15"/>
      <w:r w:rsidRPr="00E56859">
        <w:rPr>
          <w:rFonts w:ascii="Times New Roman" w:hAnsi="Times New Roman" w:cs="Times New Roman"/>
          <w:sz w:val="28"/>
          <w:szCs w:val="28"/>
        </w:rPr>
        <w:t>8.1.2.1. На первом этапе осуществляется оценка эффективности реализации каждого основного мероприятия, включенного в муниципальную программу, и включает:</w:t>
      </w:r>
    </w:p>
    <w:bookmarkEnd w:id="16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степени соответствия запланированному уровню расходов;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эффективности использования средств местного бюджета;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05"/>
      <w:r w:rsidRPr="00E56859">
        <w:rPr>
          <w:rFonts w:ascii="Times New Roman" w:hAnsi="Times New Roman" w:cs="Times New Roman"/>
          <w:sz w:val="28"/>
          <w:szCs w:val="28"/>
        </w:rPr>
        <w:t>8.1.2.2.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bookmarkEnd w:id="17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8" w:name="sub_806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8.2. Оценка степени реализации основных мероприятий и достижения ожидаемых непосредственных результатов их реализации</w:t>
      </w:r>
    </w:p>
    <w:bookmarkEnd w:id="18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07"/>
      <w:r w:rsidRPr="00E56859">
        <w:rPr>
          <w:rFonts w:ascii="Times New Roman" w:hAnsi="Times New Roman" w:cs="Times New Roman"/>
          <w:sz w:val="28"/>
          <w:szCs w:val="28"/>
        </w:rPr>
        <w:t>8.2.1. Степень реализации мероприятий оценивается для каждого основного мероприятия, как доля мероприятий выполненных в полном объеме по следующей формуле:</w:t>
      </w:r>
    </w:p>
    <w:bookmarkEnd w:id="19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F86482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4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482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F86482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08"/>
      <w:r w:rsidRPr="00E56859">
        <w:rPr>
          <w:rFonts w:ascii="Times New Roman" w:hAnsi="Times New Roman" w:cs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809"/>
      <w:bookmarkEnd w:id="20"/>
      <w:r w:rsidRPr="00E56859">
        <w:rPr>
          <w:rFonts w:ascii="Times New Roman" w:hAnsi="Times New Roman" w:cs="Times New Roman"/>
          <w:sz w:val="28"/>
          <w:szCs w:val="28"/>
        </w:rPr>
        <w:t xml:space="preserve">8.2.2.1.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95 %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lastRenderedPageBreak/>
        <w:t>Выполнение данного условия подразумевает, что в случае, если степень достижения показателя результата составляет менее 100 %,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росте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r w:rsidR="00743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1 % значения показателя результата, если расходы сократились не менее чем на 1 % в отчетном году по сравнению с годом, предшествующим отчетному.</w:t>
      </w:r>
      <w:proofErr w:type="gramEnd"/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10"/>
      <w:r w:rsidRPr="00E56859">
        <w:rPr>
          <w:rFonts w:ascii="Times New Roman" w:hAnsi="Times New Roman" w:cs="Times New Roman"/>
          <w:sz w:val="28"/>
          <w:szCs w:val="28"/>
        </w:rPr>
        <w:t xml:space="preserve">8.2.2.2.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>:</w:t>
      </w:r>
    </w:p>
    <w:bookmarkEnd w:id="2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показателями бюджетной сметы муниципального казенного учреждения.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11"/>
      <w:r w:rsidRPr="00E56859">
        <w:rPr>
          <w:rFonts w:ascii="Times New Roman" w:hAnsi="Times New Roman" w:cs="Times New Roman"/>
          <w:sz w:val="28"/>
          <w:szCs w:val="28"/>
        </w:rPr>
        <w:t xml:space="preserve">8.2.2.3. По иным мероприятиям результаты реализации могут оцениваться наступление или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ненаступление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bookmarkEnd w:id="23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4" w:name="sub_812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8.3. Оценка степени соответствия запланированному уровню расходов</w:t>
      </w:r>
    </w:p>
    <w:bookmarkEnd w:id="24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13"/>
      <w:r w:rsidRPr="00E56859">
        <w:rPr>
          <w:rFonts w:ascii="Times New Roman" w:hAnsi="Times New Roman" w:cs="Times New Roman"/>
          <w:sz w:val="28"/>
          <w:szCs w:val="28"/>
        </w:rPr>
        <w:t>8.3.1.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5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7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основного мероприятия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814"/>
      <w:r w:rsidRPr="00E56859">
        <w:rPr>
          <w:rFonts w:ascii="Times New Roman" w:hAnsi="Times New Roman" w:cs="Times New Roman"/>
          <w:sz w:val="28"/>
          <w:szCs w:val="28"/>
        </w:rPr>
        <w:t>8.3.2.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6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7" w:name="sub_815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8.4. Оценка эффективности использования средств местного бюджета</w:t>
      </w:r>
    </w:p>
    <w:bookmarkEnd w:id="27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E56859" w:rsidRPr="00CD44A7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CD44A7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4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44A7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CD44A7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местного бюджета.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Если доля финансового обеспечения реализации основного мероприятия из местного бюджета составляет менее 75 %,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03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8" w:name="sub_816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8.5. Оценка степени достижения целей и решения задач основных мероприятий</w:t>
      </w:r>
    </w:p>
    <w:bookmarkEnd w:id="28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17"/>
      <w:r w:rsidRPr="00E56859">
        <w:rPr>
          <w:rFonts w:ascii="Times New Roman" w:hAnsi="Times New Roman" w:cs="Times New Roman"/>
          <w:sz w:val="28"/>
          <w:szCs w:val="28"/>
        </w:rPr>
        <w:t>8.5.1. Для оценки степени достижения целей и решения задач (далее - степень реализации) основных мероприятий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18"/>
      <w:bookmarkEnd w:id="29"/>
      <w:r w:rsidRPr="00E56859">
        <w:rPr>
          <w:rFonts w:ascii="Times New Roman" w:hAnsi="Times New Roman" w:cs="Times New Roman"/>
          <w:sz w:val="28"/>
          <w:szCs w:val="28"/>
        </w:rPr>
        <w:t>8.5.2. Степень достижения планового значения целевого показателя рассчитывается по следующим формулам:</w:t>
      </w:r>
    </w:p>
    <w:bookmarkEnd w:id="3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увеличение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19"/>
      <w:r w:rsidRPr="00E56859">
        <w:rPr>
          <w:rFonts w:ascii="Times New Roman" w:hAnsi="Times New Roman" w:cs="Times New Roman"/>
          <w:sz w:val="28"/>
          <w:szCs w:val="28"/>
        </w:rPr>
        <w:t>8.5.3. Степень реализации подпрограммы основного мероприятия рассчитывается по формуле:</w:t>
      </w:r>
    </w:p>
    <w:bookmarkEnd w:id="3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635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основного мероприятия.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>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63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2" w:name="sub_82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8.6. Оценка эффективности реализации основных мероприятий</w:t>
      </w:r>
    </w:p>
    <w:bookmarkEnd w:id="3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21"/>
      <w:r w:rsidRPr="00E56859">
        <w:rPr>
          <w:rFonts w:ascii="Times New Roman" w:hAnsi="Times New Roman" w:cs="Times New Roman"/>
          <w:sz w:val="28"/>
          <w:szCs w:val="28"/>
        </w:rPr>
        <w:t>8.6.1. Эффективность реализации основных мероприятий оценивается в зависимости от значений оценки степени реализации и оценки эффективности использования средств местного бюджета по следующей формуле:</w:t>
      </w:r>
    </w:p>
    <w:bookmarkEnd w:id="33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05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22"/>
      <w:r w:rsidRPr="00E56859">
        <w:rPr>
          <w:rFonts w:ascii="Times New Roman" w:hAnsi="Times New Roman" w:cs="Times New Roman"/>
          <w:sz w:val="28"/>
          <w:szCs w:val="28"/>
        </w:rPr>
        <w:t xml:space="preserve">8.6.2. Эффективность реализации основного мероприятия признается высокой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34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5" w:name="sub_823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8.7. Оценка степени достижения целей и решения задач муниципальной программы</w:t>
      </w:r>
    </w:p>
    <w:bookmarkEnd w:id="35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824"/>
      <w:r w:rsidRPr="00E56859">
        <w:rPr>
          <w:rFonts w:ascii="Times New Roman" w:hAnsi="Times New Roman" w:cs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25"/>
      <w:bookmarkEnd w:id="36"/>
      <w:r w:rsidRPr="00E56859">
        <w:rPr>
          <w:rFonts w:ascii="Times New Roman" w:hAnsi="Times New Roman" w:cs="Times New Roman"/>
          <w:sz w:val="28"/>
          <w:szCs w:val="28"/>
        </w:rPr>
        <w:t>8.7.2.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7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9400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ЗПГПф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ЗПГПП - плановое значение целевого показателя, характеризующего цели и задачи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826"/>
      <w:r w:rsidRPr="00E56859">
        <w:rPr>
          <w:rFonts w:ascii="Times New Roman" w:hAnsi="Times New Roman" w:cs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38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2400" cy="584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&gt; 1,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E56859">
        <w:rPr>
          <w:rFonts w:ascii="Times New Roman" w:hAnsi="Times New Roman" w:cs="Times New Roman"/>
          <w:sz w:val="28"/>
          <w:szCs w:val="28"/>
        </w:rPr>
        <w:t>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8900" cy="584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0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9" w:name="sub_827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8.8. Оценка эффективности реализации муниципальной программы</w:t>
      </w:r>
    </w:p>
    <w:bookmarkEnd w:id="39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8.8.1.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</w:t>
      </w:r>
      <w:r w:rsidRPr="00E56859">
        <w:rPr>
          <w:rFonts w:ascii="Times New Roman" w:hAnsi="Times New Roman" w:cs="Times New Roman"/>
          <w:sz w:val="28"/>
          <w:szCs w:val="28"/>
        </w:rPr>
        <w:lastRenderedPageBreak/>
        <w:t>нее подпрограмм (ведомственных целевых программ, основных мероприятий) по следующей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8812"/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6200" cy="635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bookmarkEnd w:id="4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E5685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400" cy="203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6859">
        <w:rPr>
          <w:rFonts w:ascii="Times New Roman" w:hAnsi="Times New Roman" w:cs="Times New Roman"/>
          <w:sz w:val="28"/>
          <w:szCs w:val="28"/>
        </w:rPr>
        <w:t>, где: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E56859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E56859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местного бюджета (кассового исполнения) на реализацию основного мероприятия в отчетном году;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29"/>
      <w:r w:rsidRPr="00E56859">
        <w:rPr>
          <w:rFonts w:ascii="Times New Roman" w:hAnsi="Times New Roman" w:cs="Times New Roman"/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4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E56859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E56859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контроль за</w:t>
      </w:r>
      <w:proofErr w:type="gramEnd"/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  <w:proofErr w:type="gramEnd"/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7B1ACF" w:rsidRPr="00790A70" w:rsidRDefault="007B1ACF" w:rsidP="007B1ACF">
      <w:pPr>
        <w:suppressAutoHyphens/>
        <w:jc w:val="center"/>
        <w:rPr>
          <w:rFonts w:ascii="Times New Roman" w:hAnsi="Times New Roman"/>
        </w:rPr>
      </w:pPr>
      <w:r w:rsidRPr="00790A70">
        <w:rPr>
          <w:rFonts w:ascii="Times New Roman" w:hAnsi="Times New Roman"/>
        </w:rPr>
        <w:t>Цели, задачи и целевые показатели муниципальной программы «Развитие культуры»</w:t>
      </w:r>
    </w:p>
    <w:p w:rsidR="007B1ACF" w:rsidRPr="00790A70" w:rsidRDefault="007B1ACF" w:rsidP="007B1ACF">
      <w:pPr>
        <w:suppressAutoHyphens/>
        <w:jc w:val="center"/>
        <w:rPr>
          <w:rFonts w:ascii="Times New Roman" w:hAnsi="Times New Roman"/>
        </w:rPr>
      </w:pPr>
    </w:p>
    <w:tbl>
      <w:tblPr>
        <w:tblW w:w="15315" w:type="dxa"/>
        <w:tblInd w:w="108" w:type="dxa"/>
        <w:tblLayout w:type="fixed"/>
        <w:tblLook w:val="00A0"/>
      </w:tblPr>
      <w:tblGrid>
        <w:gridCol w:w="710"/>
        <w:gridCol w:w="6666"/>
        <w:gridCol w:w="994"/>
        <w:gridCol w:w="708"/>
        <w:gridCol w:w="993"/>
        <w:gridCol w:w="850"/>
        <w:gridCol w:w="992"/>
        <w:gridCol w:w="851"/>
        <w:gridCol w:w="850"/>
        <w:gridCol w:w="851"/>
        <w:gridCol w:w="850"/>
      </w:tblGrid>
      <w:tr w:rsidR="007B1ACF" w:rsidRPr="00790A70" w:rsidTr="007B1ACF">
        <w:trPr>
          <w:trHeight w:val="1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90A7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90A70">
              <w:rPr>
                <w:rFonts w:ascii="Times New Roman" w:hAnsi="Times New Roman"/>
              </w:rPr>
              <w:t>/</w:t>
            </w:r>
            <w:proofErr w:type="spellStart"/>
            <w:r w:rsidRPr="00790A7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Ед. </w:t>
            </w:r>
            <w:proofErr w:type="spellStart"/>
            <w:r w:rsidRPr="00790A70">
              <w:rPr>
                <w:rFonts w:ascii="Times New Roman" w:hAnsi="Times New Roman"/>
              </w:rPr>
              <w:t>изм</w:t>
            </w:r>
            <w:proofErr w:type="spellEnd"/>
            <w:r w:rsidRPr="00790A70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90A70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  <w:r w:rsidRPr="00790A70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7B1ACF" w:rsidRPr="00790A70" w:rsidTr="007B1ACF">
        <w:trPr>
          <w:trHeight w:val="3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66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2021 </w:t>
            </w:r>
          </w:p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год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Муниципальная программа «Развитие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2.1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  <w:i/>
              </w:rPr>
              <w:t>Основное мероприятие № 1</w:t>
            </w:r>
            <w:r w:rsidRPr="00790A70"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 xml:space="preserve">2.1.1 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both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pStyle w:val="a3"/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054" w:rsidRPr="00D42054" w:rsidRDefault="00D42054" w:rsidP="00D42054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7B1ACF" w:rsidRPr="00D42054" w:rsidRDefault="007B1ACF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054" w:rsidRPr="00D42054" w:rsidRDefault="00D42054" w:rsidP="00D42054">
            <w:pPr>
              <w:suppressAutoHyphens/>
              <w:jc w:val="center"/>
              <w:rPr>
                <w:rFonts w:ascii="Times New Roman" w:hAnsi="Times New Roman"/>
              </w:rPr>
            </w:pPr>
          </w:p>
          <w:p w:rsidR="007B1ACF" w:rsidRPr="00D42054" w:rsidRDefault="007B1ACF" w:rsidP="00D42054">
            <w:pPr>
              <w:suppressAutoHyphens/>
              <w:jc w:val="center"/>
              <w:rPr>
                <w:rFonts w:ascii="Times New Roman" w:hAnsi="Times New Roman"/>
              </w:rPr>
            </w:pPr>
            <w:r w:rsidRPr="00D42054"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D42054" w:rsidRDefault="007B1ACF" w:rsidP="00D42054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054">
              <w:rPr>
                <w:sz w:val="22"/>
                <w:szCs w:val="22"/>
              </w:rPr>
              <w:t>75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2 «Реализация дополнительных </w:t>
            </w:r>
            <w:proofErr w:type="spellStart"/>
            <w:r w:rsidRPr="00790A70">
              <w:rPr>
                <w:rFonts w:ascii="Times New Roman" w:hAnsi="Times New Roman"/>
              </w:rPr>
              <w:t>предпрофессиональных</w:t>
            </w:r>
            <w:proofErr w:type="spellEnd"/>
            <w:r w:rsidRPr="00790A70">
              <w:rPr>
                <w:rFonts w:ascii="Times New Roman" w:hAnsi="Times New Roman"/>
              </w:rPr>
              <w:t xml:space="preserve"> общеобразовательных программ в области искусств»</w:t>
            </w:r>
          </w:p>
        </w:tc>
      </w:tr>
      <w:tr w:rsidR="007B1ACF" w:rsidRPr="00790A70" w:rsidTr="007B1ACF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7B1ACF" w:rsidRPr="00790A70" w:rsidTr="007B1ACF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охват детей школьного возраста (5 - 18 лет) эстетическим 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14,0</w:t>
            </w:r>
          </w:p>
        </w:tc>
      </w:tr>
      <w:tr w:rsidR="007B1ACF" w:rsidRPr="00790A70" w:rsidTr="007B1ACF">
        <w:trPr>
          <w:trHeight w:val="2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2.2.2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1590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87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2.2.4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присужденных учащимся детских школ иску</w:t>
            </w:r>
            <w:proofErr w:type="gramStart"/>
            <w:r w:rsidRPr="00790A70">
              <w:rPr>
                <w:rFonts w:ascii="Times New Roman" w:hAnsi="Times New Roman"/>
              </w:rPr>
              <w:t>сств  ст</w:t>
            </w:r>
            <w:proofErr w:type="gramEnd"/>
            <w:r w:rsidRPr="00790A70">
              <w:rPr>
                <w:rFonts w:ascii="Times New Roman" w:hAnsi="Times New Roman"/>
              </w:rPr>
              <w:t>ипендий, премий, грантов различного уровня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15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460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0,2</w:t>
            </w:r>
          </w:p>
        </w:tc>
      </w:tr>
      <w:tr w:rsidR="007B1ACF" w:rsidRPr="00790A70" w:rsidTr="007B1ACF">
        <w:trPr>
          <w:trHeight w:val="3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2.3.4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53150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4 «Методическое обслуживание учреждений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проведенных мероприятий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92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lastRenderedPageBreak/>
              <w:t>2.4.2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9</w:t>
            </w:r>
          </w:p>
        </w:tc>
      </w:tr>
      <w:tr w:rsidR="007B1ACF" w:rsidRPr="00790A70" w:rsidTr="007B1ACF">
        <w:trPr>
          <w:trHeight w:val="1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2.4.3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учреждений культуры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28</w:t>
            </w:r>
          </w:p>
        </w:tc>
      </w:tr>
      <w:tr w:rsidR="007B1ACF" w:rsidRPr="00790A70" w:rsidTr="007B1ACF"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2.5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7B1ACF" w:rsidRPr="00790A70" w:rsidTr="007B1ACF">
        <w:trPr>
          <w:trHeight w:val="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2.5.1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CF" w:rsidRPr="003B6A79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 xml:space="preserve">кол-во </w:t>
            </w:r>
            <w:proofErr w:type="spellStart"/>
            <w:r w:rsidRPr="003B6A79">
              <w:rPr>
                <w:rFonts w:ascii="Times New Roman" w:hAnsi="Times New Roman"/>
              </w:rPr>
              <w:t>обслуж</w:t>
            </w:r>
            <w:proofErr w:type="spellEnd"/>
            <w:r w:rsidRPr="003B6A79">
              <w:rPr>
                <w:rFonts w:ascii="Times New Roman" w:hAnsi="Times New Roman"/>
              </w:rPr>
              <w:t xml:space="preserve">. </w:t>
            </w:r>
            <w:proofErr w:type="spellStart"/>
            <w:r w:rsidRPr="003B6A79">
              <w:rPr>
                <w:rFonts w:ascii="Times New Roman" w:hAnsi="Times New Roman"/>
              </w:rPr>
              <w:t>учр</w:t>
            </w:r>
            <w:proofErr w:type="spellEnd"/>
            <w:r w:rsidRPr="003B6A79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3B6A79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3B6A79">
              <w:rPr>
                <w:rFonts w:ascii="Times New Roman" w:hAnsi="Times New Roman"/>
              </w:rPr>
              <w:t>20</w:t>
            </w:r>
          </w:p>
        </w:tc>
      </w:tr>
      <w:tr w:rsidR="007B1ACF" w:rsidRPr="00790A70" w:rsidTr="007B1ACF">
        <w:trPr>
          <w:trHeight w:val="2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</w:t>
            </w: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  <w:i/>
                <w:iCs/>
              </w:rPr>
            </w:pPr>
            <w:r w:rsidRPr="00790A70">
              <w:rPr>
                <w:rFonts w:ascii="Times New Roman" w:hAnsi="Times New Roman"/>
                <w:i/>
                <w:iCs/>
              </w:rPr>
              <w:t>Основное мероприятие</w:t>
            </w:r>
            <w:r w:rsidRPr="00790A70">
              <w:rPr>
                <w:rFonts w:ascii="Times New Roman" w:hAnsi="Times New Roman"/>
              </w:rPr>
              <w:t xml:space="preserve"> № 6 «Создание условий для организации досуга и культуры»</w:t>
            </w:r>
          </w:p>
        </w:tc>
      </w:tr>
      <w:tr w:rsidR="007B1ACF" w:rsidRPr="00790A70" w:rsidTr="007B1AC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6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7B1ACF" w:rsidRPr="00790A70" w:rsidTr="007B1ACF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11300</w:t>
            </w:r>
          </w:p>
        </w:tc>
      </w:tr>
      <w:tr w:rsidR="007B1ACF" w:rsidRPr="00790A70" w:rsidTr="007B1ACF">
        <w:trPr>
          <w:trHeight w:val="1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2.6.2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CF" w:rsidRPr="00790A70" w:rsidRDefault="007B1ACF" w:rsidP="007B1ACF">
            <w:pPr>
              <w:suppressAutoHyphens/>
              <w:jc w:val="center"/>
              <w:rPr>
                <w:rFonts w:ascii="Times New Roman" w:hAnsi="Times New Roman"/>
              </w:rPr>
            </w:pPr>
            <w:r w:rsidRPr="00790A70">
              <w:rPr>
                <w:rFonts w:ascii="Times New Roman" w:hAnsi="Times New Roman"/>
              </w:rPr>
              <w:t>57</w:t>
            </w:r>
          </w:p>
        </w:tc>
      </w:tr>
    </w:tbl>
    <w:p w:rsidR="007B1ACF" w:rsidRPr="00790A70" w:rsidRDefault="007B1ACF" w:rsidP="007B1A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7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90A70"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</w:t>
      </w:r>
      <w:r>
        <w:rPr>
          <w:rFonts w:ascii="Times New Roman" w:hAnsi="Times New Roman" w:cs="Times New Roman"/>
          <w:sz w:val="24"/>
          <w:szCs w:val="24"/>
        </w:rPr>
        <w:t>ления статистической информации</w:t>
      </w:r>
      <w:r w:rsidRPr="00790A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A70">
        <w:rPr>
          <w:rFonts w:ascii="Times New Roman" w:hAnsi="Times New Roman" w:cs="Times New Roman"/>
          <w:sz w:val="24"/>
          <w:szCs w:val="24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102862" w:rsidRPr="00790A70" w:rsidRDefault="00102862" w:rsidP="002E71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2862" w:rsidRPr="00790A70" w:rsidRDefault="00102862" w:rsidP="0010286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862" w:rsidRPr="00790A70" w:rsidRDefault="00102862" w:rsidP="0010286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A70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790A7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D418B" w:rsidRPr="007B1ACF" w:rsidRDefault="00102862" w:rsidP="007B1ACF">
      <w:pPr>
        <w:suppressAutoHyphens/>
        <w:rPr>
          <w:rFonts w:ascii="Times New Roman" w:hAnsi="Times New Roman"/>
        </w:rPr>
      </w:pPr>
      <w:r w:rsidRPr="00790A70">
        <w:rPr>
          <w:rFonts w:ascii="Times New Roman" w:hAnsi="Times New Roman"/>
        </w:rPr>
        <w:t>образования Кавказский район                                                                                                                                                                    С.В. Филатов</w:t>
      </w:r>
      <w:r w:rsidR="002E71E6">
        <w:rPr>
          <w:rFonts w:ascii="Times New Roman" w:hAnsi="Times New Roman"/>
        </w:rPr>
        <w:t>а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93153A" w:rsidRPr="00DE12EB" w:rsidRDefault="0093153A" w:rsidP="0093153A">
      <w:pPr>
        <w:tabs>
          <w:tab w:val="left" w:pos="12345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B1ACF" w:rsidRDefault="007B1ACF" w:rsidP="007B1A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Перечень основных мероприятий муниципальной программы </w:t>
      </w:r>
      <w:r>
        <w:rPr>
          <w:rFonts w:ascii="Times New Roman" w:hAnsi="Times New Roman"/>
        </w:rPr>
        <w:t>«Развитие культуры»</w:t>
      </w:r>
    </w:p>
    <w:tbl>
      <w:tblPr>
        <w:tblW w:w="15164" w:type="dxa"/>
        <w:tblInd w:w="-34" w:type="dxa"/>
        <w:tblLayout w:type="fixed"/>
        <w:tblLook w:val="00A0"/>
      </w:tblPr>
      <w:tblGrid>
        <w:gridCol w:w="612"/>
        <w:gridCol w:w="2507"/>
        <w:gridCol w:w="1276"/>
        <w:gridCol w:w="1131"/>
        <w:gridCol w:w="992"/>
        <w:gridCol w:w="995"/>
        <w:gridCol w:w="990"/>
        <w:gridCol w:w="992"/>
        <w:gridCol w:w="992"/>
        <w:gridCol w:w="992"/>
        <w:gridCol w:w="993"/>
        <w:gridCol w:w="1841"/>
        <w:gridCol w:w="851"/>
      </w:tblGrid>
      <w:tr w:rsidR="00622B98" w:rsidRPr="009765D1" w:rsidTr="006C16CB">
        <w:trPr>
          <w:trHeight w:val="330"/>
        </w:trPr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Объем финансирования, тыс.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 том числе по годам: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Непосредст-венный</w:t>
            </w:r>
            <w:proofErr w:type="spellEnd"/>
            <w:proofErr w:type="gramEnd"/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Участ-ник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муни-ципа-льнойпрог-раммы</w:t>
            </w:r>
            <w:proofErr w:type="spellEnd"/>
          </w:p>
        </w:tc>
      </w:tr>
      <w:tr w:rsidR="00622B98" w:rsidRPr="009765D1" w:rsidTr="006C16CB">
        <w:trPr>
          <w:trHeight w:val="705"/>
        </w:trPr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2015 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2016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2017 </w:t>
            </w: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 год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</w:t>
            </w:r>
          </w:p>
        </w:tc>
      </w:tr>
      <w:tr w:rsidR="00622B98" w:rsidRPr="009765D1" w:rsidTr="006C16CB">
        <w:trPr>
          <w:trHeight w:val="11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17120,0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уровня и качества жизни населения Кавказского района за счет увеличения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дос-тупности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культур-ного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продукта, предоставляемого муниципальными учреждениями сферы культуры и искусства;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соци-альной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активности</w:t>
            </w: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жителей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района, вовлечение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насе-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ления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процесс создания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культур-ного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продукта и формирование комфортной среды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жизнедеятель-ности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</w:t>
            </w:r>
            <w:r w:rsidRPr="009765D1">
              <w:rPr>
                <w:rFonts w:ascii="Calibri" w:hAnsi="Calibri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Отдел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куль-туры</w:t>
            </w:r>
            <w:proofErr w:type="spellEnd"/>
            <w:proofErr w:type="gramEnd"/>
          </w:p>
        </w:tc>
      </w:tr>
      <w:tr w:rsidR="00622B98" w:rsidRPr="009765D1" w:rsidTr="006C16CB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17120,0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47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№1.1 «Расходы на обеспечение функций органов местного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самоуправления в сфере культуры и искусства»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17120,0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17120,0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2400,0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996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412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Основное мероприятие № 2 «Реализация дополнительных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предпрофессиональных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общеобразовательных программ в области искусств»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378139,1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54595,8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52064,8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61876,1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не менее 14 % детей в возрасте от 5 до 18 лет будут получать услуги в детских школах искусств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ка-чества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расши-рение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спектра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эффективности и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результативности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-увеличение средней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заработ-ной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платы работников сферы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пре-стижности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привлекатель-ности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профессий в сфере культуры и искусства;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-сохранение и пополнение кадрового потенциала в сфере культуры и искусства.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учреждения, подведомственные отделу культуры</w:t>
            </w:r>
          </w:p>
        </w:tc>
      </w:tr>
      <w:tr w:rsidR="00622B98" w:rsidRPr="009765D1" w:rsidTr="006C16CB">
        <w:trPr>
          <w:trHeight w:val="3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343286,7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41087,9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43585,5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54553,3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4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7185,1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7327,5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40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14589,8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2172,8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60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2.1 «Расходы на обеспечение деятельности (оказание услуг) муниципальных учреждений дополнительного образования сферы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культуры», в том числе: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370958,4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54512,3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51835,9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55667,8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342145,4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41077,9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43572,5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53495,0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4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     14589,8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4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2.1.1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2.1.1«Обеспечение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18907,3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7485,9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11421,4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4684,1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374,3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4309,8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7111,6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40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2.1.2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2.1.2«Расходы на обеспечение деятельности (оказание услуг) муниципальных учреждений: МБУ ДО ДШИ ст.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Казанской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, МБУ ДО ДШИ ст. Кавказской, МБУ ДО ДМШ 1 имени Г.В. Свиридова, МБУ ДО ДХШ, МБУ ДО ДМШ №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352051,1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47026,4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40414,5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55667,8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52235,6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337461,3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40703,6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39262,7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53495,0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51000,0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40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     14589,8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2.2 «Осуществление отдельных полномочий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Краснодарского края на компенсацию расходов на оплату жилых помещений, отопления и освещения 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педагогическим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работ-никам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, муниципальных учреждений,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прожива-ющим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местный 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5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8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622B98" w:rsidRPr="009765D1" w:rsidTr="006C16CB">
        <w:trPr>
          <w:trHeight w:val="623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2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689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1069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893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99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87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87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2.5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2.5 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Укрепление материально-технической базы, техническое оснащения муниципальных учреждений культуры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(капитальный ремонт здания МБУ ДО ДШИ ст.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Кавказская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20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26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19957,3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3020,2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2987,2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3298,7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3108,6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2217,2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Учреждения, подведомственные отделу культуры</w:t>
            </w:r>
          </w:p>
        </w:tc>
      </w:tr>
      <w:tr w:rsidR="00622B98" w:rsidRPr="009765D1" w:rsidTr="006C16CB">
        <w:trPr>
          <w:trHeight w:val="417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2324,3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2378,1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повышение качества и расширение спектра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муници-пальных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услуг в сфере культуры и искусства Кавказского района;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повышение эффективности и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результативности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Кавказского района;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36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6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90"/>
        </w:trPr>
        <w:tc>
          <w:tcPr>
            <w:tcW w:w="61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3.1 «Расходы на обеспечение деятельности (оказание услуг) муниципальных учреждений сферы культуры»,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15772,0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2859,0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2824,1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Учреждения, подведомственные отделу культуры</w:t>
            </w: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2218,1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2271,0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31"/>
        </w:trPr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630"/>
        </w:trPr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676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3.1.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Мероприятие № 3.1.1 «Обеспечение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поэтапного повышения уровня средней заработной платы работникам муниципальных учреждений культуры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»(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673,4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1127,4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7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574,3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увеличение средней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заработ-ной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платы работников сферы культуры и искусства Кавказского района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ка-чества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расши-рение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спектра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-повышение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эф-фективности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результативности бюджетных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расхо-дов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оказание муниципальных услуг в сфере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района;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-увеличение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сред-ней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заработной платы работников сферы культуры и искусства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Кавказ-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ского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района.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6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734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3.1.2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3.1.2 «Расходы на обеспечение деятельности (оказание услуг) муниципальных учреждений: МКУК «ЦМБ»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13971,2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2185,6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1007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13970,0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2184,4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1696,7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2150,0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103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1652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1861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 xml:space="preserve">       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46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3.2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Мероприятие № 3.2 «Компенсация расходов на оплату жилых помещений, отопления и освещения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работни-кам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государственных и муниципальных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учреж-дений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проживающим</w:t>
            </w:r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и работающим в сельской местности»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46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внебюджетисточники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3.3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3.3 «Комплектование книжных фондов библиотек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41,0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Отдел  культуры</w:t>
            </w: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46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30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3.4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3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46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251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3.5</w:t>
            </w: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3.5 «Обеспечение поэтапного повышения уровня средней заработной платы работникам муниципальных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3485,9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1608,7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622B98" w:rsidRPr="009765D1" w:rsidTr="006C16CB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622B98" w:rsidRPr="009765D1" w:rsidTr="006C16CB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622B98" w:rsidRPr="009765D1" w:rsidTr="006C16CB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highlight w:val="red"/>
              </w:rPr>
            </w:pPr>
          </w:p>
        </w:tc>
      </w:tr>
      <w:tr w:rsidR="00622B98" w:rsidRPr="009765D1" w:rsidTr="006C16CB">
        <w:trPr>
          <w:trHeight w:val="394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2106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18672,9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3091,6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повышение качества и расширение спектра муниципальных услуг в сфере культуры и искусства Кавказского района;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повышение эффективности и результативности бюджетных расходов на оказание муниципальных услуг в сфере культуры и искусства Кавказского района;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увеличение средней заработной платы работников сферы </w:t>
            </w: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культуры и искусства Кавказского района;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6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сохранение и пополнение кадрового потенциала в сфере культуры и искусства;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48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14617,1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02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153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4.1</w:t>
            </w: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Мероприятие № 4.1 «Расходы на обеспечение деятельности (оказание услуг) муниципальных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учреждений сферы культуры»,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2841,3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2556,8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01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1114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7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8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4.1.1</w:t>
            </w: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841,7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1121,4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42,1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85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4.1.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 xml:space="preserve">Мероприятие № 4.1.2 «Расходы на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обеспечение деятельности (оказание услуг) муниципальных учреждений: МКУК «ОМЦ»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1999,6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1435,4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13263,3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1979,0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1435,0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85"/>
        </w:trPr>
        <w:tc>
          <w:tcPr>
            <w:tcW w:w="61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4.2</w:t>
            </w:r>
          </w:p>
        </w:tc>
        <w:tc>
          <w:tcPr>
            <w:tcW w:w="250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4.2 «Обеспечение поэтапного повышения уровня средней заработной платы работникам муниципальных учреждений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85"/>
        </w:trPr>
        <w:tc>
          <w:tcPr>
            <w:tcW w:w="6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147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69739,2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10405,9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10353,3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- повышение качества и расширение спектра муниципальных услуг в сфере культуры и искусства Кавказского района;</w:t>
            </w: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- повышение эффективности и результативности бюджетных расходов на 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оказание муниципальных услуг в сфере культуры и искусства Кавказского района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Учреждения, подведомственные отделу культуры</w:t>
            </w:r>
          </w:p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68990,0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5.1 «Расходы на обеспечение деятельности (оказание услуг) муниципальных учреждений сферы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69739,2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10405,9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10353,3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68990,0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10180,0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9700,0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510"/>
        </w:trPr>
        <w:tc>
          <w:tcPr>
            <w:tcW w:w="6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098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3574,5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- повышение уровня и качества жизни населения Кавказского района за счет увеличения доступности культурного продукта, предоставляемого муниципальными учреждениями сферы культуры и искусства;</w:t>
            </w:r>
          </w:p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- повышение социальной активности жителей Кавказского района, вовлечение населения в процесс создания культурного продукта и формировании комфортной среды жизнедеятельности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Отдел культуры</w:t>
            </w:r>
          </w:p>
        </w:tc>
      </w:tr>
      <w:tr w:rsidR="00622B98" w:rsidRPr="009765D1" w:rsidTr="006C16CB">
        <w:trPr>
          <w:trHeight w:val="480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3574,5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6.1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 № 6.1 «Расходы на организацию и проведение мероприятий в области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3574,5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3574,5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внебюджетисточники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507203,0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74429,2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71364,6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81232,4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70935,8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70935,8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69152,6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69152,6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463565,8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59036,3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61335,1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72126,4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краевой бюджет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28165,0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8624,4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8441,0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6933,2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федераль-</w:t>
            </w: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ный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  бюджет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22B98" w:rsidRPr="009765D1" w:rsidTr="006C16CB">
        <w:trPr>
          <w:trHeight w:val="315"/>
        </w:trPr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15361,2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6713,5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1532,5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2B98" w:rsidRPr="009765D1" w:rsidRDefault="00622B98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622B98" w:rsidRPr="009765D1" w:rsidRDefault="00622B98" w:rsidP="00622B98">
      <w:pPr>
        <w:rPr>
          <w:rFonts w:ascii="Times New Roman" w:hAnsi="Times New Roman"/>
          <w:color w:val="000000" w:themeColor="text1"/>
          <w:szCs w:val="28"/>
        </w:rPr>
      </w:pPr>
    </w:p>
    <w:p w:rsidR="00622B98" w:rsidRPr="009765D1" w:rsidRDefault="00622B98" w:rsidP="00622B9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</w:p>
    <w:p w:rsidR="00622B98" w:rsidRPr="009765D1" w:rsidRDefault="00622B98" w:rsidP="00622B9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С.В. Филатова</w:t>
      </w:r>
    </w:p>
    <w:p w:rsidR="00622B98" w:rsidRPr="009765D1" w:rsidRDefault="00622B98" w:rsidP="00622B98">
      <w:pPr>
        <w:ind w:left="8496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C00" w:rsidRDefault="00204C00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054" w:rsidRPr="00BB12E0" w:rsidRDefault="00D42054" w:rsidP="00BB12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DAF" w:rsidRDefault="001F0DAF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3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044896" w:rsidRPr="00DE12EB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044896" w:rsidRDefault="00044896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D42054" w:rsidRPr="00DE12EB" w:rsidRDefault="00D42054" w:rsidP="00044896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</w:p>
    <w:p w:rsidR="00044896" w:rsidRPr="00DE12EB" w:rsidRDefault="00044896" w:rsidP="00D4205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12E0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Cs w:val="28"/>
        </w:rPr>
      </w:pPr>
      <w:r w:rsidRPr="003E7C93">
        <w:rPr>
          <w:rFonts w:ascii="Times New Roman" w:hAnsi="Times New Roman"/>
          <w:szCs w:val="28"/>
        </w:rPr>
        <w:t>Объем финансовых ресурсов, предусмотренных</w:t>
      </w:r>
      <w:r>
        <w:rPr>
          <w:rFonts w:ascii="Times New Roman" w:hAnsi="Times New Roman"/>
          <w:szCs w:val="28"/>
        </w:rPr>
        <w:t xml:space="preserve"> </w:t>
      </w:r>
    </w:p>
    <w:p w:rsidR="00BB12E0" w:rsidRDefault="00BB12E0" w:rsidP="00D42054">
      <w:pPr>
        <w:suppressAutoHyphens/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реализацию муниципальной программы  «Развитие культуры» </w:t>
      </w:r>
    </w:p>
    <w:p w:rsidR="00BB12E0" w:rsidRDefault="00BB12E0" w:rsidP="00BB12E0">
      <w:pPr>
        <w:suppressAutoHyphen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15165" w:type="dxa"/>
        <w:tblInd w:w="-34" w:type="dxa"/>
        <w:tblLayout w:type="fixed"/>
        <w:tblLook w:val="00A0"/>
      </w:tblPr>
      <w:tblGrid>
        <w:gridCol w:w="593"/>
        <w:gridCol w:w="2808"/>
        <w:gridCol w:w="2550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9C4A62" w:rsidRPr="009765D1" w:rsidTr="006C16CB">
        <w:trPr>
          <w:trHeight w:val="31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>/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Объем </w:t>
            </w:r>
            <w:proofErr w:type="spellStart"/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финанси-рования</w:t>
            </w:r>
            <w:proofErr w:type="spellEnd"/>
            <w:proofErr w:type="gramEnd"/>
            <w:r w:rsidRPr="009765D1">
              <w:rPr>
                <w:rFonts w:ascii="Times New Roman" w:hAnsi="Times New Roman"/>
                <w:color w:val="000000" w:themeColor="text1"/>
              </w:rPr>
              <w:t xml:space="preserve">, всего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 том числе по годам</w:t>
            </w:r>
          </w:p>
        </w:tc>
      </w:tr>
      <w:tr w:rsidR="009C4A62" w:rsidRPr="009765D1" w:rsidTr="006C16CB">
        <w:trPr>
          <w:trHeight w:val="63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 год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17120,0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17120,0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2400,0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C4A62" w:rsidRPr="009765D1" w:rsidTr="006C16CB">
        <w:trPr>
          <w:trHeight w:val="33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C4A62" w:rsidRPr="009765D1" w:rsidTr="006C16CB">
        <w:trPr>
          <w:trHeight w:val="136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 xml:space="preserve">Основное мероприятие №2 «Реализация дополнительных </w:t>
            </w:r>
            <w:proofErr w:type="spellStart"/>
            <w:r w:rsidRPr="009765D1">
              <w:rPr>
                <w:rFonts w:ascii="Times New Roman" w:hAnsi="Times New Roman"/>
                <w:iCs/>
                <w:color w:val="000000" w:themeColor="text1"/>
              </w:rPr>
              <w:t>предпрофессиональных</w:t>
            </w:r>
            <w:proofErr w:type="spellEnd"/>
            <w:r w:rsidRPr="009765D1">
              <w:rPr>
                <w:rFonts w:ascii="Times New Roman" w:hAnsi="Times New Roman"/>
                <w:iCs/>
                <w:color w:val="000000" w:themeColor="text1"/>
              </w:rPr>
              <w:t xml:space="preserve"> общеобразовательных программ в области искусств»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378139,1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54595,8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52064,8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61876,1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52400,6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343286,7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41087,9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43585,5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54553,3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51015,0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</w:tr>
      <w:tr w:rsidR="009C4A62" w:rsidRPr="009765D1" w:rsidTr="006C16CB">
        <w:trPr>
          <w:trHeight w:val="29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C4A62" w:rsidRPr="009765D1" w:rsidTr="006C16CB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№3 «Организация библиотечного обслуживания населения муниципального образования Кавказский район»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19957,3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3020,2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2987,2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3108,6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2217,2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2407,1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2217,0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C4A62" w:rsidRPr="009765D1" w:rsidTr="006C16CB">
        <w:trPr>
          <w:trHeight w:val="27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C4A62" w:rsidRPr="009765D1" w:rsidTr="006C16CB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18672,9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3091,6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2991,6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2991,6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2100,0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4034,8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C4A62" w:rsidRPr="009765D1" w:rsidTr="006C16CB">
        <w:trPr>
          <w:trHeight w:val="32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C4A62" w:rsidRPr="009765D1" w:rsidTr="006C16CB">
        <w:trPr>
          <w:trHeight w:val="4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69739,2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68990,0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10180,0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9700,0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C4A62" w:rsidRPr="009765D1" w:rsidTr="006C16CB">
        <w:trPr>
          <w:trHeight w:val="44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C4A62" w:rsidRPr="009765D1" w:rsidTr="006C16CB">
        <w:trPr>
          <w:trHeight w:val="44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№6 «Создание условий для организации досуга и культуры»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335,0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C4A62" w:rsidRPr="009765D1" w:rsidTr="006C16CB">
        <w:trPr>
          <w:trHeight w:val="41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C4A62" w:rsidRPr="009765D1" w:rsidTr="006C16CB">
        <w:trPr>
          <w:trHeight w:val="330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Итого: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507203,0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74429,2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71364,6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81232,4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70935,8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70935,8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765D1">
              <w:rPr>
                <w:rFonts w:ascii="Times New Roman" w:hAnsi="Times New Roman"/>
                <w:bCs/>
                <w:color w:val="000000" w:themeColor="text1"/>
              </w:rPr>
              <w:t>69152,6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местный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463565,8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59036,3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61335,1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72126,4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67767,0</w:t>
            </w:r>
          </w:p>
        </w:tc>
      </w:tr>
      <w:tr w:rsidR="009C4A62" w:rsidRPr="009765D1" w:rsidTr="006C16CB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28165,0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8441,0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1933,2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</w:tr>
      <w:tr w:rsidR="009C4A62" w:rsidRPr="009765D1" w:rsidTr="006C16CB">
        <w:trPr>
          <w:trHeight w:val="397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федеральный 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9C4A62" w:rsidRPr="009765D1" w:rsidTr="006C16CB">
        <w:trPr>
          <w:trHeight w:val="41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внебюджет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15361,2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6713,5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62" w:rsidRPr="009765D1" w:rsidRDefault="009C4A62" w:rsidP="006C16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1235,6</w:t>
            </w:r>
          </w:p>
        </w:tc>
      </w:tr>
    </w:tbl>
    <w:p w:rsidR="009C4A62" w:rsidRDefault="009C4A62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C4A62" w:rsidRDefault="009C4A62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876588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76588">
        <w:rPr>
          <w:rFonts w:ascii="Times New Roman" w:hAnsi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</w:t>
      </w:r>
      <w:r w:rsidR="00876588">
        <w:rPr>
          <w:rFonts w:ascii="Times New Roman" w:hAnsi="Times New Roman"/>
          <w:sz w:val="24"/>
          <w:szCs w:val="24"/>
        </w:rPr>
        <w:t xml:space="preserve">                        </w:t>
      </w:r>
      <w:r w:rsidRPr="00876588">
        <w:rPr>
          <w:rFonts w:ascii="Times New Roman" w:hAnsi="Times New Roman"/>
          <w:sz w:val="24"/>
          <w:szCs w:val="24"/>
        </w:rPr>
        <w:t>С.В.Филатова</w:t>
      </w:r>
    </w:p>
    <w:p w:rsidR="00BB12E0" w:rsidRPr="00876588" w:rsidRDefault="00BB12E0" w:rsidP="00BB12E0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2E0" w:rsidRPr="00876588" w:rsidRDefault="00BB12E0" w:rsidP="00BB12E0">
      <w:pPr>
        <w:tabs>
          <w:tab w:val="left" w:pos="7020"/>
        </w:tabs>
        <w:suppressAutoHyphens/>
        <w:rPr>
          <w:rFonts w:ascii="Times New Roman" w:hAnsi="Times New Roman"/>
          <w:sz w:val="24"/>
          <w:szCs w:val="24"/>
        </w:rPr>
      </w:pPr>
    </w:p>
    <w:p w:rsidR="000876DD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7C8" w:rsidRDefault="003177C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588" w:rsidRDefault="0087658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A62" w:rsidRDefault="009C4A6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054" w:rsidRDefault="00D42054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412" w:rsidRDefault="00C444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12" w:rsidRDefault="00FD1212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lastRenderedPageBreak/>
        <w:t>ПРИЛОЖЕНИЕ № 4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общеразвивающих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2FE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3. </w:t>
      </w:r>
    </w:p>
    <w:p w:rsidR="009C4A62" w:rsidRPr="009765D1" w:rsidRDefault="009C4A62" w:rsidP="009C4A62">
      <w:pPr>
        <w:jc w:val="right"/>
        <w:rPr>
          <w:rFonts w:ascii="Times New Roman" w:hAnsi="Times New Roman"/>
          <w:color w:val="000000" w:themeColor="text1"/>
        </w:rPr>
      </w:pPr>
      <w:r w:rsidRPr="009765D1">
        <w:rPr>
          <w:rFonts w:ascii="Times New Roman" w:hAnsi="Times New Roman"/>
          <w:color w:val="000000" w:themeColor="text1"/>
        </w:rPr>
        <w:t xml:space="preserve">Таблица № 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9C4A62" w:rsidRPr="009765D1" w:rsidTr="006C16CB">
        <w:tc>
          <w:tcPr>
            <w:tcW w:w="6204" w:type="dxa"/>
            <w:vMerge w:val="restart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Наименование услуги (работы),</w:t>
            </w:r>
          </w:p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Расходы местного бюджета на оказание муниципальной услуги (работы) на 2017 год, тыс. рублей</w:t>
            </w:r>
          </w:p>
        </w:tc>
      </w:tr>
      <w:tr w:rsidR="009C4A62" w:rsidRPr="009765D1" w:rsidTr="006C16CB">
        <w:tc>
          <w:tcPr>
            <w:tcW w:w="6204" w:type="dxa"/>
            <w:vMerge/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2017 год</w:t>
            </w:r>
          </w:p>
        </w:tc>
        <w:tc>
          <w:tcPr>
            <w:tcW w:w="3905" w:type="dxa"/>
            <w:vMerge/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C4A62" w:rsidRPr="009765D1" w:rsidTr="006C16CB">
        <w:tc>
          <w:tcPr>
            <w:tcW w:w="6204" w:type="dxa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iCs/>
                <w:color w:val="000000" w:themeColor="text1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Реализация дополнительных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предпрофессиональных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 общеобразовательных программ в области искусств </w:t>
            </w:r>
          </w:p>
        </w:tc>
      </w:tr>
      <w:tr w:rsidR="009C4A62" w:rsidRPr="009765D1" w:rsidTr="006C16CB">
        <w:tc>
          <w:tcPr>
            <w:tcW w:w="6204" w:type="dxa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9C4A62" w:rsidRPr="009765D1" w:rsidTr="006C16CB">
        <w:tc>
          <w:tcPr>
            <w:tcW w:w="6204" w:type="dxa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Реализация дополнительных общеобразовательных </w:t>
            </w:r>
            <w:proofErr w:type="spellStart"/>
            <w:r w:rsidRPr="009765D1">
              <w:rPr>
                <w:rFonts w:ascii="Times New Roman" w:hAnsi="Times New Roman"/>
                <w:color w:val="000000" w:themeColor="text1"/>
              </w:rPr>
              <w:t>общеразвивающих</w:t>
            </w:r>
            <w:proofErr w:type="spellEnd"/>
            <w:r w:rsidRPr="009765D1">
              <w:rPr>
                <w:rFonts w:ascii="Times New Roman" w:hAnsi="Times New Roman"/>
                <w:color w:val="000000" w:themeColor="text1"/>
              </w:rPr>
              <w:t xml:space="preserve"> программ</w:t>
            </w:r>
          </w:p>
        </w:tc>
      </w:tr>
      <w:tr w:rsidR="009C4A62" w:rsidRPr="009765D1" w:rsidTr="006C16CB">
        <w:tc>
          <w:tcPr>
            <w:tcW w:w="6204" w:type="dxa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Показатель объема услуги (работы) </w:t>
            </w:r>
          </w:p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 xml:space="preserve">–  число </w:t>
            </w:r>
            <w:proofErr w:type="gramStart"/>
            <w:r w:rsidRPr="009765D1"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2551" w:type="dxa"/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1590</w:t>
            </w:r>
          </w:p>
        </w:tc>
        <w:tc>
          <w:tcPr>
            <w:tcW w:w="3905" w:type="dxa"/>
            <w:vMerge w:val="restart"/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53495,0</w:t>
            </w:r>
          </w:p>
        </w:tc>
      </w:tr>
      <w:tr w:rsidR="009C4A62" w:rsidRPr="009765D1" w:rsidTr="006C16CB">
        <w:tc>
          <w:tcPr>
            <w:tcW w:w="6204" w:type="dxa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2551" w:type="dxa"/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3905" w:type="dxa"/>
            <w:vMerge/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C4A62" w:rsidRPr="009765D1" w:rsidTr="006C16CB">
        <w:tc>
          <w:tcPr>
            <w:tcW w:w="6204" w:type="dxa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lastRenderedPageBreak/>
              <w:t>Показатель качества услуги (работы) – 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126" w:type="dxa"/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2551" w:type="dxa"/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C4A62" w:rsidRPr="009765D1" w:rsidTr="006C16CB">
        <w:tc>
          <w:tcPr>
            <w:tcW w:w="6204" w:type="dxa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2551" w:type="dxa"/>
            <w:vAlign w:val="center"/>
          </w:tcPr>
          <w:p w:rsidR="009C4A62" w:rsidRPr="009765D1" w:rsidRDefault="009C4A62" w:rsidP="006C16CB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5D1">
              <w:rPr>
                <w:rFonts w:ascii="Times New Roman" w:hAnsi="Times New Roman"/>
                <w:color w:val="000000" w:themeColor="text1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9C4A62" w:rsidRPr="009765D1" w:rsidRDefault="009C4A62" w:rsidP="006C16CB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9C4A62" w:rsidRPr="009765D1" w:rsidRDefault="009C4A62" w:rsidP="009C4A62">
      <w:pPr>
        <w:rPr>
          <w:rFonts w:ascii="Times New Roman" w:hAnsi="Times New Roman"/>
          <w:color w:val="000000" w:themeColor="text1"/>
        </w:rPr>
      </w:pPr>
    </w:p>
    <w:p w:rsidR="009C4A62" w:rsidRPr="009765D1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9C4A62" w:rsidRPr="009765D1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9765D1">
        <w:rPr>
          <w:rFonts w:ascii="Times New Roman" w:hAnsi="Times New Roman"/>
          <w:color w:val="000000" w:themeColor="text1"/>
        </w:rPr>
        <w:t xml:space="preserve">Заместитель </w:t>
      </w:r>
      <w:r>
        <w:rPr>
          <w:rFonts w:ascii="Times New Roman" w:hAnsi="Times New Roman"/>
          <w:color w:val="000000" w:themeColor="text1"/>
        </w:rPr>
        <w:t>главы муниципального образования</w:t>
      </w:r>
    </w:p>
    <w:p w:rsidR="009C4A62" w:rsidRPr="009765D1" w:rsidRDefault="009C4A62" w:rsidP="009C4A62">
      <w:pPr>
        <w:pStyle w:val="ConsPlusNormal"/>
        <w:widowControl/>
        <w:tabs>
          <w:tab w:val="left" w:pos="12616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C4A62" w:rsidRPr="009765D1" w:rsidSect="003670A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976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С.В. Филатова</w:t>
      </w:r>
    </w:p>
    <w:p w:rsidR="003D610D" w:rsidRPr="00DE12EB" w:rsidRDefault="003D610D" w:rsidP="002E71E6">
      <w:pPr>
        <w:spacing w:after="0" w:line="240" w:lineRule="auto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gramEnd"/>
            <w:r w:rsidRPr="00DE12EB">
              <w:rPr>
                <w:rFonts w:ascii="Times New Roman" w:hAnsi="Times New Roman"/>
              </w:rPr>
              <w:t>/п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</w:t>
            </w: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2E71E6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0876DD" w:rsidRPr="00C36E4B" w:rsidRDefault="000876DD" w:rsidP="00E56859">
      <w:pPr>
        <w:spacing w:after="0" w:line="240" w:lineRule="auto"/>
        <w:rPr>
          <w:rFonts w:ascii="Times New Roman" w:hAnsi="Times New Roman" w:cs="Times New Roman"/>
        </w:rPr>
      </w:pPr>
      <w:bookmarkStart w:id="42" w:name="_GoBack"/>
      <w:bookmarkEnd w:id="42"/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предпрофессиональных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Дэ – число детей, занимающихся эстетическим образованием, предоставляемым детскими музыкальными, художественными школами и школами искусств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 «Централизованная бухгалтерия отдела культуры» Кавказского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(Оф)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sz w:val="1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Филатова</w:t>
      </w:r>
    </w:p>
    <w:p w:rsidR="000876DD" w:rsidRPr="00E56859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E56859" w:rsidSect="00233F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12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8"/>
  </w:num>
  <w:num w:numId="11">
    <w:abstractNumId w:val="20"/>
  </w:num>
  <w:num w:numId="12">
    <w:abstractNumId w:val="10"/>
  </w:num>
  <w:num w:numId="13">
    <w:abstractNumId w:val="1"/>
  </w:num>
  <w:num w:numId="14">
    <w:abstractNumId w:val="17"/>
  </w:num>
  <w:num w:numId="15">
    <w:abstractNumId w:val="16"/>
  </w:num>
  <w:num w:numId="16">
    <w:abstractNumId w:val="9"/>
  </w:num>
  <w:num w:numId="17">
    <w:abstractNumId w:val="2"/>
  </w:num>
  <w:num w:numId="18">
    <w:abstractNumId w:val="5"/>
  </w:num>
  <w:num w:numId="19">
    <w:abstractNumId w:val="11"/>
  </w:num>
  <w:num w:numId="20">
    <w:abstractNumId w:val="1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6429"/>
    <w:rsid w:val="00044896"/>
    <w:rsid w:val="000876DD"/>
    <w:rsid w:val="00090E36"/>
    <w:rsid w:val="000B0203"/>
    <w:rsid w:val="000C09A0"/>
    <w:rsid w:val="000E0BF1"/>
    <w:rsid w:val="00102862"/>
    <w:rsid w:val="0012093E"/>
    <w:rsid w:val="00177886"/>
    <w:rsid w:val="001B50DE"/>
    <w:rsid w:val="001D21C7"/>
    <w:rsid w:val="001D3462"/>
    <w:rsid w:val="001D7C97"/>
    <w:rsid w:val="001F0DAF"/>
    <w:rsid w:val="00204C00"/>
    <w:rsid w:val="00227699"/>
    <w:rsid w:val="00227A82"/>
    <w:rsid w:val="00233FEE"/>
    <w:rsid w:val="00271EBE"/>
    <w:rsid w:val="002B2A34"/>
    <w:rsid w:val="002E71E6"/>
    <w:rsid w:val="002F2C55"/>
    <w:rsid w:val="003177C8"/>
    <w:rsid w:val="00363C32"/>
    <w:rsid w:val="003C6570"/>
    <w:rsid w:val="003D610D"/>
    <w:rsid w:val="00404936"/>
    <w:rsid w:val="004638CB"/>
    <w:rsid w:val="004D0FED"/>
    <w:rsid w:val="004D7C0C"/>
    <w:rsid w:val="005024F2"/>
    <w:rsid w:val="0052226E"/>
    <w:rsid w:val="005C53D1"/>
    <w:rsid w:val="005C687D"/>
    <w:rsid w:val="00622B98"/>
    <w:rsid w:val="006277BA"/>
    <w:rsid w:val="006533B9"/>
    <w:rsid w:val="00660413"/>
    <w:rsid w:val="00663A83"/>
    <w:rsid w:val="006876B1"/>
    <w:rsid w:val="006B11F3"/>
    <w:rsid w:val="006C6429"/>
    <w:rsid w:val="006C7C0A"/>
    <w:rsid w:val="006F0F73"/>
    <w:rsid w:val="00720C2C"/>
    <w:rsid w:val="007436C6"/>
    <w:rsid w:val="00764D1C"/>
    <w:rsid w:val="0078631A"/>
    <w:rsid w:val="007B1ACF"/>
    <w:rsid w:val="007B72C2"/>
    <w:rsid w:val="007E5DC5"/>
    <w:rsid w:val="00800BFE"/>
    <w:rsid w:val="00815600"/>
    <w:rsid w:val="00850C20"/>
    <w:rsid w:val="00876588"/>
    <w:rsid w:val="008C551D"/>
    <w:rsid w:val="008F019E"/>
    <w:rsid w:val="009260EF"/>
    <w:rsid w:val="0093153A"/>
    <w:rsid w:val="00936D8C"/>
    <w:rsid w:val="00986477"/>
    <w:rsid w:val="009C4A62"/>
    <w:rsid w:val="009E4949"/>
    <w:rsid w:val="00A36735"/>
    <w:rsid w:val="00A4346B"/>
    <w:rsid w:val="00A4520A"/>
    <w:rsid w:val="00A53D11"/>
    <w:rsid w:val="00AA32FE"/>
    <w:rsid w:val="00AB01C3"/>
    <w:rsid w:val="00AB5922"/>
    <w:rsid w:val="00AC1F56"/>
    <w:rsid w:val="00AD0B0D"/>
    <w:rsid w:val="00B0435E"/>
    <w:rsid w:val="00B07FA6"/>
    <w:rsid w:val="00B25088"/>
    <w:rsid w:val="00B55D2B"/>
    <w:rsid w:val="00B80596"/>
    <w:rsid w:val="00B901F9"/>
    <w:rsid w:val="00BA0A0A"/>
    <w:rsid w:val="00BB12E0"/>
    <w:rsid w:val="00BB16EB"/>
    <w:rsid w:val="00BB4962"/>
    <w:rsid w:val="00BD64E8"/>
    <w:rsid w:val="00BE43F0"/>
    <w:rsid w:val="00C36E4B"/>
    <w:rsid w:val="00C44412"/>
    <w:rsid w:val="00CD44A7"/>
    <w:rsid w:val="00CE14D2"/>
    <w:rsid w:val="00D075A4"/>
    <w:rsid w:val="00D42054"/>
    <w:rsid w:val="00D62F34"/>
    <w:rsid w:val="00DE74A6"/>
    <w:rsid w:val="00E0656A"/>
    <w:rsid w:val="00E07E62"/>
    <w:rsid w:val="00E27CE7"/>
    <w:rsid w:val="00E56859"/>
    <w:rsid w:val="00ED5A33"/>
    <w:rsid w:val="00F56953"/>
    <w:rsid w:val="00F82A91"/>
    <w:rsid w:val="00F831F7"/>
    <w:rsid w:val="00F84D0D"/>
    <w:rsid w:val="00F86482"/>
    <w:rsid w:val="00F87604"/>
    <w:rsid w:val="00FC1769"/>
    <w:rsid w:val="00FC4A00"/>
    <w:rsid w:val="00FD1212"/>
    <w:rsid w:val="00FD418B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uiPriority w:val="99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uiPriority w:val="99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uiPriority w:val="99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uiPriority w:val="99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uiPriority w:val="99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uiPriority w:val="99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hyperlink" Target="garantF1://23840805.0" TargetMode="Externa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64D06-59D6-49AF-8F3A-C3D59001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12642</Words>
  <Characters>72064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Культура</cp:lastModifiedBy>
  <cp:revision>88</cp:revision>
  <cp:lastPrinted>2017-02-01T13:49:00Z</cp:lastPrinted>
  <dcterms:created xsi:type="dcterms:W3CDTF">2016-01-29T11:05:00Z</dcterms:created>
  <dcterms:modified xsi:type="dcterms:W3CDTF">2017-04-20T14:56:00Z</dcterms:modified>
</cp:coreProperties>
</file>