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74" w:rsidRPr="001A095A" w:rsidRDefault="00815674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5977ED" w:rsidRDefault="00815674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5977ED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5977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7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с изменениями и дополнениями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 xml:space="preserve">от27 февраля, 29 апреля, 23 июня, 27 августа, 30 октября,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14 декабря,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>29 декабря 2015 г</w:t>
      </w:r>
      <w:r>
        <w:rPr>
          <w:rFonts w:ascii="Times New Roman" w:hAnsi="Times New Roman" w:cs="Times New Roman"/>
          <w:color w:val="26282F"/>
          <w:sz w:val="28"/>
          <w:szCs w:val="28"/>
        </w:rPr>
        <w:t>,20 февраля,20 апреля 2016г,23 июня 2016г,02 сентября 2016 г.,24 ноября 2016г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)</w:t>
      </w:r>
      <w:proofErr w:type="gramEnd"/>
    </w:p>
    <w:p w:rsidR="00815674" w:rsidRPr="005977ED" w:rsidRDefault="00815674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815674" w:rsidRPr="001A095A" w:rsidRDefault="00815674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177"/>
      </w:tblGrid>
      <w:tr w:rsidR="00815674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815674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815674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445F31" w:rsidRDefault="00815674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815674" w:rsidRPr="00445F31" w:rsidRDefault="00815674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</w:t>
            </w:r>
            <w:proofErr w:type="spellStart"/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Кропоткинская</w:t>
            </w:r>
            <w:proofErr w:type="spellEnd"/>
            <w:r w:rsidRPr="00445F3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больница" муниципального образования Кавказский район;</w:t>
            </w:r>
          </w:p>
          <w:p w:rsidR="00815674" w:rsidRPr="00445F31" w:rsidRDefault="00815674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815674" w:rsidRPr="00445F31" w:rsidRDefault="00815674" w:rsidP="00723837">
            <w:pPr>
              <w:pStyle w:val="a3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район;</w:t>
            </w:r>
          </w:p>
          <w:p w:rsidR="00815674" w:rsidRPr="001D174D" w:rsidRDefault="00815674" w:rsidP="0072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район»;</w:t>
            </w:r>
          </w:p>
        </w:tc>
      </w:tr>
      <w:tr w:rsidR="00815674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15674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медицинской помощи и повышение эффективности медицинских услуг, 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815674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</w:p>
        </w:tc>
      </w:tr>
      <w:tr w:rsidR="00815674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отдельных категорий граждан, 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право на социальную помощь в части лекарственного обеспечения;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815674" w:rsidRPr="001D174D" w:rsidRDefault="00815674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</w:p>
        </w:tc>
      </w:tr>
      <w:tr w:rsidR="00815674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6"/>
          </w:p>
          <w:p w:rsidR="00815674" w:rsidRPr="001D174D" w:rsidRDefault="00815674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815674" w:rsidRPr="001D174D" w:rsidRDefault="00815674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815674" w:rsidRPr="001D174D" w:rsidRDefault="00815674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15674" w:rsidRPr="001D174D" w:rsidRDefault="00815674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815674" w:rsidRPr="001D174D" w:rsidRDefault="00815674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gramStart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финансовых ресурсов, предусмотренных на реализацию муниципальной программы составляет</w:t>
            </w:r>
            <w:proofErr w:type="gramEnd"/>
            <w:r w:rsid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5309827,7</w:t>
            </w:r>
            <w:r w:rsidR="00FA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  -745081,1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  -762947,1тыс.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 - 766896,4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 - 758648,6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 - 758751,5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 - 758751,5тыс.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 - 758751,5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  777687,6</w:t>
            </w:r>
            <w:r w:rsidR="00096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  - 95880,3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 - 110198,3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 - 121361,8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 - 112561,8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2019 год  - 112561,8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 - 112561,8тыс.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 - 112561,8тыс.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6106,2 тыс.</w:t>
            </w:r>
            <w:r w:rsidR="00557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руб., в том числе по годам: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-6106,2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3003,1 тыс. руб., в том числе: 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 -233,7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  -349,1 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- 723,6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 - 347,0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 - 449,9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- 449,9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 - 449,9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 4523030,8тыс. руб., в том числе по годам: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  -642860,9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  -652399,7тыс.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 - 644811,0тыс.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 - 645739,8тыс.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 - 645739,8 тыс. руб.;</w:t>
            </w:r>
          </w:p>
          <w:p w:rsidR="00815674" w:rsidRPr="00AF6DE0" w:rsidRDefault="00815674" w:rsidP="00C33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 - 645739,8тыс. руб.;</w:t>
            </w:r>
          </w:p>
          <w:p w:rsidR="00815674" w:rsidRPr="001D174D" w:rsidRDefault="00815674" w:rsidP="00C33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 - 645739,8тыс. руб.».</w:t>
            </w:r>
          </w:p>
        </w:tc>
      </w:tr>
    </w:tbl>
    <w:p w:rsidR="00815674" w:rsidRDefault="00815674" w:rsidP="00193940"/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Как и в предыдущие годы, наиболее распространенными причинами смерти в 2013 году остались болезни системы кровообращения (61,0 процента в общем числе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), новообразования (11,2 процента) и внешние причины (8,6 процента).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В Кавказском районе функционирует пять учреждений здравоохранения, а именно: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A095A">
        <w:rPr>
          <w:rFonts w:ascii="Times New Roman" w:hAnsi="Times New Roman" w:cs="Times New Roman"/>
          <w:sz w:val="28"/>
          <w:szCs w:val="28"/>
        </w:rPr>
        <w:t>I. МБУЗ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Кропоткинская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1A095A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2 ст. 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на 30 коек с поликлиникой на 50 посещений в смену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- 3 амбулатории - х. 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на 25 посещений в смену п. М. Горького на 30 посещений в смену ст. Дмитриевская на 45 посещений в смену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1A095A">
        <w:rPr>
          <w:rFonts w:ascii="Times New Roman" w:hAnsi="Times New Roman" w:cs="Times New Roman"/>
          <w:sz w:val="28"/>
          <w:szCs w:val="28"/>
        </w:rPr>
        <w:t xml:space="preserve">III. МБУЗ "Станция скорой медицинской помощи" относится к III категории (от 25 до 50 тыс. выездов в год). Имеет 14 круглосуточных выездных бригад, в т.ч. 1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врачебная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и 13 фельдшерских.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1A095A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1A095A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 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  <w:proofErr w:type="gramEnd"/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поведенческих факторов риска неинфекционных заболеваний (курение, злоупотребление алкоголем и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наркотиками, недостаточная двигательная активность, нерациональное несбалансированное питание и ожирение);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биологических факторов риска неинфекционных заболеваний (артериальная гипертония,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95A">
        <w:rPr>
          <w:rFonts w:ascii="Times New Roman" w:hAnsi="Times New Roman" w:cs="Times New Roman"/>
          <w:sz w:val="28"/>
          <w:szCs w:val="28"/>
        </w:rPr>
        <w:t>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1A095A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1A095A">
        <w:rPr>
          <w:rFonts w:ascii="Times New Roman" w:hAnsi="Times New Roman" w:cs="Times New Roman"/>
          <w:sz w:val="28"/>
          <w:szCs w:val="28"/>
        </w:rPr>
        <w:t xml:space="preserve"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социально-бытовыми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условиям и приводят к оттоку квалифицированных медицинских кадров.</w:t>
      </w:r>
    </w:p>
    <w:bookmarkEnd w:id="13"/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среднекраевым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показателем (62,1 процента).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Коэффициент совместительства у врачей, работающих в указанных муниципальных образованиях, составляет в среднем от 1,5 до 2,0 (при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5" w:history="1">
        <w:proofErr w:type="spellStart"/>
        <w:r w:rsidRPr="00510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конкурентоспособности современной инновационной экономики в значительной степени определяется качеством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815674" w:rsidRPr="001A095A" w:rsidRDefault="00815674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815674" w:rsidRPr="001A095A" w:rsidRDefault="00815674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510151" w:rsidRDefault="00815674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</w:t>
      </w:r>
      <w:r w:rsidRPr="005101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15674" w:rsidRPr="00510151" w:rsidRDefault="00815674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815674" w:rsidRPr="001A095A" w:rsidRDefault="00815674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815674" w:rsidRPr="001A095A" w:rsidRDefault="00815674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815674" w:rsidRDefault="00815674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к программе.</w:t>
      </w:r>
    </w:p>
    <w:p w:rsidR="00815674" w:rsidRPr="001A095A" w:rsidRDefault="00815674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815674" w:rsidRPr="001A095A" w:rsidRDefault="00815674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815674" w:rsidRPr="001A095A" w:rsidRDefault="00815674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815674" w:rsidRPr="00510151" w:rsidRDefault="00815674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510151" w:rsidRDefault="00815674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510151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сводных показателей муниципальных заданий на оказание муниципальных услуг (выполнение работ) муниципальными </w:t>
      </w:r>
      <w:r w:rsidRPr="005101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учреждениями в сфере реализации муниципальной программы на очередной финансовый год и плановый период</w:t>
      </w:r>
    </w:p>
    <w:bookmarkEnd w:id="17"/>
    <w:p w:rsidR="00815674" w:rsidRPr="00510151" w:rsidRDefault="00815674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15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815674" w:rsidRPr="001A095A" w:rsidRDefault="00815674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  <w:proofErr w:type="gramEnd"/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815674" w:rsidRPr="00445F31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815674" w:rsidRDefault="00815674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8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01"/>
      <w:bookmarkEnd w:id="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2"/>
      <w:bookmarkEnd w:id="21"/>
      <w:r w:rsidRPr="001A095A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3"/>
      <w:bookmarkEnd w:id="22"/>
      <w:r w:rsidRPr="001A095A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4"/>
      <w:bookmarkEnd w:id="23"/>
      <w:r w:rsidRPr="001A095A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4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подпрограмм, основных мероприятий и достижения ожидаемых непосредственных результатов их реализации;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основного мероприятия);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5"/>
      <w:r w:rsidRPr="001A095A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5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80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мероприятий подпрограмм, основных мероприятий и достижения ожидаемых непосредственных результатов их реализации</w:t>
      </w:r>
    </w:p>
    <w:bookmarkEnd w:id="26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07"/>
      <w:r w:rsidRPr="001A095A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подпрограммы, основного мероприятия, как доля мероприятий выполненных в полном объеме по следующей формуле:</w:t>
      </w:r>
    </w:p>
    <w:bookmarkEnd w:id="27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16pt;visibility:visible">
            <v:imagedata r:id="rId6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М - общее количество мероприятий, запланированных к реализации в отчетном году.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08"/>
      <w:r w:rsidRPr="001A095A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9"/>
      <w:bookmarkEnd w:id="28"/>
      <w:r w:rsidRPr="001A095A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9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отчетному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мероприятию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0"/>
      <w:r w:rsidRPr="001A095A">
        <w:rPr>
          <w:rFonts w:ascii="Times New Roman" w:hAnsi="Times New Roman" w:cs="Times New Roman"/>
          <w:sz w:val="28"/>
          <w:szCs w:val="28"/>
        </w:rPr>
        <w:t xml:space="preserve"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bookmarkEnd w:id="30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Кавказский район, осуществляющим функции и полномочия его учредителя;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1"/>
      <w:r w:rsidRPr="001A095A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31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12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32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3"/>
      <w:r w:rsidRPr="001A095A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подпрограммы, основного мероприятия,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3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69pt;height:16pt;visibility:visible">
            <v:imagedata r:id="rId7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подпрограммы, основного мероприятия в отчетном году;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подпрограммы,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4"/>
      <w:r w:rsidRPr="001A095A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4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15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35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89pt;height:16pt;visibility:visible">
            <v:imagedata r:id="rId8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lastRenderedPageBreak/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или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подпрограммы, основного мероприятия. Данный показатель рассчитывается по формуле: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89pt;height:16pt;visibility:visible">
            <v:imagedata r:id="rId9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подпрограммы, основного мероприятия;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подпрограммы, основного мероприятия;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1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подпрограммы основных мероприятий</w:t>
      </w:r>
    </w:p>
    <w:bookmarkEnd w:id="36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17"/>
      <w:r w:rsidRPr="001A095A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18"/>
      <w:bookmarkEnd w:id="37"/>
      <w:r w:rsidRPr="001A095A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8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148pt;height:16pt;visibility:visible">
            <v:imagedata r:id="rId10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style="width:148pt;height:16pt;visibility:visible">
            <v:imagedata r:id="rId11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lastRenderedPageBreak/>
        <w:t>ЗПп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подпрограммы, основного мероприятия фактически достигнутое на конец отчетного периода;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подпрограммы, основного мероприятия.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9"/>
      <w:r w:rsidRPr="001A095A">
        <w:rPr>
          <w:rFonts w:ascii="Times New Roman" w:hAnsi="Times New Roman" w:cs="Times New Roman"/>
          <w:sz w:val="28"/>
          <w:szCs w:val="28"/>
        </w:rPr>
        <w:t>8.5.3. Степень реализации подпрограммы, основного мероприятия рассчитывается по формуле:</w:t>
      </w:r>
    </w:p>
    <w:bookmarkEnd w:id="39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31" type="#_x0000_t75" style="width:125pt;height:49pt;visibility:visible">
            <v:imagedata r:id="rId12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основного мероприятия;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основного мероприятия.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подпрограммы,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32" type="#_x0000_t75" style="width:122pt;height:49pt;visibility:visible">
            <v:imagedata r:id="rId13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="00557528"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3" type="#_x0000_t75" style="width:33pt;height:25pt;visibility:visible">
            <v:imagedata r:id="rId14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подпрограмм, основных мероприятий</w:t>
      </w:r>
    </w:p>
    <w:bookmarkEnd w:id="40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1A095A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подпрограммы, основного мероприятия оценивается в зависимости от значений оценки степени реализации подпрограммы, основного мероприятия и оценки эффективности использования средств местного бюджета по следующей формуле:</w:t>
      </w:r>
    </w:p>
    <w:bookmarkEnd w:id="41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34" type="#_x0000_t75" style="width:115pt;height:16pt;visibility:visible">
            <v:imagedata r:id="rId15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lastRenderedPageBreak/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основного мероприятия;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подпрограммы, основного мероприятия.</w:t>
      </w:r>
      <w:proofErr w:type="gramEnd"/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2"/>
      <w:r w:rsidRPr="001A095A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подпрограммы, основного мероприятия признается высокой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42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основного мероприятия признается средней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основного мероприятия признается удовлетворительной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основного мероприятия признается неудовлетворительной.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823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43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4"/>
      <w:r w:rsidRPr="001A095A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25"/>
      <w:bookmarkEnd w:id="44"/>
      <w:r w:rsidRPr="001A095A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5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35" type="#_x0000_t75" style="width:123pt;height:16pt;visibility:visible">
            <v:imagedata r:id="rId16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36" type="#_x0000_t75" style="width:122pt;height:16pt;visibility:visible">
            <v:imagedata r:id="rId17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ЗПГПП - плановое значение целевого показателя, характеризующего цели и задачи муниципальной программы.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26"/>
      <w:r w:rsidRPr="001A095A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6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37" type="#_x0000_t75" style="width:111pt;height:46pt;visibility:visible">
            <v:imagedata r:id="rId18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i1038" type="#_x0000_t75" style="width:107pt;height:46pt;visibility:visible">
            <v:imagedata r:id="rId19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="00557528"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15" o:spid="_x0000_i1039" type="#_x0000_t75" style="width:33pt;height:25pt;visibility:visible">
            <v:imagedata r:id="rId20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827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47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подпрограмм, основных мероприятий по следующей формуле: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812"/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i1040" type="#_x0000_t75" style="width:200pt;height:49pt;visibility:visible">
            <v:imagedata r:id="rId21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bookmarkEnd w:id="48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lastRenderedPageBreak/>
        <w:t>ЭРп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1A095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основного мероприятия;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подпрограммы,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По умолчанию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557528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850"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i1041" type="#_x0000_t75" style="width:52pt;height:16pt;visibility:visible">
            <v:imagedata r:id="rId22" o:title=""/>
          </v:shape>
        </w:pict>
      </w:r>
      <w:r w:rsidR="00815674"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подпрограммы, основного мероприятия в отчетном году;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29"/>
      <w:r w:rsidRPr="001A095A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9"/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15674" w:rsidRPr="001A095A" w:rsidRDefault="00815674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9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bookmarkEnd w:id="50"/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1"/>
      <w:r w:rsidRPr="001A09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51"/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подготовку предложений по объемам и источникам финансирования реализации муниципальной программы на основании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предложений координаторов подпрограмм, участников муниципальной 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2"/>
      <w:r w:rsidRPr="001A09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52"/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программы). 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</w:t>
      </w:r>
      <w:r w:rsidRPr="006C7AD7">
        <w:rPr>
          <w:rFonts w:ascii="Times New Roman" w:hAnsi="Times New Roman" w:cs="Times New Roman"/>
          <w:sz w:val="28"/>
          <w:szCs w:val="28"/>
        </w:rPr>
        <w:lastRenderedPageBreak/>
        <w:t>оказывающих существенное влияние на сроки и результаты ее реализации в очередном году.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815674" w:rsidRPr="006C7AD7" w:rsidRDefault="00815674" w:rsidP="00596F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6C7AD7">
        <w:rPr>
          <w:rFonts w:ascii="Times New Roman" w:hAnsi="Times New Roman" w:cs="Times New Roman"/>
          <w:sz w:val="28"/>
          <w:szCs w:val="28"/>
        </w:rPr>
        <w:t>ожидаемый) результат) реализации мероприятий);</w:t>
      </w:r>
    </w:p>
    <w:p w:rsidR="00815674" w:rsidRPr="006C7AD7" w:rsidRDefault="00815674" w:rsidP="00596FC6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предусматривающих реализацию функций по осуществлению муниципального контрол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6C7AD7">
        <w:rPr>
          <w:rFonts w:ascii="Times New Roman" w:hAnsi="Times New Roman" w:cs="Times New Roman"/>
          <w:sz w:val="28"/>
          <w:szCs w:val="28"/>
        </w:rPr>
        <w:t xml:space="preserve">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815674" w:rsidRPr="006C7AD7" w:rsidRDefault="00815674" w:rsidP="00596FC6">
      <w:pPr>
        <w:pStyle w:val="a6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 xml:space="preserve">9.6.В целях обеспечения контроля за выполнением муниципальной программы ее координатор представляет план реализации муниципальной </w:t>
      </w:r>
      <w:r w:rsidRPr="006C7AD7">
        <w:rPr>
          <w:rFonts w:ascii="Times New Roman" w:hAnsi="Times New Roman" w:cs="Times New Roman"/>
          <w:sz w:val="28"/>
          <w:szCs w:val="28"/>
        </w:rPr>
        <w:lastRenderedPageBreak/>
        <w:t>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  <w:proofErr w:type="gramEnd"/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7"/>
      <w:r w:rsidRPr="001A095A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8"/>
      <w:bookmarkEnd w:id="53"/>
      <w:r w:rsidRPr="001A095A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9"/>
      <w:bookmarkEnd w:id="54"/>
      <w:r w:rsidRPr="001A095A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55"/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910"/>
      <w:r w:rsidRPr="001A095A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911"/>
      <w:bookmarkEnd w:id="56"/>
      <w:r w:rsidRPr="001A095A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57"/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3" w:history="1">
        <w:r w:rsidRPr="001F077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912"/>
      <w:r w:rsidRPr="001A095A">
        <w:rPr>
          <w:rFonts w:ascii="Times New Roman" w:hAnsi="Times New Roman" w:cs="Times New Roman"/>
          <w:sz w:val="28"/>
          <w:szCs w:val="28"/>
        </w:rPr>
        <w:t>9.12. Главный распорядитель (распорядитель) бюджетных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еделах полномочий, установленных </w:t>
      </w:r>
      <w:hyperlink r:id="rId24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58"/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25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13"/>
      <w:r w:rsidRPr="001A095A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59"/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обеспечивает реализацию мероприятия и проводит анализ его выполнения;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815674" w:rsidRPr="001A095A" w:rsidRDefault="00815674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6122"/>
        <w:gridCol w:w="3164"/>
      </w:tblGrid>
      <w:tr w:rsidR="00815674" w:rsidRPr="001D17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815674" w:rsidRPr="00596FC6" w:rsidRDefault="00815674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5674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815674" w:rsidRPr="00445F31" w:rsidRDefault="00815674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5674" w:rsidRPr="00445F31" w:rsidRDefault="00815674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815674" w:rsidRPr="00445F31" w:rsidRDefault="00815674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815674" w:rsidRPr="00140CD0" w:rsidRDefault="00815674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815674" w:rsidRPr="00140CD0" w:rsidRDefault="00815674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9"/>
        <w:gridCol w:w="6114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815674" w:rsidRPr="00AF6DE0">
        <w:trPr>
          <w:trHeight w:val="386"/>
          <w:tblHeader/>
        </w:trPr>
        <w:tc>
          <w:tcPr>
            <w:tcW w:w="813" w:type="dxa"/>
            <w:vMerge w:val="restart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3" w:type="dxa"/>
            <w:gridSpan w:val="2"/>
            <w:vMerge w:val="restart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7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15674" w:rsidRPr="00AF6DE0">
        <w:trPr>
          <w:trHeight w:val="517"/>
          <w:tblHeader/>
        </w:trPr>
        <w:tc>
          <w:tcPr>
            <w:tcW w:w="813" w:type="dxa"/>
            <w:vMerge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vMerge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15674" w:rsidRPr="00AF6DE0">
        <w:trPr>
          <w:trHeight w:val="25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5674" w:rsidRPr="00AF6DE0">
        <w:trPr>
          <w:trHeight w:val="297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815674" w:rsidRPr="00AF6DE0">
        <w:trPr>
          <w:trHeight w:val="297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815674" w:rsidRPr="00AF6DE0">
        <w:trPr>
          <w:trHeight w:val="297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815674" w:rsidRPr="00AF6DE0">
        <w:trPr>
          <w:trHeight w:val="297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815674" w:rsidRPr="00AF6DE0">
        <w:trPr>
          <w:trHeight w:val="540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815674" w:rsidRPr="00AF6DE0">
        <w:trPr>
          <w:trHeight w:val="273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815674" w:rsidRPr="00AF6DE0">
        <w:trPr>
          <w:trHeight w:val="273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15674" w:rsidRPr="00AF6DE0">
        <w:trPr>
          <w:trHeight w:val="273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 1тыс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асел.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815674" w:rsidRPr="00AF6DE0">
        <w:trPr>
          <w:trHeight w:val="273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15674" w:rsidRPr="00AF6DE0">
        <w:trPr>
          <w:trHeight w:val="273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Количество прививок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57934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58309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58427</w:t>
            </w:r>
          </w:p>
        </w:tc>
      </w:tr>
      <w:tr w:rsidR="00815674" w:rsidRPr="00AF6DE0">
        <w:trPr>
          <w:trHeight w:val="273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79341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79424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</w:tr>
      <w:tr w:rsidR="00815674" w:rsidRPr="00AF6DE0">
        <w:trPr>
          <w:trHeight w:val="273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</w:tr>
      <w:tr w:rsidR="00815674" w:rsidRPr="00AF6DE0">
        <w:trPr>
          <w:trHeight w:val="297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2 «Обеспечение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таблетированныесахаропонижающие</w:t>
            </w:r>
            <w:proofErr w:type="spellEnd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</w:t>
            </w:r>
            <w:proofErr w:type="spellStart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иммунодепресанты</w:t>
            </w:r>
            <w:proofErr w:type="spellEnd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815674" w:rsidRPr="00AF6DE0">
        <w:trPr>
          <w:trHeight w:val="25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815674" w:rsidRPr="00AF6DE0">
        <w:trPr>
          <w:trHeight w:val="26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815674" w:rsidRPr="00AF6DE0">
        <w:trPr>
          <w:trHeight w:val="26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19650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</w:tr>
      <w:tr w:rsidR="00815674" w:rsidRPr="00AF6DE0">
        <w:trPr>
          <w:trHeight w:val="26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5674" w:rsidRPr="00AF6DE0">
        <w:trPr>
          <w:trHeight w:val="26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815674" w:rsidRPr="00AF6DE0">
        <w:trPr>
          <w:trHeight w:val="26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11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815674" w:rsidRPr="00AF6DE0">
        <w:trPr>
          <w:trHeight w:val="26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1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815674" w:rsidRPr="001D174D">
        <w:trPr>
          <w:trHeight w:val="269"/>
          <w:tblHeader/>
        </w:trPr>
        <w:tc>
          <w:tcPr>
            <w:tcW w:w="813" w:type="dxa"/>
          </w:tcPr>
          <w:p w:rsidR="00815674" w:rsidRPr="00AF6DE0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11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</w:tr>
      <w:tr w:rsidR="00815674" w:rsidRPr="001D174D">
        <w:trPr>
          <w:trHeight w:val="269"/>
          <w:tblHeader/>
        </w:trPr>
        <w:tc>
          <w:tcPr>
            <w:tcW w:w="813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11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815674" w:rsidRPr="001D174D">
        <w:trPr>
          <w:trHeight w:val="269"/>
          <w:tblHeader/>
        </w:trPr>
        <w:tc>
          <w:tcPr>
            <w:tcW w:w="813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1D174D">
        <w:trPr>
          <w:trHeight w:val="269"/>
          <w:tblHeader/>
        </w:trPr>
        <w:tc>
          <w:tcPr>
            <w:tcW w:w="813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6133" w:type="dxa"/>
            <w:gridSpan w:val="2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15674" w:rsidRPr="00B0470A">
        <w:trPr>
          <w:trHeight w:val="269"/>
          <w:tblHeader/>
        </w:trPr>
        <w:tc>
          <w:tcPr>
            <w:tcW w:w="813" w:type="dxa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2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815674" w:rsidRPr="00B0470A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15674" w:rsidRPr="001D174D">
        <w:trPr>
          <w:trHeight w:val="319"/>
          <w:tblHeader/>
        </w:trPr>
        <w:tc>
          <w:tcPr>
            <w:tcW w:w="813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11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815674" w:rsidRPr="001D174D">
        <w:trPr>
          <w:trHeight w:val="252"/>
          <w:tblHeader/>
        </w:trPr>
        <w:tc>
          <w:tcPr>
            <w:tcW w:w="813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11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815674" w:rsidRPr="001D174D">
        <w:trPr>
          <w:trHeight w:val="252"/>
          <w:tblHeader/>
        </w:trPr>
        <w:tc>
          <w:tcPr>
            <w:tcW w:w="813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2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674" w:rsidRPr="001D174D">
        <w:trPr>
          <w:trHeight w:val="252"/>
          <w:tblHeader/>
        </w:trPr>
        <w:tc>
          <w:tcPr>
            <w:tcW w:w="813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11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обеспечение высокого качества управления процессами развития здравоохранения на </w:t>
            </w: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, в пределах своей компетенции.</w:t>
            </w:r>
          </w:p>
        </w:tc>
      </w:tr>
      <w:tr w:rsidR="00815674" w:rsidRPr="001D174D">
        <w:trPr>
          <w:trHeight w:val="252"/>
          <w:tblHeader/>
        </w:trPr>
        <w:tc>
          <w:tcPr>
            <w:tcW w:w="813" w:type="dxa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2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 отделу здравоохранения</w:t>
            </w:r>
          </w:p>
        </w:tc>
        <w:tc>
          <w:tcPr>
            <w:tcW w:w="1276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674" w:rsidRPr="001D174D">
        <w:trPr>
          <w:trHeight w:val="252"/>
          <w:tblHeader/>
        </w:trPr>
        <w:tc>
          <w:tcPr>
            <w:tcW w:w="832" w:type="dxa"/>
            <w:gridSpan w:val="2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0"/>
          </w:tcPr>
          <w:p w:rsidR="00815674" w:rsidRPr="001D174D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815674" w:rsidRPr="003E5BBB">
        <w:trPr>
          <w:trHeight w:val="1158"/>
          <w:tblHeader/>
        </w:trPr>
        <w:tc>
          <w:tcPr>
            <w:tcW w:w="832" w:type="dxa"/>
            <w:gridSpan w:val="2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815674" w:rsidRPr="004049F7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674" w:rsidRPr="003E5BBB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674" w:rsidRPr="003E5BBB">
        <w:trPr>
          <w:trHeight w:val="252"/>
          <w:tblHeader/>
        </w:trPr>
        <w:tc>
          <w:tcPr>
            <w:tcW w:w="813" w:type="dxa"/>
          </w:tcPr>
          <w:p w:rsidR="00815674" w:rsidRPr="003E5BBB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11"/>
          </w:tcPr>
          <w:p w:rsidR="00815674" w:rsidRPr="003E5BBB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815674" w:rsidRPr="003E5BBB">
        <w:trPr>
          <w:trHeight w:val="259"/>
          <w:tblHeader/>
        </w:trPr>
        <w:tc>
          <w:tcPr>
            <w:tcW w:w="813" w:type="dxa"/>
          </w:tcPr>
          <w:p w:rsidR="00815674" w:rsidRPr="003E5BBB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11"/>
          </w:tcPr>
          <w:p w:rsidR="00815674" w:rsidRPr="003E5BBB" w:rsidRDefault="00815674" w:rsidP="00140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15674" w:rsidRPr="003E5BBB">
        <w:trPr>
          <w:trHeight w:val="259"/>
          <w:tblHeader/>
        </w:trPr>
        <w:tc>
          <w:tcPr>
            <w:tcW w:w="813" w:type="dxa"/>
          </w:tcPr>
          <w:p w:rsidR="00815674" w:rsidRPr="003E5BBB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71" w:type="dxa"/>
            <w:gridSpan w:val="11"/>
          </w:tcPr>
          <w:p w:rsidR="00815674" w:rsidRPr="003E5BBB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815674" w:rsidRPr="003E5BBB">
        <w:trPr>
          <w:trHeight w:val="973"/>
          <w:tblHeader/>
        </w:trPr>
        <w:tc>
          <w:tcPr>
            <w:tcW w:w="813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133" w:type="dxa"/>
            <w:gridSpan w:val="2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15674" w:rsidRPr="00676E34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15674" w:rsidRPr="003E5BBB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6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5674" w:rsidRPr="003E5BBB" w:rsidRDefault="00815674" w:rsidP="00140C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BBB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815674" w:rsidRPr="00445F31" w:rsidRDefault="00815674" w:rsidP="00140C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815674" w:rsidRPr="00445F31" w:rsidRDefault="00815674" w:rsidP="00140C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815674" w:rsidRPr="00445F31" w:rsidRDefault="00815674" w:rsidP="00140C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815674" w:rsidRDefault="00815674" w:rsidP="00140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140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445F31" w:rsidRDefault="00815674" w:rsidP="00D67F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D67F54" w:rsidRDefault="00815674" w:rsidP="00D67F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54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D67F5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Pr="00D67F54" w:rsidRDefault="00815674" w:rsidP="00D67F54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F54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815674" w:rsidRPr="00D67F54" w:rsidRDefault="00815674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Pr="00D67F54" w:rsidRDefault="00815674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Pr="00D67F54" w:rsidRDefault="00815674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15674" w:rsidRDefault="00815674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Default="00815674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815674" w:rsidRDefault="00815674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815674" w:rsidRDefault="00815674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815674" w:rsidRPr="006C7AD7" w:rsidRDefault="00815674" w:rsidP="006B449D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815674" w:rsidRPr="00CF4782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782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815674" w:rsidRPr="00AF6DE0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«Развитие здравоохранения»</w:t>
      </w:r>
    </w:p>
    <w:tbl>
      <w:tblPr>
        <w:tblW w:w="1492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260"/>
        <w:gridCol w:w="52"/>
        <w:gridCol w:w="960"/>
        <w:gridCol w:w="980"/>
        <w:gridCol w:w="1248"/>
        <w:gridCol w:w="2352"/>
        <w:gridCol w:w="1660"/>
      </w:tblGrid>
      <w:tr w:rsidR="00815674" w:rsidRPr="00AF6DE0">
        <w:trPr>
          <w:trHeight w:val="28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815674" w:rsidRPr="00AF6DE0">
        <w:trPr>
          <w:trHeight w:val="2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феде-раль-ныйбюд-жет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мест-ныйбюд-жет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5674" w:rsidRPr="00AF6DE0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4933236,6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410205,8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4523030,8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709030,1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56630,4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705792,7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медицинской помощи: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133465,2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21186,4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21186,4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18450,8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239478,2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239478,2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30679,4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30679,4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37198,9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4898,6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603,6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32363,8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4627,0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4141961,5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4141961,5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597411,5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597411,5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381069,3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381069,3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54988,2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54988,2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таблетированныесахароснижающие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получающих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130396,3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124290,1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граждан, имеющих право на государственную социальную помощь в части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лекарственного</w:t>
            </w:r>
            <w:proofErr w:type="gramEnd"/>
          </w:p>
          <w:p w:rsidR="00815674" w:rsidRPr="00AF6DE0" w:rsidRDefault="00815674" w:rsidP="001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270048,2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815674" w:rsidRPr="00AF6DE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203914,2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202182,2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учреждений здравоохранения  по бухгалтерскому учету, эффективное управление сферой 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МО Кавказский район; МКУ "ЦБЗ"</w:t>
            </w:r>
          </w:p>
        </w:tc>
      </w:tr>
      <w:tr w:rsidR="00815674" w:rsidRPr="00AF6DE0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29262,6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29224,9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28914,1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28837,5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 «Централизованная бухгалтерия здравоохранения»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190955,2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190955,2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27266,8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отдела здравоохранения администрации МО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9106,1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1248,2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1248,2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дополнительным профессиональным образованием работников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2120,9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815674" w:rsidRPr="00AF6DE0" w:rsidRDefault="00815674" w:rsidP="001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815674" w:rsidRPr="00AF6DE0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5299756,6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768887,6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4523030,8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95880,3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110198,3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652399,7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644811,0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758548,5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758651,4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112561,7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74" w:rsidRPr="00CF4782" w:rsidRDefault="00815674" w:rsidP="0060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6C7AD7" w:rsidRDefault="00815674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6C7A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15674" w:rsidRPr="006C7AD7" w:rsidRDefault="00815674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815674" w:rsidRDefault="00815674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815674" w:rsidRDefault="00815674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815674" w:rsidRDefault="00815674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Pr="00AF6DE0" w:rsidRDefault="00815674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815674" w:rsidRPr="00AF6DE0" w:rsidRDefault="00815674" w:rsidP="00140CD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76"/>
        <w:gridCol w:w="1275"/>
        <w:gridCol w:w="1418"/>
        <w:gridCol w:w="1168"/>
        <w:gridCol w:w="1242"/>
        <w:gridCol w:w="1134"/>
        <w:gridCol w:w="1417"/>
      </w:tblGrid>
      <w:tr w:rsidR="00815674" w:rsidRPr="00AF6DE0">
        <w:trPr>
          <w:trHeight w:val="709"/>
        </w:trPr>
        <w:tc>
          <w:tcPr>
            <w:tcW w:w="568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6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реали-зациипрог-раммы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AF6D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815674" w:rsidRPr="00AF6DE0"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42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</w:t>
            </w:r>
          </w:p>
        </w:tc>
      </w:tr>
      <w:tr w:rsidR="00815674" w:rsidRPr="00AF6DE0">
        <w:tc>
          <w:tcPr>
            <w:tcW w:w="5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5674" w:rsidRPr="00AF6DE0">
        <w:trPr>
          <w:trHeight w:val="272"/>
        </w:trPr>
        <w:tc>
          <w:tcPr>
            <w:tcW w:w="568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4933236,6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410205,8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4523030,8</w:t>
            </w:r>
          </w:p>
        </w:tc>
      </w:tr>
      <w:tr w:rsidR="00815674" w:rsidRPr="00AF6DE0"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815674" w:rsidRPr="00AF6DE0"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709030,1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56630,4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</w:tr>
      <w:tr w:rsidR="00815674" w:rsidRPr="00AF6DE0"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705792,7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815674" w:rsidRPr="00AF6DE0"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15674" w:rsidRPr="00AF6DE0"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15674" w:rsidRPr="00AF6DE0"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15674" w:rsidRPr="00AF6DE0">
        <w:trPr>
          <w:trHeight w:val="90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706721,5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60981,7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лекарственными средствами и изделиями медицинского назначения отдельных групп населения, кроме групп населения, получающих инсулин,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таблетированныесахароснижающие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пересадки органов и тканей, получающих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иммунодепресанты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133465,2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133465,2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20758,8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5674" w:rsidRPr="00AF6DE0" w:rsidRDefault="00815674" w:rsidP="001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674" w:rsidRPr="00AF6DE0" w:rsidRDefault="00815674" w:rsidP="00140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5161,3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730,8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  <w:proofErr w:type="gramEnd"/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27048,2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4250,0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358"/>
        </w:trPr>
        <w:tc>
          <w:tcPr>
            <w:tcW w:w="568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203914,2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202182,2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29262,6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29224,9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28914,1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28837,5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13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28940,4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28590,5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jc w:val="center"/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815674" w:rsidRPr="00AF6DE0" w:rsidRDefault="00815674" w:rsidP="00140C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10071,1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1271,1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5309827,7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777687,6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3003,1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4523030,8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745081,1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95880,3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762947,1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110198,3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349,1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652399,7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766896,4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121361,8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758648,6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758751,5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758751,5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815674" w:rsidRPr="00AF6DE0">
        <w:trPr>
          <w:trHeight w:val="254"/>
        </w:trPr>
        <w:tc>
          <w:tcPr>
            <w:tcW w:w="568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758751,5</w:t>
            </w:r>
          </w:p>
        </w:tc>
        <w:tc>
          <w:tcPr>
            <w:tcW w:w="1168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112561,8</w:t>
            </w:r>
          </w:p>
        </w:tc>
        <w:tc>
          <w:tcPr>
            <w:tcW w:w="1242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center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</w:tbl>
    <w:p w:rsidR="00815674" w:rsidRPr="00AF6DE0" w:rsidRDefault="00815674" w:rsidP="00140CD0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AF6DE0" w:rsidRDefault="00815674" w:rsidP="00140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AF6DE0" w:rsidRDefault="00815674" w:rsidP="00140CD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Pr="00140CD0" w:rsidRDefault="00815674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Pr="00140CD0" w:rsidRDefault="00815674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815674" w:rsidRDefault="00815674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15674" w:rsidRDefault="0081567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445F3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Default="0081567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815674" w:rsidRDefault="0081567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815674" w:rsidRDefault="00815674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815674" w:rsidRDefault="00815674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Pr="00C352AE" w:rsidRDefault="00815674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815674" w:rsidRPr="00C352AE" w:rsidRDefault="00815674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815674" w:rsidRPr="00C352AE" w:rsidRDefault="00815674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C352AE" w:rsidRDefault="00815674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  <w:gridCol w:w="2235"/>
        <w:gridCol w:w="2693"/>
        <w:gridCol w:w="3402"/>
      </w:tblGrid>
      <w:tr w:rsidR="00815674" w:rsidRPr="001D174D">
        <w:tc>
          <w:tcPr>
            <w:tcW w:w="6660" w:type="dxa"/>
            <w:vMerge w:val="restart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</w:t>
            </w: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815674" w:rsidRPr="001D174D">
        <w:tc>
          <w:tcPr>
            <w:tcW w:w="6660" w:type="dxa"/>
            <w:vMerge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674" w:rsidRPr="001D174D"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15674" w:rsidRPr="001D174D">
        <w:trPr>
          <w:trHeight w:val="415"/>
        </w:trPr>
        <w:tc>
          <w:tcPr>
            <w:tcW w:w="14990" w:type="dxa"/>
            <w:gridSpan w:val="4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815674" w:rsidRPr="001D174D">
        <w:trPr>
          <w:trHeight w:val="278"/>
        </w:trPr>
        <w:tc>
          <w:tcPr>
            <w:tcW w:w="14990" w:type="dxa"/>
            <w:gridSpan w:val="4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815674" w:rsidRPr="001D174D">
        <w:trPr>
          <w:trHeight w:val="332"/>
        </w:trPr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/дни</w:t>
            </w:r>
            <w:proofErr w:type="gramEnd"/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815674" w:rsidRPr="001D174D"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815674" w:rsidRPr="001D174D"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</w:tcPr>
          <w:p w:rsidR="00815674" w:rsidRPr="001D174D" w:rsidRDefault="00815674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674" w:rsidRPr="001D174D"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</w:t>
            </w: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(отделение переливания крови)</w:t>
            </w:r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  <w:proofErr w:type="spellEnd"/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</w:tcPr>
          <w:p w:rsidR="00815674" w:rsidRPr="001D174D" w:rsidRDefault="00815674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815674" w:rsidRPr="001D174D"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</w:t>
            </w: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трансфузиологический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кабинет)</w:t>
            </w:r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815674" w:rsidRPr="001D174D"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</w:t>
            </w:r>
            <w:proofErr w:type="spellEnd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./дни</w:t>
            </w:r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815674" w:rsidRPr="001D174D"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</w:t>
            </w: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вызовов</w:t>
            </w:r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1656</w:t>
            </w:r>
          </w:p>
        </w:tc>
        <w:tc>
          <w:tcPr>
            <w:tcW w:w="3402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815674" w:rsidRPr="001D174D">
        <w:tc>
          <w:tcPr>
            <w:tcW w:w="6660" w:type="dxa"/>
          </w:tcPr>
          <w:p w:rsidR="00815674" w:rsidRPr="001D174D" w:rsidRDefault="00815674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2235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</w:tcPr>
          <w:p w:rsidR="00815674" w:rsidRPr="001D174D" w:rsidRDefault="00815674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815674" w:rsidRPr="00C352AE" w:rsidRDefault="00815674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674" w:rsidRPr="00140CD0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ПРОГНОЗ</w:t>
      </w:r>
    </w:p>
    <w:p w:rsidR="00815674" w:rsidRPr="00140CD0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815674" w:rsidRPr="00140CD0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0CD0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1800"/>
        <w:gridCol w:w="1800"/>
        <w:gridCol w:w="2520"/>
        <w:gridCol w:w="2806"/>
      </w:tblGrid>
      <w:tr w:rsidR="00815674" w:rsidRPr="00140CD0">
        <w:tc>
          <w:tcPr>
            <w:tcW w:w="6228" w:type="dxa"/>
            <w:vMerge w:val="restart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815674" w:rsidRPr="00140CD0">
        <w:tc>
          <w:tcPr>
            <w:tcW w:w="6228" w:type="dxa"/>
            <w:vMerge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  <w:proofErr w:type="spellEnd"/>
          </w:p>
        </w:tc>
        <w:tc>
          <w:tcPr>
            <w:tcW w:w="252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674" w:rsidRPr="00140CD0">
        <w:tc>
          <w:tcPr>
            <w:tcW w:w="6228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15674" w:rsidRPr="00140CD0">
        <w:tc>
          <w:tcPr>
            <w:tcW w:w="15154" w:type="dxa"/>
            <w:gridSpan w:val="5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815674" w:rsidRPr="00140CD0">
        <w:tc>
          <w:tcPr>
            <w:tcW w:w="15154" w:type="dxa"/>
            <w:gridSpan w:val="5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56900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2768,2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164,9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койко-дней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5898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10528,5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2711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2353,8</w:t>
            </w:r>
          </w:p>
        </w:tc>
      </w:tr>
      <w:tr w:rsidR="00815674" w:rsidRPr="00140CD0">
        <w:trPr>
          <w:trHeight w:val="673"/>
        </w:trPr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2776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734,1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вызовов 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1406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467,0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лиц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освидетельствований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3133,3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4161,0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181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2470,2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5482,6</w:t>
            </w: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12.Специализированная медицинская помощь</w:t>
            </w:r>
          </w:p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546,3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8254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3613,7</w:t>
            </w: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6608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4036,6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3624,3</w:t>
            </w:r>
          </w:p>
        </w:tc>
      </w:tr>
    </w:tbl>
    <w:p w:rsidR="00815674" w:rsidRPr="00140CD0" w:rsidRDefault="00815674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140CD0">
      <w:pPr>
        <w:pStyle w:val="a6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140CD0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3</w:t>
      </w:r>
    </w:p>
    <w:p w:rsidR="00815674" w:rsidRPr="00140CD0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ПРОГНОЗ</w:t>
      </w:r>
    </w:p>
    <w:p w:rsidR="00815674" w:rsidRPr="00140CD0" w:rsidRDefault="00815674" w:rsidP="00140C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2017 год</w:t>
      </w:r>
    </w:p>
    <w:p w:rsidR="00815674" w:rsidRPr="00140CD0" w:rsidRDefault="00815674" w:rsidP="00140C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1800"/>
        <w:gridCol w:w="1800"/>
        <w:gridCol w:w="2520"/>
        <w:gridCol w:w="2806"/>
      </w:tblGrid>
      <w:tr w:rsidR="00815674" w:rsidRPr="00140CD0">
        <w:tc>
          <w:tcPr>
            <w:tcW w:w="6228" w:type="dxa"/>
            <w:vMerge w:val="restart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оказателя объема (качества) услуги (работы)подпрограммы, основного </w:t>
            </w: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мероприятия</w:t>
            </w:r>
          </w:p>
        </w:tc>
        <w:tc>
          <w:tcPr>
            <w:tcW w:w="1800" w:type="dxa"/>
            <w:vMerge w:val="restart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Год реализации </w:t>
            </w: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программы</w:t>
            </w:r>
          </w:p>
        </w:tc>
        <w:tc>
          <w:tcPr>
            <w:tcW w:w="4320" w:type="dxa"/>
            <w:gridSpan w:val="2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Расходы бюджета на оказание </w:t>
            </w: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муниципальной услуги (работы) тыс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815674" w:rsidRPr="00140CD0">
        <w:tc>
          <w:tcPr>
            <w:tcW w:w="6228" w:type="dxa"/>
            <w:vMerge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змерения</w:t>
            </w:r>
            <w:proofErr w:type="spellEnd"/>
          </w:p>
        </w:tc>
        <w:tc>
          <w:tcPr>
            <w:tcW w:w="252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674" w:rsidRPr="00140CD0">
        <w:tc>
          <w:tcPr>
            <w:tcW w:w="6228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815674" w:rsidRPr="00140CD0">
        <w:tc>
          <w:tcPr>
            <w:tcW w:w="15154" w:type="dxa"/>
            <w:gridSpan w:val="5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815674" w:rsidRPr="00140CD0">
        <w:tc>
          <w:tcPr>
            <w:tcW w:w="15154" w:type="dxa"/>
            <w:gridSpan w:val="5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54500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3057,4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2.Паллиативная медицинская помощь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койко-дней 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6720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10181,4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6165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2446,5</w:t>
            </w:r>
          </w:p>
        </w:tc>
      </w:tr>
      <w:tr w:rsidR="00815674" w:rsidRPr="00140CD0">
        <w:trPr>
          <w:trHeight w:val="673"/>
        </w:trPr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7650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1032,0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пациентов 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60" w:name="_GoBack"/>
            <w:bookmarkEnd w:id="60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лиц 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4187,0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освидетельствований 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3600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2895,1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Условная единица продукта, переработки (в </w:t>
            </w: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850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4627,0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9.Обеспечение мероприятий, направленных на охрану и укрепление здоровья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3404,6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10.Специализированная медицинская помощь</w:t>
            </w:r>
          </w:p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241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5815,5</w:t>
            </w: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(за исключением высокотехнологичной медицинской помощи), не </w:t>
            </w:r>
            <w:proofErr w:type="gram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включенная</w:t>
            </w:r>
            <w:proofErr w:type="gram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55,5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12.Первичная медико-санитарная помощь, не включенная в базовую программу обязательного медицинского страхования (</w:t>
            </w:r>
            <w:proofErr w:type="spellStart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профпатология</w:t>
            </w:r>
            <w:proofErr w:type="spellEnd"/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2544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680,6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</w:tcPr>
          <w:p w:rsidR="00815674" w:rsidRPr="00140CD0" w:rsidRDefault="00815674" w:rsidP="00140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10430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4943,3</w:t>
            </w:r>
          </w:p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17120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4164,6</w:t>
            </w:r>
          </w:p>
        </w:tc>
      </w:tr>
      <w:tr w:rsidR="00815674" w:rsidRPr="00140CD0"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15.Патологическая анатомия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исследований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470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3939,8</w:t>
            </w:r>
          </w:p>
        </w:tc>
      </w:tr>
      <w:tr w:rsidR="00815674" w:rsidRPr="00140CD0">
        <w:trPr>
          <w:trHeight w:val="822"/>
        </w:trPr>
        <w:tc>
          <w:tcPr>
            <w:tcW w:w="6228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 Паллиативная медицинская помощь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80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посещений</w:t>
            </w:r>
          </w:p>
        </w:tc>
        <w:tc>
          <w:tcPr>
            <w:tcW w:w="2520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4185</w:t>
            </w:r>
          </w:p>
        </w:tc>
        <w:tc>
          <w:tcPr>
            <w:tcW w:w="2806" w:type="dxa"/>
            <w:vAlign w:val="center"/>
          </w:tcPr>
          <w:p w:rsidR="00815674" w:rsidRPr="00140CD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903,2</w:t>
            </w:r>
          </w:p>
        </w:tc>
      </w:tr>
    </w:tbl>
    <w:p w:rsidR="00815674" w:rsidRPr="00140CD0" w:rsidRDefault="00815674" w:rsidP="00140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140CD0">
      <w:pPr>
        <w:pStyle w:val="a6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140CD0">
      <w:pPr>
        <w:pStyle w:val="a6"/>
        <w:spacing w:after="0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5674" w:rsidRPr="00140CD0" w:rsidRDefault="00815674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  <w:t>С.В. Филатова</w:t>
      </w: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15674" w:rsidRPr="00140CD0" w:rsidRDefault="00815674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Pr="00140CD0" w:rsidRDefault="00815674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</w:t>
      </w:r>
    </w:p>
    <w:p w:rsidR="00815674" w:rsidRPr="00140CD0" w:rsidRDefault="00815674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2" w:type="dxa"/>
        <w:tblLayout w:type="fixed"/>
        <w:tblLook w:val="00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815674" w:rsidRPr="00140CD0">
        <w:tc>
          <w:tcPr>
            <w:tcW w:w="14709" w:type="dxa"/>
            <w:gridSpan w:val="17"/>
          </w:tcPr>
          <w:p w:rsidR="00815674" w:rsidRPr="00140CD0" w:rsidRDefault="00815674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</w:rPr>
              <w:t>План реализации муниципальной программы  муниципального образования Кавказский район</w:t>
            </w:r>
          </w:p>
          <w:p w:rsidR="00815674" w:rsidRPr="00140CD0" w:rsidRDefault="00815674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CD0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40CD0" w:rsidRDefault="00815674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674" w:rsidRPr="00140CD0" w:rsidRDefault="00815674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5674" w:rsidRPr="00140CD0" w:rsidRDefault="00815674" w:rsidP="001F0775">
            <w:pPr>
              <w:pStyle w:val="a8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40CD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0CD0">
              <w:rPr>
                <w:rFonts w:ascii="Times New Roman" w:hAnsi="Times New Roman" w:cs="Times New Roman"/>
              </w:rPr>
              <w:t>/п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40CD0">
              <w:rPr>
                <w:rFonts w:ascii="Times New Roman" w:hAnsi="Times New Roman" w:cs="Times New Roman"/>
              </w:rPr>
              <w:t>Ста-тус</w:t>
            </w:r>
            <w:hyperlink w:anchor="sub_70" w:history="1">
              <w:r w:rsidRPr="00140CD0">
                <w:rPr>
                  <w:rStyle w:val="a7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proofErr w:type="gram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0CD0">
              <w:rPr>
                <w:rFonts w:ascii="Times New Roman" w:hAnsi="Times New Roman" w:cs="Times New Roman"/>
              </w:rPr>
              <w:t>Ответственныйза</w:t>
            </w:r>
            <w:proofErr w:type="spellEnd"/>
            <w:r w:rsidRPr="00140CD0">
              <w:rPr>
                <w:rFonts w:ascii="Times New Roman" w:hAnsi="Times New Roman" w:cs="Times New Roman"/>
              </w:rPr>
              <w:t xml:space="preserve"> реализацию мероприятия, выполнение контрольное событие 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0CD0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  <w:proofErr w:type="gramEnd"/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40CD0">
              <w:rPr>
                <w:rFonts w:ascii="Times New Roman" w:hAnsi="Times New Roman" w:cs="Times New Roman"/>
              </w:rPr>
              <w:t>тыс</w:t>
            </w:r>
            <w:proofErr w:type="gramStart"/>
            <w:r w:rsidRPr="00140CD0">
              <w:rPr>
                <w:rFonts w:ascii="Times New Roman" w:hAnsi="Times New Roman" w:cs="Times New Roman"/>
              </w:rPr>
              <w:t>.р</w:t>
            </w:r>
            <w:proofErr w:type="gramEnd"/>
            <w:r w:rsidRPr="00140CD0">
              <w:rPr>
                <w:rFonts w:ascii="Times New Roman" w:hAnsi="Times New Roman" w:cs="Times New Roman"/>
              </w:rPr>
              <w:t>ублей</w:t>
            </w:r>
            <w:r w:rsidRPr="00140CD0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IV кв.</w:t>
            </w: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10</w:t>
            </w: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3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  <w:r w:rsidRPr="00140CD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15674" w:rsidRPr="00140C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674" w:rsidRPr="00140CD0" w:rsidRDefault="00815674" w:rsidP="001F0775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140CD0">
        <w:rPr>
          <w:rFonts w:ascii="Times New Roman" w:hAnsi="Times New Roman" w:cs="Times New Roman"/>
          <w:sz w:val="24"/>
          <w:szCs w:val="24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,).</w:t>
      </w:r>
      <w:proofErr w:type="gramEnd"/>
    </w:p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140CD0">
        <w:rPr>
          <w:rFonts w:ascii="Times New Roman" w:hAnsi="Times New Roman" w:cs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40CD0">
        <w:rPr>
          <w:rFonts w:ascii="Times New Roman" w:hAnsi="Times New Roman" w:cs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140CD0">
        <w:rPr>
          <w:rFonts w:ascii="Times New Roman" w:hAnsi="Times New Roman" w:cs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815674" w:rsidRPr="00140CD0" w:rsidRDefault="00815674" w:rsidP="001F4C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  <w:vertAlign w:val="superscript"/>
        </w:rPr>
        <w:t xml:space="preserve">5) </w:t>
      </w:r>
      <w:r w:rsidRPr="00140CD0">
        <w:rPr>
          <w:rFonts w:ascii="Times New Roman" w:hAnsi="Times New Roman" w:cs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815674" w:rsidRPr="00140CD0" w:rsidRDefault="00815674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5674" w:rsidRPr="00140CD0" w:rsidRDefault="00815674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5674" w:rsidRPr="00140CD0" w:rsidRDefault="00815674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140CD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Pr="00140CD0" w:rsidRDefault="00815674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D0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</w:r>
      <w:r w:rsidRPr="00140CD0">
        <w:rPr>
          <w:rFonts w:ascii="Times New Roman" w:hAnsi="Times New Roman" w:cs="Times New Roman"/>
          <w:sz w:val="24"/>
          <w:szCs w:val="24"/>
        </w:rPr>
        <w:tab/>
        <w:t xml:space="preserve">                С.В.Филатова</w:t>
      </w:r>
    </w:p>
    <w:p w:rsidR="00815674" w:rsidRPr="00140CD0" w:rsidRDefault="00815674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Pr="00140CD0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5674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1" w:name="sub_1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Подпрограмма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61"/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860"/>
      </w:tblGrid>
      <w:tr w:rsidR="00815674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815674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72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2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Отдел капитального строительства администрации муниципального образования Кавказский район»;</w:t>
            </w:r>
          </w:p>
        </w:tc>
      </w:tr>
      <w:tr w:rsidR="00815674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15674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815674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815674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73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6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2015 - 2021 годы</w:t>
            </w:r>
          </w:p>
          <w:p w:rsidR="00815674" w:rsidRPr="001D174D" w:rsidRDefault="00815674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815674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1D174D" w:rsidRDefault="00815674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72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64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Общий предельный объем финансирования составляет 10071,1 тыс. руб., из них по годам: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- 159,7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–311,4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- 9200,0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</w:t>
            </w:r>
            <w:proofErr w:type="gramStart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аевого бюджета 8800,0 тыс. руб., из них по годам: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– 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– 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- 8800,0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- 0,0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- 0,0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2020 год - 0,0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- 0,0 тыс. руб.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1271,1 тыс. руб., из них по годам: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2015 год – 159,7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2016 год – 311,4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2017 год - 400,0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815674" w:rsidRPr="00AF6DE0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815674" w:rsidRPr="001D174D" w:rsidRDefault="00815674" w:rsidP="00140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6DE0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</w:t>
            </w:r>
          </w:p>
        </w:tc>
      </w:tr>
    </w:tbl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1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65"/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высокая распространённость биологических факторов риска неинфекционных заболеваний (артериальная гипертония, 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, гипергликемия, избыточная масса тела и ожирение);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недостаточное развитие стационар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95A">
        <w:rPr>
          <w:rFonts w:ascii="Times New Roman" w:hAnsi="Times New Roman" w:cs="Times New Roman"/>
          <w:sz w:val="28"/>
          <w:szCs w:val="28"/>
        </w:rPr>
        <w:t>замещающих технологий;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отсутствие учреждений здравоохранения, находящихся в шаговой доступности;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  <w:proofErr w:type="gramEnd"/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"Дни здоровья на Кубани",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A095A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1A095A">
        <w:rPr>
          <w:rFonts w:ascii="Times New Roman" w:hAnsi="Times New Roman" w:cs="Times New Roman"/>
          <w:sz w:val="28"/>
          <w:szCs w:val="28"/>
        </w:rPr>
        <w:t>") своевременное выявление первичной заболеваемости населения Кавказского района с 2008 года по 2012 год выросла на 15,4 процента.</w:t>
      </w:r>
      <w:proofErr w:type="gramEnd"/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95A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 xml:space="preserve"> На начало 2013 года в районе функционирует 35 терапевтических участков (2008 год - 30) и 32 педиатрических участка.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815674" w:rsidRPr="00445F31" w:rsidRDefault="00815674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6" w:name="sub_2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6"/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205693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05693">
        <w:rPr>
          <w:rFonts w:ascii="Times New Roman" w:hAnsi="Times New Roman" w:cs="Times New Roman"/>
          <w:sz w:val="28"/>
          <w:szCs w:val="28"/>
        </w:rPr>
        <w:t>.</w:t>
      </w:r>
    </w:p>
    <w:p w:rsidR="00815674" w:rsidRPr="00205693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815674" w:rsidRPr="00205693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205693" w:rsidRDefault="00815674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7" w:name="sub_310"/>
      <w:r w:rsidRPr="0020569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67"/>
    <w:p w:rsidR="00815674" w:rsidRPr="00205693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445F31" w:rsidRDefault="00815674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</w:t>
      </w:r>
      <w:proofErr w:type="gramStart"/>
      <w:r w:rsidRPr="001A09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A095A">
        <w:rPr>
          <w:rFonts w:ascii="Times New Roman" w:hAnsi="Times New Roman" w:cs="Times New Roman"/>
          <w:sz w:val="28"/>
          <w:szCs w:val="28"/>
        </w:rPr>
        <w:t>аевого и местного бюджетов.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</w:t>
      </w:r>
      <w:r w:rsidRPr="001A095A">
        <w:rPr>
          <w:rFonts w:ascii="Times New Roman" w:hAnsi="Times New Roman" w:cs="Times New Roman"/>
          <w:sz w:val="28"/>
          <w:szCs w:val="28"/>
        </w:rPr>
        <w:lastRenderedPageBreak/>
        <w:t>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8" w:name="sub_5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68"/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1505EC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26" w:history="1">
        <w:r w:rsidRPr="001505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lastRenderedPageBreak/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815674" w:rsidRPr="001A095A" w:rsidRDefault="00815674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674" w:rsidRDefault="00815674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15674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15674" w:rsidRPr="000B223C" w:rsidRDefault="00815674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5674" w:rsidRPr="000B223C" w:rsidRDefault="00815674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Амбулаторно-поликлиническая</w:t>
      </w:r>
      <w:proofErr w:type="gramEnd"/>
    </w:p>
    <w:p w:rsidR="00815674" w:rsidRPr="000B223C" w:rsidRDefault="00815674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815674" w:rsidRPr="000B223C" w:rsidRDefault="00815674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815674" w:rsidRPr="000B223C" w:rsidRDefault="00815674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«Развитие здравоохранения»,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815674" w:rsidRPr="000B223C" w:rsidRDefault="00815674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Pr="000B223C" w:rsidRDefault="00815674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815674" w:rsidRPr="000B223C" w:rsidRDefault="00815674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815674" w:rsidRPr="00445F31" w:rsidRDefault="00815674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5674" w:rsidRPr="00AF6DE0" w:rsidRDefault="00815674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5674" w:rsidRPr="00AF6DE0" w:rsidRDefault="00815674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815674" w:rsidRPr="00AF6DE0" w:rsidRDefault="00815674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815674" w:rsidRPr="00AF6DE0" w:rsidRDefault="00815674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815674" w:rsidRPr="00AF6DE0" w:rsidRDefault="00815674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815674" w:rsidRPr="00AF6DE0">
        <w:tc>
          <w:tcPr>
            <w:tcW w:w="594" w:type="dxa"/>
            <w:vMerge w:val="restart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proofErr w:type="spellEnd"/>
            <w:proofErr w:type="gramEnd"/>
          </w:p>
        </w:tc>
        <w:tc>
          <w:tcPr>
            <w:tcW w:w="8930" w:type="dxa"/>
            <w:gridSpan w:val="8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15674" w:rsidRPr="00AF6DE0">
        <w:tc>
          <w:tcPr>
            <w:tcW w:w="594" w:type="dxa"/>
            <w:vMerge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15674" w:rsidRPr="00AF6DE0">
        <w:trPr>
          <w:trHeight w:val="272"/>
        </w:trPr>
        <w:tc>
          <w:tcPr>
            <w:tcW w:w="594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5674" w:rsidRPr="00AF6DE0">
        <w:tc>
          <w:tcPr>
            <w:tcW w:w="594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</w:tcPr>
          <w:p w:rsidR="00815674" w:rsidRPr="00AF6DE0" w:rsidRDefault="00815674" w:rsidP="00140C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AF6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Амбулаторно-поликлиническая</w:t>
            </w:r>
            <w:proofErr w:type="spellEnd"/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медицинская помощь (строительство зданий врача общей практики)</w:t>
            </w:r>
          </w:p>
        </w:tc>
      </w:tr>
      <w:tr w:rsidR="00815674" w:rsidRPr="00AF6DE0">
        <w:tc>
          <w:tcPr>
            <w:tcW w:w="594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15674" w:rsidRPr="00AF6DE0">
        <w:trPr>
          <w:trHeight w:val="326"/>
        </w:trPr>
        <w:tc>
          <w:tcPr>
            <w:tcW w:w="594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815674" w:rsidRPr="00AF6DE0">
        <w:tc>
          <w:tcPr>
            <w:tcW w:w="594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15674" w:rsidRPr="00AF6DE0" w:rsidRDefault="00815674" w:rsidP="00140C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15674" w:rsidRPr="00AF6DE0" w:rsidRDefault="00815674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Pr="000B223C" w:rsidRDefault="00815674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Pr="000B223C" w:rsidRDefault="00815674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0B223C" w:rsidRDefault="00815674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0B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15674" w:rsidRPr="000B223C" w:rsidRDefault="00815674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815674" w:rsidRPr="00445F31" w:rsidRDefault="00815674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445F31" w:rsidRDefault="00815674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445F31" w:rsidRDefault="00815674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445F31" w:rsidRDefault="00815674" w:rsidP="00AD0565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445F31" w:rsidRDefault="00815674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815674" w:rsidRDefault="00815674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18D">
        <w:rPr>
          <w:rFonts w:ascii="Times New Roman" w:hAnsi="Times New Roman" w:cs="Times New Roman"/>
          <w:sz w:val="24"/>
          <w:szCs w:val="24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815674" w:rsidRDefault="00815674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815674" w:rsidRPr="00AF6DE0" w:rsidRDefault="00815674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815674" w:rsidRPr="00AF6DE0" w:rsidRDefault="00815674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815674" w:rsidRPr="00AF6DE0" w:rsidRDefault="00815674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DE0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815674" w:rsidRPr="00AF6DE0" w:rsidRDefault="00815674" w:rsidP="00140CD0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1986"/>
        <w:gridCol w:w="1276"/>
        <w:gridCol w:w="992"/>
        <w:gridCol w:w="140"/>
        <w:gridCol w:w="710"/>
        <w:gridCol w:w="140"/>
        <w:gridCol w:w="853"/>
        <w:gridCol w:w="994"/>
        <w:gridCol w:w="992"/>
        <w:gridCol w:w="992"/>
        <w:gridCol w:w="957"/>
        <w:gridCol w:w="850"/>
        <w:gridCol w:w="1870"/>
        <w:gridCol w:w="1703"/>
      </w:tblGrid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  <w:proofErr w:type="gramEnd"/>
          </w:p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8" w:type="dxa"/>
            <w:gridSpan w:val="9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Непосредст-венный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5674" w:rsidRPr="00AF6DE0">
        <w:tc>
          <w:tcPr>
            <w:tcW w:w="67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69" w:type="dxa"/>
            <w:gridSpan w:val="13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815674" w:rsidRPr="00AF6DE0">
        <w:tc>
          <w:tcPr>
            <w:tcW w:w="67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69" w:type="dxa"/>
            <w:gridSpan w:val="13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vMerge w:val="restart"/>
          </w:tcPr>
          <w:p w:rsidR="00815674" w:rsidRPr="00AF6DE0" w:rsidRDefault="00815674" w:rsidP="00140CD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815674" w:rsidRPr="00AF6DE0" w:rsidRDefault="00815674" w:rsidP="00140CD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815674" w:rsidRPr="00AF6DE0" w:rsidRDefault="00815674" w:rsidP="00140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здравоох-ранения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капиталь-ногостроительс-тваадминист-рации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МО Кавказский район</w:t>
            </w:r>
          </w:p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1271,1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687"/>
        </w:trPr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6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зданий врача общей практики (ВОП)   в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. Привольном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tabs>
                <w:tab w:val="left" w:pos="155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309,2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1184"/>
        </w:trPr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6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троительство</w:t>
            </w:r>
            <w:proofErr w:type="spell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технологическое присоединение к инженерным сетям, оформление приемо-сдаточной документации по объекту: Здание врача общей практики (ВОП)   в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. Привольном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9361,9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561,9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6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сдаточной документации по объекту: «Здание врача общей практики (ВОП)   в </w:t>
            </w:r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. Кропоткине (Проезд 2, 2а)»       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6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Проектирова-ние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зданий врача общей практики (ВОП) в ст. Казанской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6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rPr>
          <w:trHeight w:val="1333"/>
        </w:trPr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986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в пос. им. М.Горького (ПСД)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1271,1</w:t>
            </w: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674" w:rsidRPr="00AF6DE0">
        <w:tc>
          <w:tcPr>
            <w:tcW w:w="672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674" w:rsidRPr="006E67BA" w:rsidRDefault="00815674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674" w:rsidRPr="006E67BA" w:rsidRDefault="00815674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674" w:rsidRPr="00AD0565" w:rsidRDefault="00815674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815674" w:rsidRPr="00AD0565" w:rsidRDefault="00815674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815674" w:rsidRPr="00AD0565" w:rsidRDefault="00815674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815674" w:rsidRPr="006E67BA" w:rsidRDefault="00815674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815674" w:rsidRDefault="00815674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15674" w:rsidRDefault="00815674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18D">
        <w:rPr>
          <w:rFonts w:ascii="Times New Roman" w:hAnsi="Times New Roman" w:cs="Times New Roman"/>
          <w:sz w:val="24"/>
          <w:szCs w:val="24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 xml:space="preserve">твержденной постановлением администрации </w:t>
      </w:r>
      <w:proofErr w:type="spellStart"/>
      <w:r w:rsidRPr="00445F31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proofErr w:type="spellEnd"/>
      <w:r w:rsidRPr="00445F31">
        <w:rPr>
          <w:rFonts w:ascii="Times New Roman" w:hAnsi="Times New Roman" w:cs="Times New Roman"/>
          <w:sz w:val="24"/>
          <w:szCs w:val="24"/>
        </w:rPr>
        <w:t xml:space="preserve"> Кавказский район</w:t>
      </w:r>
    </w:p>
    <w:p w:rsidR="00815674" w:rsidRPr="00BF09C5" w:rsidRDefault="00815674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15674" w:rsidRPr="00AD0565" w:rsidRDefault="00815674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565">
        <w:rPr>
          <w:rFonts w:ascii="Times New Roman" w:hAnsi="Times New Roman" w:cs="Times New Roman"/>
          <w:sz w:val="24"/>
          <w:szCs w:val="24"/>
        </w:rPr>
        <w:t>Обоснование ресурсного обеспечения подпрограммы</w:t>
      </w:r>
      <w:proofErr w:type="gramStart"/>
      <w:r w:rsidRPr="00AD0565">
        <w:rPr>
          <w:rFonts w:ascii="Times New Roman" w:hAnsi="Times New Roman" w:cs="Times New Roman"/>
          <w:sz w:val="24"/>
          <w:szCs w:val="24"/>
        </w:rPr>
        <w:t>«А</w:t>
      </w:r>
      <w:proofErr w:type="gramEnd"/>
      <w:r w:rsidRPr="00AD0565">
        <w:rPr>
          <w:rFonts w:ascii="Times New Roman" w:hAnsi="Times New Roman" w:cs="Times New Roman"/>
          <w:sz w:val="24"/>
          <w:szCs w:val="24"/>
        </w:rPr>
        <w:t>мбулаторно-поликлиническая медицинская помощь»</w:t>
      </w:r>
    </w:p>
    <w:p w:rsidR="00815674" w:rsidRPr="00AF6DE0" w:rsidRDefault="00815674" w:rsidP="00140CD0">
      <w:pPr>
        <w:pStyle w:val="a6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815674" w:rsidRPr="00AF6DE0">
        <w:tc>
          <w:tcPr>
            <w:tcW w:w="653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7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Сумма средств по подпрограмме, тыс. руб.</w:t>
            </w:r>
          </w:p>
        </w:tc>
        <w:tc>
          <w:tcPr>
            <w:tcW w:w="7796" w:type="dxa"/>
            <w:gridSpan w:val="7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815674" w:rsidRPr="00AF6DE0">
        <w:tc>
          <w:tcPr>
            <w:tcW w:w="65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15674" w:rsidRPr="00AF6DE0">
        <w:tc>
          <w:tcPr>
            <w:tcW w:w="653" w:type="dxa"/>
            <w:vMerge w:val="restart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 w:rsidR="00815674" w:rsidRPr="00AF6DE0" w:rsidRDefault="00815674" w:rsidP="00140CD0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AF6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10071,1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9200,0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15674" w:rsidRPr="00AF6DE0">
        <w:tc>
          <w:tcPr>
            <w:tcW w:w="65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8800,0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c>
          <w:tcPr>
            <w:tcW w:w="65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5674" w:rsidRPr="00AF6DE0">
        <w:tc>
          <w:tcPr>
            <w:tcW w:w="65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1271,1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311,4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15674" w:rsidRPr="00AF6DE0">
        <w:tc>
          <w:tcPr>
            <w:tcW w:w="653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15674" w:rsidRPr="00AF6DE0" w:rsidRDefault="00815674" w:rsidP="00140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F6DE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15674" w:rsidRPr="00AF6DE0" w:rsidRDefault="00815674" w:rsidP="00140C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1A0888" w:rsidRDefault="00815674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1A0888" w:rsidRDefault="00815674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1A0888" w:rsidRDefault="00815674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15674" w:rsidRPr="001A0888" w:rsidRDefault="00815674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815674" w:rsidRPr="001A0888" w:rsidRDefault="00815674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815674" w:rsidRPr="001A0888" w:rsidRDefault="00815674" w:rsidP="001505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15674" w:rsidRPr="001A0888" w:rsidSect="001F0775">
          <w:pgSz w:w="16837" w:h="11905" w:orient="landscape"/>
          <w:pgMar w:top="1134" w:right="799" w:bottom="1134" w:left="1100" w:header="720" w:footer="720" w:gutter="0"/>
          <w:cols w:space="720"/>
          <w:noEndnote/>
        </w:sectPr>
      </w:pPr>
      <w:r w:rsidRPr="001A0888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Е.В.Неупокоева</w:t>
      </w:r>
    </w:p>
    <w:p w:rsidR="00815674" w:rsidRPr="00727149" w:rsidRDefault="00815674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5674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940"/>
    <w:rsid w:val="0000009E"/>
    <w:rsid w:val="00045519"/>
    <w:rsid w:val="00074D2F"/>
    <w:rsid w:val="00096DEE"/>
    <w:rsid w:val="000B223C"/>
    <w:rsid w:val="000F1CAA"/>
    <w:rsid w:val="00140CD0"/>
    <w:rsid w:val="001505EC"/>
    <w:rsid w:val="00150667"/>
    <w:rsid w:val="0015655E"/>
    <w:rsid w:val="00175AE2"/>
    <w:rsid w:val="00193940"/>
    <w:rsid w:val="001A0888"/>
    <w:rsid w:val="001A095A"/>
    <w:rsid w:val="001B2929"/>
    <w:rsid w:val="001B5262"/>
    <w:rsid w:val="001C77E9"/>
    <w:rsid w:val="001D174D"/>
    <w:rsid w:val="001D2C1C"/>
    <w:rsid w:val="001E2706"/>
    <w:rsid w:val="001F0775"/>
    <w:rsid w:val="001F4C3C"/>
    <w:rsid w:val="001F6B49"/>
    <w:rsid w:val="00205693"/>
    <w:rsid w:val="00210692"/>
    <w:rsid w:val="002356B1"/>
    <w:rsid w:val="0023612D"/>
    <w:rsid w:val="00325A75"/>
    <w:rsid w:val="003265B0"/>
    <w:rsid w:val="003403C1"/>
    <w:rsid w:val="003B50E9"/>
    <w:rsid w:val="003D0E27"/>
    <w:rsid w:val="003E5BBB"/>
    <w:rsid w:val="0040272F"/>
    <w:rsid w:val="004049F7"/>
    <w:rsid w:val="004436BE"/>
    <w:rsid w:val="004436E8"/>
    <w:rsid w:val="00444997"/>
    <w:rsid w:val="00445F31"/>
    <w:rsid w:val="00451B19"/>
    <w:rsid w:val="0047076C"/>
    <w:rsid w:val="00471CA3"/>
    <w:rsid w:val="004863E6"/>
    <w:rsid w:val="00494DBB"/>
    <w:rsid w:val="00496F2C"/>
    <w:rsid w:val="004C3F01"/>
    <w:rsid w:val="004E684E"/>
    <w:rsid w:val="004F16BA"/>
    <w:rsid w:val="0050213C"/>
    <w:rsid w:val="00510151"/>
    <w:rsid w:val="005261CF"/>
    <w:rsid w:val="005511F0"/>
    <w:rsid w:val="00557528"/>
    <w:rsid w:val="00584695"/>
    <w:rsid w:val="00596FC6"/>
    <w:rsid w:val="005977ED"/>
    <w:rsid w:val="005B6887"/>
    <w:rsid w:val="00603C23"/>
    <w:rsid w:val="0060438F"/>
    <w:rsid w:val="00642683"/>
    <w:rsid w:val="006746A3"/>
    <w:rsid w:val="00676E34"/>
    <w:rsid w:val="00680FCC"/>
    <w:rsid w:val="006A50FC"/>
    <w:rsid w:val="006A7963"/>
    <w:rsid w:val="006B449D"/>
    <w:rsid w:val="006C7AD7"/>
    <w:rsid w:val="006D23FD"/>
    <w:rsid w:val="006D5116"/>
    <w:rsid w:val="006E67BA"/>
    <w:rsid w:val="006F31E8"/>
    <w:rsid w:val="007103AB"/>
    <w:rsid w:val="00723837"/>
    <w:rsid w:val="00727149"/>
    <w:rsid w:val="00772A6B"/>
    <w:rsid w:val="00801F55"/>
    <w:rsid w:val="008029C3"/>
    <w:rsid w:val="008049B6"/>
    <w:rsid w:val="00815674"/>
    <w:rsid w:val="008236DD"/>
    <w:rsid w:val="00832A9E"/>
    <w:rsid w:val="00861CA3"/>
    <w:rsid w:val="00925A7C"/>
    <w:rsid w:val="00926185"/>
    <w:rsid w:val="00967E8A"/>
    <w:rsid w:val="00990850"/>
    <w:rsid w:val="009B2A54"/>
    <w:rsid w:val="00A5718D"/>
    <w:rsid w:val="00A81CD0"/>
    <w:rsid w:val="00AA766C"/>
    <w:rsid w:val="00AB4055"/>
    <w:rsid w:val="00AC3BF7"/>
    <w:rsid w:val="00AD0565"/>
    <w:rsid w:val="00AE58EA"/>
    <w:rsid w:val="00AF2368"/>
    <w:rsid w:val="00AF6DE0"/>
    <w:rsid w:val="00B0470A"/>
    <w:rsid w:val="00B054CE"/>
    <w:rsid w:val="00B212D1"/>
    <w:rsid w:val="00B82614"/>
    <w:rsid w:val="00BA2853"/>
    <w:rsid w:val="00BC627D"/>
    <w:rsid w:val="00BF073C"/>
    <w:rsid w:val="00BF09C5"/>
    <w:rsid w:val="00C3314F"/>
    <w:rsid w:val="00C352AE"/>
    <w:rsid w:val="00C423DA"/>
    <w:rsid w:val="00C54883"/>
    <w:rsid w:val="00CA02E2"/>
    <w:rsid w:val="00CC35C8"/>
    <w:rsid w:val="00CD6B85"/>
    <w:rsid w:val="00CE4215"/>
    <w:rsid w:val="00CF2DB3"/>
    <w:rsid w:val="00CF4782"/>
    <w:rsid w:val="00D01E4C"/>
    <w:rsid w:val="00D24782"/>
    <w:rsid w:val="00D41B20"/>
    <w:rsid w:val="00D65671"/>
    <w:rsid w:val="00D67F54"/>
    <w:rsid w:val="00D71FCF"/>
    <w:rsid w:val="00DC1947"/>
    <w:rsid w:val="00DD10D1"/>
    <w:rsid w:val="00DE31D2"/>
    <w:rsid w:val="00E00111"/>
    <w:rsid w:val="00E10C1E"/>
    <w:rsid w:val="00E2122B"/>
    <w:rsid w:val="00E31D98"/>
    <w:rsid w:val="00E33432"/>
    <w:rsid w:val="00E46A2C"/>
    <w:rsid w:val="00EE1699"/>
    <w:rsid w:val="00FA24B9"/>
    <w:rsid w:val="00FA77D0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A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2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96FC6"/>
    <w:pPr>
      <w:ind w:left="720"/>
    </w:pPr>
  </w:style>
  <w:style w:type="character" w:customStyle="1" w:styleId="a7">
    <w:name w:val="Гипертекстовая ссылка"/>
    <w:basedOn w:val="a0"/>
    <w:uiPriority w:val="99"/>
    <w:rsid w:val="006B449D"/>
    <w:rPr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6B449D"/>
    <w:rPr>
      <w:b/>
      <w:bCs/>
      <w:color w:val="26282F"/>
    </w:rPr>
  </w:style>
  <w:style w:type="table" w:styleId="aa">
    <w:name w:val="Table Grid"/>
    <w:basedOn w:val="a1"/>
    <w:uiPriority w:val="99"/>
    <w:rsid w:val="006B449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rsid w:val="006B44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B449D"/>
    <w:rPr>
      <w:rFonts w:ascii="Calibri" w:hAnsi="Calibri" w:cs="Calibri"/>
    </w:rPr>
  </w:style>
  <w:style w:type="paragraph" w:customStyle="1" w:styleId="ad">
    <w:name w:val="Внимание: криминал!!"/>
    <w:basedOn w:val="a"/>
    <w:next w:val="a"/>
    <w:uiPriority w:val="99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ae">
    <w:name w:val="Hyperlink"/>
    <w:basedOn w:val="a0"/>
    <w:uiPriority w:val="99"/>
    <w:rsid w:val="006B449D"/>
    <w:rPr>
      <w:color w:val="0000FF"/>
      <w:u w:val="single"/>
    </w:rPr>
  </w:style>
  <w:style w:type="character" w:styleId="af">
    <w:name w:val="FollowedHyperlink"/>
    <w:basedOn w:val="a0"/>
    <w:uiPriority w:val="99"/>
    <w:rsid w:val="006B449D"/>
    <w:rPr>
      <w:color w:val="800080"/>
      <w:u w:val="single"/>
    </w:rPr>
  </w:style>
  <w:style w:type="paragraph" w:customStyle="1" w:styleId="font5">
    <w:name w:val="font5"/>
    <w:basedOn w:val="a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a"/>
    <w:uiPriority w:val="99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a"/>
    <w:uiPriority w:val="99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a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a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2">
    <w:name w:val="Body Text 2"/>
    <w:basedOn w:val="a"/>
    <w:link w:val="20"/>
    <w:uiPriority w:val="99"/>
    <w:rsid w:val="006B449D"/>
    <w:pPr>
      <w:spacing w:after="120" w:line="480" w:lineRule="auto"/>
    </w:pPr>
  </w:style>
  <w:style w:type="character" w:customStyle="1" w:styleId="BodyText2Char">
    <w:name w:val="Body Text 2 Char"/>
    <w:basedOn w:val="a0"/>
    <w:link w:val="2"/>
    <w:uiPriority w:val="99"/>
    <w:semiHidden/>
    <w:locked/>
    <w:rsid w:val="006B449D"/>
  </w:style>
  <w:style w:type="character" w:customStyle="1" w:styleId="20">
    <w:name w:val="Основной текст 2 Знак"/>
    <w:basedOn w:val="a0"/>
    <w:link w:val="2"/>
    <w:uiPriority w:val="99"/>
    <w:locked/>
    <w:rsid w:val="006B449D"/>
    <w:rPr>
      <w:rFonts w:ascii="Calibri" w:hAnsi="Calibri" w:cs="Calibri"/>
    </w:rPr>
  </w:style>
  <w:style w:type="paragraph" w:styleId="21">
    <w:name w:val="envelope return"/>
    <w:basedOn w:val="a"/>
    <w:uiPriority w:val="99"/>
    <w:rsid w:val="006B449D"/>
    <w:rPr>
      <w:rFonts w:ascii="Arial" w:hAnsi="Arial" w:cs="Arial"/>
      <w:sz w:val="20"/>
      <w:szCs w:val="20"/>
    </w:rPr>
  </w:style>
  <w:style w:type="paragraph" w:styleId="af0">
    <w:name w:val="Normal (Web)"/>
    <w:basedOn w:val="a"/>
    <w:uiPriority w:val="99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6B449D"/>
    <w:rPr>
      <w:rFonts w:ascii="Courier New" w:hAnsi="Courier New" w:cs="Courier New"/>
      <w:sz w:val="20"/>
      <w:szCs w:val="20"/>
    </w:rPr>
  </w:style>
  <w:style w:type="paragraph" w:styleId="af3">
    <w:name w:val="header"/>
    <w:basedOn w:val="a"/>
    <w:link w:val="af4"/>
    <w:uiPriority w:val="99"/>
    <w:rsid w:val="006B449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6B449D"/>
    <w:rPr>
      <w:rFonts w:ascii="Calibri" w:hAnsi="Calibri" w:cs="Calibri"/>
    </w:rPr>
  </w:style>
  <w:style w:type="paragraph" w:styleId="af5">
    <w:name w:val="footer"/>
    <w:basedOn w:val="a"/>
    <w:link w:val="af6"/>
    <w:uiPriority w:val="99"/>
    <w:semiHidden/>
    <w:rsid w:val="006B449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6B449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yperlink" Target="garantF1://12012604.20001" TargetMode="External"/><Relationship Id="rId5" Type="http://schemas.openxmlformats.org/officeDocument/2006/relationships/hyperlink" Target="garantF1://36805133.0" TargetMode="External"/><Relationship Id="rId15" Type="http://schemas.openxmlformats.org/officeDocument/2006/relationships/image" Target="media/image10.emf"/><Relationship Id="rId23" Type="http://schemas.openxmlformats.org/officeDocument/2006/relationships/hyperlink" Target="garantF1://70253464.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60</Pages>
  <Words>10691</Words>
  <Characters>80541</Characters>
  <Application>Microsoft Office Word</Application>
  <DocSecurity>0</DocSecurity>
  <Lines>671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Microsoft</Company>
  <LinksUpToDate>false</LinksUpToDate>
  <CharactersWithSpaces>91050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skrebchova</dc:creator>
  <cp:keywords/>
  <dc:description/>
  <cp:lastModifiedBy>skrebchova</cp:lastModifiedBy>
  <cp:revision>8</cp:revision>
  <cp:lastPrinted>2016-12-05T10:55:00Z</cp:lastPrinted>
  <dcterms:created xsi:type="dcterms:W3CDTF">2016-12-05T10:43:00Z</dcterms:created>
  <dcterms:modified xsi:type="dcterms:W3CDTF">2016-12-20T06:07:00Z</dcterms:modified>
</cp:coreProperties>
</file>