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C1" w:rsidRPr="008A6BC1" w:rsidRDefault="008A6BC1" w:rsidP="008A6BC1">
      <w:pPr>
        <w:rPr>
          <w:rFonts w:ascii="Times New Roman" w:hAnsi="Times New Roman" w:cs="Times New Roman"/>
          <w:sz w:val="28"/>
          <w:szCs w:val="28"/>
        </w:rPr>
      </w:pPr>
      <w:bookmarkStart w:id="0" w:name="sub_4"/>
    </w:p>
    <w:p w:rsidR="008A6BC1" w:rsidRPr="008B32DF" w:rsidRDefault="008A6BC1" w:rsidP="00EA2B52">
      <w:pPr>
        <w:pStyle w:val="1"/>
        <w:rPr>
          <w:rFonts w:ascii="Times New Roman" w:hAnsi="Times New Roman" w:cs="Times New Roman"/>
          <w:b w:val="0"/>
          <w:color w:val="auto"/>
          <w:sz w:val="28"/>
          <w:szCs w:val="28"/>
        </w:rPr>
      </w:pPr>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9F2F6B">
        <w:rPr>
          <w:rFonts w:ascii="Times New Roman" w:hAnsi="Times New Roman" w:cs="Times New Roman"/>
          <w:b w:val="0"/>
          <w:color w:val="auto"/>
          <w:sz w:val="28"/>
          <w:szCs w:val="28"/>
        </w:rPr>
        <w:t>, 23 июня 2016 г.</w:t>
      </w:r>
      <w:proofErr w:type="gramStart"/>
      <w:r w:rsidR="009F2F6B">
        <w:rPr>
          <w:rFonts w:ascii="Times New Roman" w:hAnsi="Times New Roman" w:cs="Times New Roman"/>
          <w:b w:val="0"/>
          <w:color w:val="auto"/>
          <w:sz w:val="28"/>
          <w:szCs w:val="28"/>
        </w:rPr>
        <w:t xml:space="preserve"> </w:t>
      </w:r>
      <w:bookmarkStart w:id="1" w:name="_GoBack"/>
      <w:bookmarkEnd w:id="1"/>
      <w:r w:rsidRPr="008B32DF">
        <w:rPr>
          <w:rFonts w:ascii="Times New Roman" w:hAnsi="Times New Roman" w:cs="Times New Roman"/>
          <w:b w:val="0"/>
          <w:color w:val="auto"/>
          <w:sz w:val="28"/>
          <w:szCs w:val="28"/>
        </w:rPr>
        <w:t>)</w:t>
      </w:r>
      <w:proofErr w:type="gramEnd"/>
    </w:p>
    <w:p w:rsidR="008A6BC1" w:rsidRPr="00EA2B52" w:rsidRDefault="008A6BC1" w:rsidP="008A6BC1">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firstRow="0" w:lastRow="0" w:firstColumn="0" w:lastColumn="0" w:noHBand="0" w:noVBand="0"/>
      </w:tblPr>
      <w:tblGrid>
        <w:gridCol w:w="2669"/>
        <w:gridCol w:w="6970"/>
      </w:tblGrid>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2" w:name="sub_1175"/>
            <w:r w:rsidRPr="00550CBA">
              <w:rPr>
                <w:rFonts w:ascii="Times New Roman" w:hAnsi="Times New Roman" w:cs="Times New Roman"/>
                <w:sz w:val="28"/>
                <w:szCs w:val="28"/>
              </w:rPr>
              <w:t>Цели муниципальной программы</w:t>
            </w:r>
            <w:bookmarkEnd w:id="2"/>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3" w:name="sub_707"/>
            <w:r w:rsidRPr="00550CBA">
              <w:rPr>
                <w:rFonts w:ascii="Times New Roman" w:hAnsi="Times New Roman" w:cs="Times New Roman"/>
                <w:sz w:val="28"/>
                <w:szCs w:val="28"/>
              </w:rPr>
              <w:t>Задачи муниципальной программы</w:t>
            </w:r>
            <w:bookmarkEnd w:id="3"/>
          </w:p>
        </w:tc>
        <w:tc>
          <w:tcPr>
            <w:tcW w:w="6970" w:type="dxa"/>
          </w:tcPr>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средней заработной платы педагогических работников </w:t>
            </w:r>
            <w:r w:rsidRPr="00432680">
              <w:rPr>
                <w:rFonts w:ascii="Times New Roman" w:hAnsi="Times New Roman" w:cs="Times New Roman"/>
                <w:sz w:val="28"/>
                <w:szCs w:val="28"/>
              </w:rPr>
              <w:lastRenderedPageBreak/>
              <w:t>дошкольных образовательных учреждений (ДОУ);</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225686">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пилотном </w:t>
            </w:r>
            <w:r w:rsidRPr="00432680">
              <w:rPr>
                <w:rFonts w:ascii="Times New Roman" w:hAnsi="Times New Roman" w:cs="Times New Roman"/>
                <w:sz w:val="28"/>
                <w:szCs w:val="28"/>
              </w:rPr>
              <w:lastRenderedPageBreak/>
              <w:t>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4" w:name="sub_708"/>
            <w:r w:rsidRPr="00550CBA">
              <w:rPr>
                <w:rFonts w:ascii="Times New Roman" w:hAnsi="Times New Roman" w:cs="Times New Roman"/>
                <w:sz w:val="28"/>
                <w:szCs w:val="28"/>
              </w:rPr>
              <w:lastRenderedPageBreak/>
              <w:t>Этапы и сроки реализации муниципальной программы</w:t>
            </w:r>
            <w:bookmarkEnd w:id="4"/>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5" w:name="sub_709"/>
            <w:r w:rsidRPr="00550CBA">
              <w:rPr>
                <w:rFonts w:ascii="Times New Roman" w:hAnsi="Times New Roman" w:cs="Times New Roman"/>
                <w:sz w:val="28"/>
                <w:szCs w:val="28"/>
              </w:rPr>
              <w:t>Перечень целевых показателей программы</w:t>
            </w:r>
            <w:bookmarkEnd w:id="5"/>
          </w:p>
        </w:tc>
        <w:tc>
          <w:tcPr>
            <w:tcW w:w="6970" w:type="dxa"/>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количество построенных  пристроек  к существующим зданиям и сооружениям 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lastRenderedPageBreak/>
              <w:t>- создание и содержание сайта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w:t>
            </w:r>
            <w:r w:rsidRPr="00225686">
              <w:rPr>
                <w:rFonts w:ascii="Times New Roman" w:eastAsia="Andale Sans UI" w:hAnsi="Times New Roman" w:cs="Times New Roman"/>
                <w:kern w:val="1"/>
                <w:sz w:val="28"/>
                <w:szCs w:val="28"/>
                <w:lang w:eastAsia="zh-CN"/>
              </w:rPr>
              <w:lastRenderedPageBreak/>
              <w:t>спортом в секциях,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капитально отремонтированных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оснащенных организаций, в соответствии с требованиями СанПин;</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225686">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281CAA" w:rsidTr="00281CAA">
        <w:tc>
          <w:tcPr>
            <w:tcW w:w="2669" w:type="dxa"/>
          </w:tcPr>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lastRenderedPageBreak/>
              <w:t xml:space="preserve">Объёмы бюджетных  ассигнований  </w:t>
            </w:r>
          </w:p>
        </w:tc>
        <w:tc>
          <w:tcPr>
            <w:tcW w:w="6970" w:type="dxa"/>
          </w:tcPr>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ab/>
              <w:t xml:space="preserve">Объём  финансирования муниципальной программы   составляет 7174837,0 тыс. руб., в том числе </w:t>
            </w:r>
            <w:proofErr w:type="gramStart"/>
            <w:r w:rsidRPr="00225686">
              <w:rPr>
                <w:rFonts w:ascii="Times New Roman" w:hAnsi="Times New Roman" w:cs="Times New Roman"/>
                <w:sz w:val="28"/>
                <w:szCs w:val="28"/>
              </w:rPr>
              <w:t>на</w:t>
            </w:r>
            <w:proofErr w:type="gramEnd"/>
            <w:r w:rsidRPr="00225686">
              <w:rPr>
                <w:rFonts w:ascii="Times New Roman" w:hAnsi="Times New Roman" w:cs="Times New Roman"/>
                <w:sz w:val="28"/>
                <w:szCs w:val="28"/>
              </w:rPr>
              <w:t>:</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2015 год  – 1028597,4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2016 год  – 1058886,6тыс.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2017 год  – 1017470,6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2018 год  – 1017470,6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2019 год  – 1017470,6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2020 год  – 1017470,6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2021 год  – 1017470,6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из средств краевого бюджета -  5097141,8 тыс. руб., в том числе </w:t>
            </w:r>
            <w:proofErr w:type="gramStart"/>
            <w:r w:rsidRPr="00225686">
              <w:rPr>
                <w:rFonts w:ascii="Times New Roman" w:hAnsi="Times New Roman" w:cs="Times New Roman"/>
                <w:sz w:val="28"/>
                <w:szCs w:val="28"/>
              </w:rPr>
              <w:t>на</w:t>
            </w:r>
            <w:proofErr w:type="gramEnd"/>
            <w:r w:rsidRPr="00225686">
              <w:rPr>
                <w:rFonts w:ascii="Times New Roman" w:hAnsi="Times New Roman" w:cs="Times New Roman"/>
                <w:sz w:val="28"/>
                <w:szCs w:val="28"/>
              </w:rPr>
              <w:t>:</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2015 год  –  723650,4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2016 год  –  749434,4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2017 год  –  724811,4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2018 год  –  724811,4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2019 год  –  724811,4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2020 год  –  724811,4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2021 год  –  724811,4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 из средств местного бюджета – 1708103,2 тыс. руб., в том числе </w:t>
            </w:r>
            <w:proofErr w:type="gramStart"/>
            <w:r w:rsidRPr="00225686">
              <w:rPr>
                <w:rFonts w:ascii="Times New Roman" w:hAnsi="Times New Roman" w:cs="Times New Roman"/>
                <w:sz w:val="28"/>
                <w:szCs w:val="28"/>
              </w:rPr>
              <w:t>на</w:t>
            </w:r>
            <w:proofErr w:type="gramEnd"/>
            <w:r w:rsidRPr="00225686">
              <w:rPr>
                <w:rFonts w:ascii="Times New Roman" w:hAnsi="Times New Roman" w:cs="Times New Roman"/>
                <w:sz w:val="28"/>
                <w:szCs w:val="28"/>
              </w:rPr>
              <w:t xml:space="preserve">: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2015 год  –  252041,0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2016 год  –  257296,2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2017 год  –  239753,2 тыс. руб.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2018 год  –  239753,2 тыс. руб.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2019 год  –  239753,2 тыс. руб.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2020 год  –  239753,2 тыс. руб.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2021 год  –  239753,2 тыс. руб. </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из внебюджетных источников: - 369592,0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 xml:space="preserve">в том числе </w:t>
            </w:r>
            <w:proofErr w:type="gramStart"/>
            <w:r w:rsidRPr="00225686">
              <w:rPr>
                <w:rFonts w:ascii="Times New Roman" w:hAnsi="Times New Roman" w:cs="Times New Roman"/>
                <w:sz w:val="28"/>
                <w:szCs w:val="28"/>
              </w:rPr>
              <w:t>на</w:t>
            </w:r>
            <w:proofErr w:type="gramEnd"/>
            <w:r w:rsidRPr="00225686">
              <w:rPr>
                <w:rFonts w:ascii="Times New Roman" w:hAnsi="Times New Roman" w:cs="Times New Roman"/>
                <w:sz w:val="28"/>
                <w:szCs w:val="28"/>
              </w:rPr>
              <w:t>:</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2015 год  – 5 2906,0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2016 год  – 52156,0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2017 год  – 52906,0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2018 год  – 52906,0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2019 год  – 52906,0 тыс. руб.</w:t>
            </w:r>
          </w:p>
          <w:p w:rsidR="00225686" w:rsidRPr="00225686"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2020 год  – 52906,0 тыс. руб.</w:t>
            </w:r>
          </w:p>
          <w:p w:rsidR="00281CAA" w:rsidRPr="00281CAA" w:rsidRDefault="00225686" w:rsidP="00225686">
            <w:pPr>
              <w:pStyle w:val="a8"/>
              <w:rPr>
                <w:rFonts w:ascii="Times New Roman" w:hAnsi="Times New Roman" w:cs="Times New Roman"/>
                <w:sz w:val="28"/>
                <w:szCs w:val="28"/>
              </w:rPr>
            </w:pPr>
            <w:r w:rsidRPr="00225686">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p>
        </w:tc>
        <w:tc>
          <w:tcPr>
            <w:tcW w:w="6970" w:type="dxa"/>
          </w:tcPr>
          <w:p w:rsidR="00A003FC" w:rsidRPr="00550CBA" w:rsidRDefault="00A003FC" w:rsidP="0019065D">
            <w:pPr>
              <w:pStyle w:val="a8"/>
              <w:rPr>
                <w:rFonts w:ascii="Times New Roman" w:hAnsi="Times New Roman" w:cs="Times New Roman"/>
                <w:sz w:val="28"/>
                <w:szCs w:val="28"/>
              </w:rPr>
            </w:pPr>
          </w:p>
        </w:tc>
      </w:tr>
    </w:tbl>
    <w:p w:rsidR="008A6BC1" w:rsidRDefault="008A6BC1" w:rsidP="008A6BC1"/>
    <w:p w:rsidR="00550CBA" w:rsidRPr="00550CBA" w:rsidRDefault="00550CBA" w:rsidP="002165BF">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2165BF">
      <w:pPr>
        <w:spacing w:after="0" w:line="240" w:lineRule="auto"/>
        <w:jc w:val="center"/>
        <w:rPr>
          <w:rFonts w:ascii="Times New Roman" w:hAnsi="Times New Roman" w:cs="Times New Roman"/>
          <w:sz w:val="28"/>
          <w:szCs w:val="28"/>
        </w:rPr>
      </w:pP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w:t>
      </w:r>
      <w:r w:rsidR="00550CBA" w:rsidRPr="00550CBA">
        <w:rPr>
          <w:rFonts w:ascii="Times New Roman" w:hAnsi="Times New Roman" w:cs="Times New Roman"/>
          <w:sz w:val="28"/>
          <w:szCs w:val="28"/>
        </w:rPr>
        <w:lastRenderedPageBreak/>
        <w:t>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пролицензированы.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основном 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lastRenderedPageBreak/>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Услугами дополнительного образования в настоящее время пользуется 33% школьников, что выше среднекраевого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010836">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DF1ABF">
      <w:pPr>
        <w:spacing w:after="0" w:line="240" w:lineRule="auto"/>
        <w:jc w:val="both"/>
        <w:rPr>
          <w:rFonts w:ascii="Times New Roman" w:hAnsi="Times New Roman" w:cs="Times New Roman"/>
          <w:sz w:val="28"/>
          <w:szCs w:val="28"/>
        </w:rPr>
      </w:pPr>
    </w:p>
    <w:p w:rsidR="00DF1ABF" w:rsidRPr="00012EE8" w:rsidRDefault="00B878E4" w:rsidP="00DF1ABF">
      <w:pPr>
        <w:spacing w:after="0" w:line="240" w:lineRule="auto"/>
        <w:jc w:val="both"/>
        <w:rPr>
          <w:rFonts w:ascii="Times New Roman" w:hAnsi="Times New Roman" w:cs="Times New Roman"/>
          <w:sz w:val="28"/>
          <w:szCs w:val="28"/>
        </w:rPr>
      </w:pPr>
      <w:bookmarkStart w:id="6"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6"/>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DF1ABF">
      <w:pPr>
        <w:spacing w:after="0" w:line="240" w:lineRule="auto"/>
        <w:jc w:val="both"/>
        <w:rPr>
          <w:rFonts w:ascii="Times New Roman" w:hAnsi="Times New Roman" w:cs="Times New Roman"/>
          <w:sz w:val="28"/>
          <w:szCs w:val="28"/>
        </w:rPr>
      </w:pPr>
      <w:bookmarkStart w:id="7"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7"/>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DF1ABF">
      <w:pPr>
        <w:spacing w:after="0" w:line="240" w:lineRule="auto"/>
        <w:jc w:val="both"/>
        <w:rPr>
          <w:rFonts w:ascii="Times New Roman" w:hAnsi="Times New Roman" w:cs="Times New Roman"/>
          <w:sz w:val="28"/>
          <w:szCs w:val="28"/>
        </w:rPr>
      </w:pPr>
      <w:bookmarkStart w:id="8"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8"/>
    <w:p w:rsidR="00DF1ABF" w:rsidRPr="00012EE8" w:rsidRDefault="00DF1ABF" w:rsidP="00DF1ABF">
      <w:pPr>
        <w:spacing w:after="0" w:line="240" w:lineRule="auto"/>
        <w:jc w:val="both"/>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bookmarkStart w:id="9" w:name="sub_300"/>
      <w:r w:rsidRPr="00884053">
        <w:rPr>
          <w:rFonts w:ascii="Times New Roman" w:hAnsi="Times New Roman" w:cs="Times New Roman"/>
          <w:sz w:val="28"/>
          <w:szCs w:val="28"/>
        </w:rPr>
        <w:t>3. Перечень основных мероприятий муниципальной программы</w:t>
      </w:r>
    </w:p>
    <w:bookmarkEnd w:id="9"/>
    <w:p w:rsidR="00884053" w:rsidRPr="00884053" w:rsidRDefault="00884053" w:rsidP="00884053">
      <w:pPr>
        <w:spacing w:after="0" w:line="240" w:lineRule="auto"/>
        <w:rPr>
          <w:rFonts w:ascii="Times New Roman" w:hAnsi="Times New Roman" w:cs="Times New Roman"/>
          <w:sz w:val="28"/>
          <w:szCs w:val="28"/>
        </w:rPr>
      </w:pPr>
    </w:p>
    <w:p w:rsidR="00884053" w:rsidRPr="00234963" w:rsidRDefault="00B878E4"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234963"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87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tbl>
      <w:tblPr>
        <w:tblW w:w="9611" w:type="dxa"/>
        <w:tblInd w:w="-5" w:type="dxa"/>
        <w:tblLayout w:type="fixed"/>
        <w:tblLook w:val="0000" w:firstRow="0" w:lastRow="0" w:firstColumn="0" w:lastColumn="0" w:noHBand="0" w:noVBand="0"/>
      </w:tblPr>
      <w:tblGrid>
        <w:gridCol w:w="2977"/>
        <w:gridCol w:w="1560"/>
        <w:gridCol w:w="1246"/>
        <w:gridCol w:w="1134"/>
        <w:gridCol w:w="1276"/>
        <w:gridCol w:w="1418"/>
      </w:tblGrid>
      <w:tr w:rsidR="00D93449" w:rsidRPr="00D93449" w:rsidTr="00F25961">
        <w:trPr>
          <w:cantSplit/>
          <w:trHeight w:val="322"/>
        </w:trPr>
        <w:tc>
          <w:tcPr>
            <w:tcW w:w="2977" w:type="dxa"/>
            <w:vMerge w:val="restart"/>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Объем </w:t>
            </w:r>
            <w:proofErr w:type="gramStart"/>
            <w:r w:rsidRPr="00D93449">
              <w:rPr>
                <w:rFonts w:ascii="Times New Roman" w:eastAsia="Andale Sans UI" w:hAnsi="Times New Roman" w:cs="Times New Roman"/>
                <w:kern w:val="1"/>
                <w:sz w:val="24"/>
                <w:szCs w:val="24"/>
                <w:lang w:eastAsia="zh-CN"/>
              </w:rPr>
              <w:t>финанси-рования</w:t>
            </w:r>
            <w:proofErr w:type="gramEnd"/>
            <w:r w:rsidRPr="00D93449">
              <w:rPr>
                <w:rFonts w:ascii="Times New Roman" w:eastAsia="Andale Sans UI" w:hAnsi="Times New Roman" w:cs="Times New Roman"/>
                <w:kern w:val="1"/>
                <w:sz w:val="24"/>
                <w:szCs w:val="24"/>
                <w:lang w:eastAsia="zh-CN"/>
              </w:rPr>
              <w:t>,</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всего</w:t>
            </w:r>
          </w:p>
        </w:tc>
        <w:tc>
          <w:tcPr>
            <w:tcW w:w="5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в том числе по источникам</w:t>
            </w:r>
          </w:p>
        </w:tc>
      </w:tr>
      <w:tr w:rsidR="00D93449" w:rsidRPr="00D93449" w:rsidTr="00F25961">
        <w:trPr>
          <w:cantSplit/>
          <w:trHeight w:val="856"/>
        </w:trPr>
        <w:tc>
          <w:tcPr>
            <w:tcW w:w="2977" w:type="dxa"/>
            <w:vMerge/>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proofErr w:type="gramStart"/>
            <w:r w:rsidRPr="00D93449">
              <w:rPr>
                <w:rFonts w:ascii="Times New Roman" w:eastAsia="Andale Sans UI" w:hAnsi="Times New Roman" w:cs="Times New Roman"/>
                <w:kern w:val="1"/>
                <w:sz w:val="24"/>
                <w:szCs w:val="24"/>
                <w:lang w:eastAsia="zh-CN"/>
              </w:rPr>
              <w:t>феде-ральный</w:t>
            </w:r>
            <w:proofErr w:type="gramEnd"/>
            <w:r w:rsidRPr="00D93449">
              <w:rPr>
                <w:rFonts w:ascii="Times New Roman" w:eastAsia="Andale Sans UI" w:hAnsi="Times New Roman" w:cs="Times New Roman"/>
                <w:kern w:val="1"/>
                <w:sz w:val="24"/>
                <w:szCs w:val="24"/>
                <w:lang w:eastAsia="zh-CN"/>
              </w:rPr>
              <w:t xml:space="preserve">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местный</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D93449">
              <w:rPr>
                <w:rFonts w:ascii="Times New Roman" w:eastAsia="Andale Sans UI" w:hAnsi="Times New Roman" w:cs="Times New Roman"/>
                <w:kern w:val="1"/>
                <w:sz w:val="24"/>
                <w:szCs w:val="24"/>
                <w:lang w:eastAsia="zh-CN"/>
              </w:rPr>
              <w:t>внебюд-жетные</w:t>
            </w:r>
            <w:proofErr w:type="spellEnd"/>
            <w:proofErr w:type="gramEnd"/>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источники</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6</w:t>
            </w:r>
          </w:p>
        </w:tc>
      </w:tr>
      <w:tr w:rsidR="00D93449" w:rsidRPr="00D93449" w:rsidTr="00F25961">
        <w:trPr>
          <w:trHeight w:val="504"/>
        </w:trPr>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Муниципальная программа  муниципального образования </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Кавказский район</w:t>
            </w:r>
          </w:p>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bCs/>
                <w:kern w:val="1"/>
                <w:sz w:val="24"/>
                <w:szCs w:val="24"/>
                <w:lang w:eastAsia="zh-CN"/>
              </w:rPr>
            </w:pPr>
            <w:r w:rsidRPr="00D93449">
              <w:rPr>
                <w:rFonts w:ascii="Times New Roman" w:eastAsia="Andale Sans UI" w:hAnsi="Times New Roman" w:cs="Times New Roman"/>
                <w:kern w:val="1"/>
                <w:sz w:val="24"/>
                <w:szCs w:val="24"/>
                <w:lang w:eastAsia="zh-CN"/>
              </w:rPr>
              <w:t>«Развитие образования»</w:t>
            </w:r>
          </w:p>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kern w:val="1"/>
                <w:sz w:val="24"/>
                <w:szCs w:val="24"/>
                <w:lang w:eastAsia="zh-CN"/>
              </w:rPr>
              <w:t>всего,</w:t>
            </w:r>
            <w:r w:rsidRPr="00D93449">
              <w:rPr>
                <w:rFonts w:ascii="Times New Roman" w:eastAsia="Andale Sans UI" w:hAnsi="Times New Roman" w:cs="Times New Roman"/>
                <w:kern w:val="1"/>
                <w:sz w:val="24"/>
                <w:szCs w:val="24"/>
                <w:lang w:eastAsia="zh-C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8"/>
                <w:szCs w:val="28"/>
                <w:shd w:val="clear" w:color="auto" w:fill="FFFFFF"/>
                <w:lang w:eastAsia="zh-CN"/>
              </w:rPr>
              <w:t>7156755,7</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5078672,5</w:t>
            </w:r>
          </w:p>
        </w:tc>
        <w:tc>
          <w:tcPr>
            <w:tcW w:w="1134"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1707741,2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370 342,0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1028597,4</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723650,4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252041,0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rPr>
          <w:trHeight w:val="305"/>
        </w:trPr>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lastRenderedPageBreak/>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1040805,3</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730965,1</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tabs>
                <w:tab w:val="left" w:pos="3261"/>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256934,2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1017470,6</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239753,2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2018 год</w:t>
            </w:r>
          </w:p>
        </w:tc>
        <w:tc>
          <w:tcPr>
            <w:tcW w:w="1560"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1017470,6</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239753,2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2019 год</w:t>
            </w:r>
          </w:p>
        </w:tc>
        <w:tc>
          <w:tcPr>
            <w:tcW w:w="1560"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1017470,6</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239753,2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2020 год</w:t>
            </w:r>
          </w:p>
        </w:tc>
        <w:tc>
          <w:tcPr>
            <w:tcW w:w="1560"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1017470,6</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239753,2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r w:rsidR="00D93449" w:rsidRPr="00D93449" w:rsidTr="00F25961">
        <w:tc>
          <w:tcPr>
            <w:tcW w:w="2977"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2021 год</w:t>
            </w:r>
          </w:p>
        </w:tc>
        <w:tc>
          <w:tcPr>
            <w:tcW w:w="1560"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1017470,6</w:t>
            </w:r>
          </w:p>
        </w:tc>
        <w:tc>
          <w:tcPr>
            <w:tcW w:w="1246" w:type="dxa"/>
            <w:tcBorders>
              <w:top w:val="single" w:sz="4" w:space="0" w:color="000000"/>
              <w:left w:val="single" w:sz="4" w:space="0" w:color="000000"/>
              <w:bottom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0,0</w:t>
            </w:r>
          </w:p>
        </w:tc>
        <w:tc>
          <w:tcPr>
            <w:tcW w:w="1276" w:type="dxa"/>
            <w:tcBorders>
              <w:top w:val="single" w:sz="4" w:space="0" w:color="000000"/>
              <w:left w:val="single" w:sz="4" w:space="0" w:color="000000"/>
              <w:bottom w:val="single" w:sz="4" w:space="0" w:color="000000"/>
            </w:tcBorders>
            <w:shd w:val="clear" w:color="auto" w:fill="auto"/>
          </w:tcPr>
          <w:p w:rsidR="00D93449" w:rsidRPr="00D93449" w:rsidRDefault="00D93449" w:rsidP="00D93449">
            <w:pPr>
              <w:widowControl w:val="0"/>
              <w:shd w:val="clear" w:color="auto" w:fill="FFFFFF"/>
              <w:tabs>
                <w:tab w:val="left" w:pos="3840"/>
              </w:tabs>
              <w:suppressAutoHyphens/>
              <w:spacing w:after="0" w:line="240" w:lineRule="auto"/>
              <w:jc w:val="both"/>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4"/>
                <w:szCs w:val="24"/>
                <w:lang w:eastAsia="zh-CN"/>
              </w:rPr>
              <w:t xml:space="preserve">239753,2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449" w:rsidRPr="00D93449" w:rsidRDefault="00D93449" w:rsidP="00D93449">
            <w:pPr>
              <w:widowControl w:val="0"/>
              <w:shd w:val="clear" w:color="auto" w:fill="FFFFFF"/>
              <w:suppressAutoHyphens/>
              <w:spacing w:after="0" w:line="240" w:lineRule="auto"/>
              <w:ind w:right="-108"/>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bCs/>
                <w:spacing w:val="2"/>
                <w:kern w:val="1"/>
                <w:sz w:val="24"/>
                <w:szCs w:val="24"/>
                <w:lang w:eastAsia="zh-CN"/>
              </w:rPr>
              <w:t>52 906,0</w:t>
            </w:r>
          </w:p>
        </w:tc>
      </w:tr>
    </w:tbl>
    <w:p w:rsidR="0037428B"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D640D" w:rsidRPr="005D640D" w:rsidRDefault="005D640D" w:rsidP="005D640D">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5D640D">
      <w:pPr>
        <w:spacing w:after="0" w:line="240" w:lineRule="auto"/>
        <w:jc w:val="both"/>
        <w:rPr>
          <w:rFonts w:ascii="Times New Roman" w:hAnsi="Times New Roman" w:cs="Times New Roman"/>
          <w:sz w:val="28"/>
          <w:szCs w:val="28"/>
        </w:rPr>
      </w:pPr>
    </w:p>
    <w:p w:rsidR="005D640D" w:rsidRPr="005D640D" w:rsidRDefault="005D640D" w:rsidP="005D640D">
      <w:pPr>
        <w:pStyle w:val="1"/>
        <w:spacing w:after="0"/>
        <w:rPr>
          <w:rFonts w:ascii="Times New Roman" w:hAnsi="Times New Roman" w:cs="Times New Roman"/>
          <w:sz w:val="28"/>
          <w:szCs w:val="28"/>
        </w:rPr>
      </w:pPr>
      <w:bookmarkStart w:id="10"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10"/>
    <w:p w:rsidR="005D640D" w:rsidRPr="005D640D" w:rsidRDefault="005D640D" w:rsidP="005D640D">
      <w:pPr>
        <w:spacing w:after="0" w:line="240" w:lineRule="auto"/>
        <w:jc w:val="both"/>
        <w:rPr>
          <w:rFonts w:ascii="Times New Roman" w:hAnsi="Times New Roman" w:cs="Times New Roman"/>
          <w:sz w:val="28"/>
          <w:szCs w:val="28"/>
        </w:rPr>
      </w:pPr>
    </w:p>
    <w:p w:rsidR="005D640D" w:rsidRDefault="00955CE2"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w:t>
      </w:r>
      <w:r w:rsidR="005D640D" w:rsidRPr="005D640D">
        <w:rPr>
          <w:rFonts w:ascii="Times New Roman" w:hAnsi="Times New Roman" w:cs="Times New Roman"/>
          <w:sz w:val="28"/>
          <w:szCs w:val="28"/>
        </w:rPr>
        <w:lastRenderedPageBreak/>
        <w:t xml:space="preserve">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5D640D">
      <w:pPr>
        <w:spacing w:after="0" w:line="240" w:lineRule="auto"/>
        <w:jc w:val="both"/>
        <w:rPr>
          <w:rFonts w:ascii="Times New Roman" w:hAnsi="Times New Roman" w:cs="Times New Roman"/>
          <w:sz w:val="28"/>
          <w:szCs w:val="28"/>
        </w:rPr>
      </w:pPr>
    </w:p>
    <w:p w:rsidR="007515F0" w:rsidRPr="007515F0" w:rsidRDefault="007515F0" w:rsidP="007515F0">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7515F0" w:rsidP="0010514B">
      <w:pPr>
        <w:pStyle w:val="1"/>
        <w:spacing w:before="0" w:after="0"/>
        <w:rPr>
          <w:rFonts w:ascii="Times New Roman" w:hAnsi="Times New Roman" w:cs="Times New Roman"/>
          <w:sz w:val="28"/>
          <w:szCs w:val="28"/>
        </w:rPr>
      </w:pPr>
      <w:bookmarkStart w:id="11" w:name="sub_700"/>
      <w:r w:rsidRPr="007515F0">
        <w:rPr>
          <w:rFonts w:ascii="Times New Roman" w:hAnsi="Times New Roman" w:cs="Times New Roman"/>
          <w:sz w:val="28"/>
          <w:szCs w:val="28"/>
        </w:rPr>
        <w:t xml:space="preserve">7. Меры правового регулирования в сфере реализации муниципальной </w:t>
      </w:r>
      <w:r w:rsidRPr="007515F0">
        <w:rPr>
          <w:rFonts w:ascii="Times New Roman" w:hAnsi="Times New Roman" w:cs="Times New Roman"/>
          <w:sz w:val="28"/>
          <w:szCs w:val="28"/>
        </w:rPr>
        <w:lastRenderedPageBreak/>
        <w:t>программы</w:t>
      </w:r>
    </w:p>
    <w:bookmarkEnd w:id="11"/>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7515F0">
      <w:pPr>
        <w:spacing w:after="0" w:line="240" w:lineRule="auto"/>
        <w:jc w:val="both"/>
        <w:rPr>
          <w:rFonts w:ascii="Times New Roman" w:hAnsi="Times New Roman" w:cs="Times New Roman"/>
          <w:sz w:val="28"/>
          <w:szCs w:val="28"/>
        </w:rPr>
      </w:pPr>
    </w:p>
    <w:p w:rsidR="00706D2F" w:rsidRPr="00706D2F" w:rsidRDefault="00706D2F" w:rsidP="00814AE0">
      <w:pPr>
        <w:pStyle w:val="1"/>
        <w:spacing w:before="0" w:after="0"/>
        <w:rPr>
          <w:rFonts w:ascii="Times New Roman" w:hAnsi="Times New Roman" w:cs="Times New Roman"/>
          <w:sz w:val="28"/>
          <w:szCs w:val="28"/>
        </w:rPr>
      </w:pPr>
      <w:bookmarkStart w:id="12"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2"/>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3" w:name="sub_110"/>
      <w:r w:rsidRPr="00814AE0">
        <w:rPr>
          <w:rFonts w:ascii="Times New Roman" w:hAnsi="Times New Roman" w:cs="Times New Roman"/>
          <w:b w:val="0"/>
          <w:sz w:val="28"/>
          <w:szCs w:val="28"/>
        </w:rPr>
        <w:t>1. Общие положения</w:t>
      </w:r>
    </w:p>
    <w:bookmarkEnd w:id="1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4"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706D2F">
      <w:pPr>
        <w:spacing w:after="0" w:line="240" w:lineRule="auto"/>
        <w:jc w:val="both"/>
        <w:rPr>
          <w:rFonts w:ascii="Times New Roman" w:hAnsi="Times New Roman" w:cs="Times New Roman"/>
          <w:sz w:val="28"/>
          <w:szCs w:val="28"/>
        </w:rPr>
      </w:pPr>
      <w:bookmarkStart w:id="15" w:name="sub_12"/>
      <w:bookmarkEnd w:id="14"/>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706D2F">
      <w:pPr>
        <w:spacing w:after="0" w:line="240" w:lineRule="auto"/>
        <w:jc w:val="both"/>
        <w:rPr>
          <w:rFonts w:ascii="Times New Roman" w:hAnsi="Times New Roman" w:cs="Times New Roman"/>
          <w:sz w:val="28"/>
          <w:szCs w:val="28"/>
        </w:rPr>
      </w:pPr>
      <w:bookmarkStart w:id="16" w:name="sub_121"/>
      <w:bookmarkEnd w:id="15"/>
      <w:r w:rsidRPr="00706D2F">
        <w:rPr>
          <w:rFonts w:ascii="Times New Roman" w:hAnsi="Times New Roman" w:cs="Times New Roman"/>
          <w:sz w:val="28"/>
          <w:szCs w:val="28"/>
        </w:rPr>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6"/>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706D2F">
      <w:pPr>
        <w:spacing w:after="0" w:line="240" w:lineRule="auto"/>
        <w:jc w:val="both"/>
        <w:rPr>
          <w:rFonts w:ascii="Times New Roman" w:hAnsi="Times New Roman" w:cs="Times New Roman"/>
          <w:sz w:val="28"/>
          <w:szCs w:val="28"/>
        </w:rPr>
      </w:pPr>
      <w:bookmarkStart w:id="17" w:name="sub_122"/>
      <w:r w:rsidRPr="00706D2F">
        <w:rPr>
          <w:rFonts w:ascii="Times New Roman" w:hAnsi="Times New Roman" w:cs="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7"/>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8"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9" w:name="sub_21"/>
      <w:r w:rsidRPr="00706D2F">
        <w:rPr>
          <w:rFonts w:ascii="Times New Roman" w:hAnsi="Times New Roman" w:cs="Times New Roman"/>
          <w:sz w:val="28"/>
          <w:szCs w:val="28"/>
        </w:rPr>
        <w:t>2.1. Степень реализации основных мероприятий программы оценивается, как доля мероприятий выполненных в полном объеме по следующей формуле:</w:t>
      </w:r>
    </w:p>
    <w:bookmarkEnd w:id="1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bookmarkStart w:id="20"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706D2F">
      <w:pPr>
        <w:spacing w:after="0" w:line="240" w:lineRule="auto"/>
        <w:jc w:val="both"/>
        <w:rPr>
          <w:rFonts w:ascii="Times New Roman" w:hAnsi="Times New Roman" w:cs="Times New Roman"/>
          <w:sz w:val="28"/>
          <w:szCs w:val="28"/>
        </w:rPr>
      </w:pPr>
      <w:bookmarkStart w:id="21" w:name="sub_221"/>
      <w:bookmarkEnd w:id="20"/>
      <w:r w:rsidRPr="00706D2F">
        <w:rPr>
          <w:rFonts w:ascii="Times New Roman" w:hAnsi="Times New Roman" w:cs="Times New Roman"/>
          <w:sz w:val="28"/>
          <w:szCs w:val="28"/>
        </w:rPr>
        <w:lastRenderedPageBreak/>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1"/>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706D2F">
      <w:pPr>
        <w:spacing w:after="0" w:line="240" w:lineRule="auto"/>
        <w:jc w:val="both"/>
        <w:rPr>
          <w:rFonts w:ascii="Times New Roman" w:hAnsi="Times New Roman" w:cs="Times New Roman"/>
          <w:sz w:val="28"/>
          <w:szCs w:val="28"/>
        </w:rPr>
      </w:pPr>
      <w:bookmarkStart w:id="22" w:name="sub_222"/>
      <w:r>
        <w:rPr>
          <w:rFonts w:ascii="Times New Roman" w:hAnsi="Times New Roman" w:cs="Times New Roman"/>
          <w:sz w:val="28"/>
          <w:szCs w:val="28"/>
        </w:rPr>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2"/>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3" w:name="sub_310"/>
      <w:r w:rsidRPr="00814AE0">
        <w:rPr>
          <w:rFonts w:ascii="Times New Roman" w:hAnsi="Times New Roman" w:cs="Times New Roman"/>
          <w:b w:val="0"/>
          <w:sz w:val="28"/>
          <w:szCs w:val="28"/>
        </w:rPr>
        <w:t>3. Оценка степени соответствия запланированному уровню расходов</w:t>
      </w:r>
    </w:p>
    <w:bookmarkEnd w:id="2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4"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706D2F">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lastRenderedPageBreak/>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5"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6"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bookmarkStart w:id="27" w:name="sub_42"/>
      <w:r w:rsidRPr="00706D2F">
        <w:rPr>
          <w:rFonts w:ascii="Times New Roman" w:hAnsi="Times New Roman" w:cs="Times New Roman"/>
          <w:sz w:val="28"/>
          <w:szCs w:val="28"/>
        </w:rPr>
        <w:t>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программы (основного мероприятия). Данный показатель рассчитывается по формуле:</w:t>
      </w:r>
    </w:p>
    <w:bookmarkEnd w:id="2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8"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9"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0" w:name="sub_52"/>
      <w:bookmarkEnd w:id="29"/>
      <w:r w:rsidRPr="00706D2F">
        <w:rPr>
          <w:rFonts w:ascii="Times New Roman" w:hAnsi="Times New Roman" w:cs="Times New Roman"/>
          <w:sz w:val="28"/>
          <w:szCs w:val="28"/>
        </w:rPr>
        <w:lastRenderedPageBreak/>
        <w:t>5.2. Степень достижения планового значения целевого показателя рассчитывается по следующим формулам:</w:t>
      </w:r>
    </w:p>
    <w:bookmarkEnd w:id="30"/>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1"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2"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3" w:name="sub_61"/>
      <w:r w:rsidRPr="00706D2F">
        <w:rPr>
          <w:rFonts w:ascii="Times New Roman" w:hAnsi="Times New Roman" w:cs="Times New Roman"/>
          <w:sz w:val="28"/>
          <w:szCs w:val="28"/>
        </w:rPr>
        <w:lastRenderedPageBreak/>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4"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0,9.</w:t>
      </w:r>
    </w:p>
    <w:bookmarkEnd w:id="34"/>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5"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6" w:name="sub_71"/>
      <w:r w:rsidRPr="00706D2F">
        <w:rPr>
          <w:rFonts w:ascii="Times New Roman" w:hAnsi="Times New Roman" w:cs="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7" w:name="sub_72"/>
      <w:bookmarkEnd w:id="36"/>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7"/>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8"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9"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3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0" w:name="sub_81"/>
      <w:r w:rsidRPr="00706D2F">
        <w:rPr>
          <w:rFonts w:ascii="Times New Roman" w:hAnsi="Times New Roman" w:cs="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4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1" w:name="sub_812"/>
      <w:r w:rsidRPr="00706D2F">
        <w:rPr>
          <w:rFonts w:ascii="Times New Roman" w:hAnsi="Times New Roman" w:cs="Times New Roman"/>
          <w:noProof/>
          <w:sz w:val="28"/>
          <w:szCs w:val="28"/>
        </w:rPr>
        <w:drawing>
          <wp:inline distT="0" distB="0" distL="0" distR="0">
            <wp:extent cx="20066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06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Pr="00706D2F">
        <w:rPr>
          <w:rFonts w:ascii="Times New Roman" w:hAnsi="Times New Roman" w:cs="Times New Roman"/>
          <w:sz w:val="28"/>
          <w:szCs w:val="28"/>
        </w:rPr>
        <w:t>;</w:t>
      </w:r>
    </w:p>
    <w:bookmarkEnd w:id="4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42"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2"/>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D17D31" w:rsidRPr="00D17D31" w:rsidRDefault="00D17D31" w:rsidP="00955CE2">
      <w:pPr>
        <w:pStyle w:val="1"/>
        <w:spacing w:before="0" w:after="0"/>
        <w:rPr>
          <w:rFonts w:ascii="Times New Roman" w:hAnsi="Times New Roman" w:cs="Times New Roman"/>
          <w:sz w:val="28"/>
          <w:szCs w:val="28"/>
        </w:rPr>
      </w:pPr>
      <w:bookmarkStart w:id="43"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3"/>
    <w:p w:rsidR="00D17D31" w:rsidRPr="00D17D31" w:rsidRDefault="00D17D31" w:rsidP="00D17D31">
      <w:pPr>
        <w:spacing w:after="0" w:line="240" w:lineRule="auto"/>
        <w:jc w:val="both"/>
        <w:rPr>
          <w:rFonts w:ascii="Times New Roman" w:hAnsi="Times New Roman" w:cs="Times New Roman"/>
          <w:sz w:val="28"/>
          <w:szCs w:val="28"/>
        </w:rPr>
      </w:pP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lastRenderedPageBreak/>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w:t>
      </w:r>
      <w:r w:rsidRPr="00BE193C">
        <w:rPr>
          <w:rFonts w:ascii="Times New Roman" w:eastAsia="Times New Roman" w:hAnsi="Times New Roman" w:cs="Times New Roman"/>
          <w:color w:val="000000"/>
          <w:sz w:val="28"/>
          <w:szCs w:val="28"/>
        </w:rPr>
        <w:lastRenderedPageBreak/>
        <w:t xml:space="preserve">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46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46340A">
      <w:pPr>
        <w:spacing w:after="0" w:line="240" w:lineRule="auto"/>
        <w:jc w:val="both"/>
        <w:rPr>
          <w:rFonts w:ascii="Times New Roman" w:hAnsi="Times New Roman" w:cs="Times New Roman"/>
          <w:sz w:val="28"/>
          <w:szCs w:val="28"/>
        </w:rPr>
      </w:pPr>
      <w:bookmarkStart w:id="44" w:name="sub_24"/>
      <w:r>
        <w:rPr>
          <w:rFonts w:ascii="Times New Roman" w:hAnsi="Times New Roman" w:cs="Times New Roman"/>
          <w:sz w:val="28"/>
          <w:szCs w:val="28"/>
        </w:rPr>
        <w:lastRenderedPageBreak/>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4"/>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ЦЕЛИ, ЗАДАЧИ И ЦЕЛЕВЫЕ ПОКАЗАТЕЛИ  МУНИЦИПАЛЬНОЙ ПРОГРАММЫ</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 xml:space="preserve">«Развитие образования» </w:t>
      </w:r>
    </w:p>
    <w:p w:rsidR="0037428B" w:rsidRPr="0037428B" w:rsidRDefault="0037428B" w:rsidP="00225686">
      <w:pPr>
        <w:widowControl w:val="0"/>
        <w:suppressAutoHyphens/>
        <w:spacing w:after="0" w:line="240" w:lineRule="auto"/>
        <w:rPr>
          <w:rFonts w:ascii="Times New Roman" w:eastAsia="Arial Unicode MS" w:hAnsi="Times New Roman" w:cs="Times New Roman"/>
          <w:kern w:val="2"/>
          <w:sz w:val="28"/>
          <w:szCs w:val="28"/>
        </w:rPr>
      </w:pPr>
    </w:p>
    <w:p w:rsidR="008A7A74" w:rsidRDefault="008A7A74" w:rsidP="005279C0">
      <w:pPr>
        <w:spacing w:after="0"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225686" w:rsidRPr="00225686" w:rsidTr="000F630E">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w:t>
            </w:r>
          </w:p>
        </w:tc>
        <w:tc>
          <w:tcPr>
            <w:tcW w:w="5458"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Ед.</w:t>
            </w:r>
          </w:p>
          <w:p w:rsidR="00225686" w:rsidRPr="00225686" w:rsidRDefault="00225686" w:rsidP="00225686">
            <w:pPr>
              <w:widowControl w:val="0"/>
              <w:suppressAutoHyphens/>
              <w:spacing w:after="0" w:line="240" w:lineRule="auto"/>
              <w:jc w:val="both"/>
              <w:rPr>
                <w:rFonts w:ascii="Times New Roman" w:eastAsia="Arial Unicode MS" w:hAnsi="Times New Roman" w:cs="Times New Roman"/>
                <w:b/>
                <w:kern w:val="1"/>
                <w:sz w:val="24"/>
                <w:szCs w:val="24"/>
                <w:lang w:eastAsia="zh-CN"/>
              </w:rPr>
            </w:pPr>
            <w:r w:rsidRPr="00225686">
              <w:rPr>
                <w:rFonts w:ascii="Times New Roman" w:eastAsia="Arial Unicode MS" w:hAnsi="Times New Roman" w:cs="Times New Roman"/>
                <w:kern w:val="1"/>
                <w:sz w:val="24"/>
                <w:szCs w:val="24"/>
                <w:lang w:eastAsia="zh-CN"/>
              </w:rPr>
              <w:t>изм.</w:t>
            </w:r>
          </w:p>
          <w:p w:rsidR="00225686" w:rsidRPr="00225686" w:rsidRDefault="00225686" w:rsidP="00225686">
            <w:pPr>
              <w:widowControl w:val="0"/>
              <w:suppressAutoHyphens/>
              <w:spacing w:after="0" w:line="240" w:lineRule="auto"/>
              <w:jc w:val="both"/>
              <w:rPr>
                <w:rFonts w:ascii="Times New Roman" w:eastAsia="Arial Unicode MS" w:hAnsi="Times New Roman" w:cs="Times New Roman"/>
                <w:b/>
                <w:kern w:val="1"/>
                <w:sz w:val="24"/>
                <w:szCs w:val="24"/>
                <w:lang w:eastAsia="zh-CN"/>
              </w:rPr>
            </w:pPr>
          </w:p>
        </w:tc>
        <w:tc>
          <w:tcPr>
            <w:tcW w:w="597" w:type="dxa"/>
            <w:gridSpan w:val="1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roofErr w:type="gramStart"/>
            <w:r w:rsidRPr="00225686">
              <w:rPr>
                <w:rFonts w:ascii="Times New Roman" w:eastAsia="Arial Unicode MS" w:hAnsi="Times New Roman" w:cs="Times New Roman"/>
                <w:kern w:val="1"/>
                <w:sz w:val="24"/>
                <w:szCs w:val="24"/>
                <w:lang w:eastAsia="zh-CN"/>
              </w:rPr>
              <w:t>Ста-тус</w:t>
            </w:r>
            <w:proofErr w:type="gramEnd"/>
            <w:r w:rsidRPr="00225686">
              <w:rPr>
                <w:rFonts w:ascii="Times New Roman" w:eastAsia="Arial Unicode MS" w:hAnsi="Times New Roman" w:cs="Times New Roman"/>
                <w:kern w:val="1"/>
                <w:sz w:val="24"/>
                <w:szCs w:val="24"/>
                <w:lang w:eastAsia="zh-C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2015</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2016</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2017</w:t>
            </w: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2018</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2019 </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2020</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2021</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год</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color w:val="000000"/>
                <w:kern w:val="1"/>
                <w:sz w:val="26"/>
                <w:szCs w:val="28"/>
                <w:lang w:eastAsia="zh-CN"/>
              </w:rPr>
            </w:pP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Цель муниципальной программы: </w:t>
            </w:r>
            <w:r w:rsidRPr="00225686">
              <w:rPr>
                <w:rFonts w:ascii="Times New Roman" w:eastAsia="Andale Sans UI" w:hAnsi="Times New Roman" w:cs="Times New Roman"/>
                <w:kern w:val="1"/>
                <w:sz w:val="24"/>
                <w:szCs w:val="24"/>
                <w:lang w:eastAsia="zh-C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b/>
                <w:bCs/>
                <w:color w:val="000000"/>
                <w:kern w:val="1"/>
                <w:sz w:val="24"/>
                <w:szCs w:val="24"/>
                <w:lang w:eastAsia="zh-CN"/>
              </w:rPr>
            </w:pPr>
            <w:r w:rsidRPr="00225686">
              <w:rPr>
                <w:rFonts w:ascii="Times New Roman" w:eastAsia="Arial Unicode MS" w:hAnsi="Times New Roman" w:cs="Times New Roman"/>
                <w:color w:val="000000"/>
                <w:kern w:val="1"/>
                <w:sz w:val="24"/>
                <w:szCs w:val="24"/>
                <w:lang w:eastAsia="zh-CN"/>
              </w:rPr>
              <w:t>1</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bCs/>
                <w:color w:val="000000"/>
                <w:kern w:val="1"/>
                <w:sz w:val="24"/>
                <w:szCs w:val="24"/>
                <w:lang w:eastAsia="zh-CN"/>
              </w:rPr>
              <w:t>Основное мероприятие № 1</w:t>
            </w:r>
            <w:r w:rsidRPr="00225686">
              <w:rPr>
                <w:rFonts w:ascii="Times New Roman" w:eastAsia="Arial Unicode MS" w:hAnsi="Times New Roman" w:cs="Times New Roman"/>
                <w:bCs/>
                <w:color w:val="000000"/>
                <w:kern w:val="1"/>
                <w:sz w:val="24"/>
                <w:szCs w:val="24"/>
                <w:lang w:eastAsia="zh-CN"/>
              </w:rPr>
              <w:t xml:space="preserve">:  Развитие системы дошкольного образования </w:t>
            </w:r>
            <w:r w:rsidRPr="00225686">
              <w:rPr>
                <w:rFonts w:ascii="Times New Roman" w:eastAsia="Arial Unicode MS" w:hAnsi="Times New Roman" w:cs="Times New Roman"/>
                <w:color w:val="000000"/>
                <w:kern w:val="1"/>
                <w:sz w:val="24"/>
                <w:szCs w:val="24"/>
                <w:lang w:eastAsia="zh-CN"/>
              </w:rPr>
              <w:t>в муниципальном образовании Кавказский район</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color w:val="000000"/>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Calibri" w:hAnsi="Times New Roman" w:cs="Times New Roman"/>
                <w:kern w:val="1"/>
                <w:sz w:val="24"/>
                <w:szCs w:val="24"/>
                <w:lang w:eastAsia="zh-CN"/>
              </w:rPr>
              <w:t>1.1</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color w:val="000000"/>
                <w:kern w:val="1"/>
                <w:sz w:val="24"/>
                <w:szCs w:val="24"/>
                <w:lang w:eastAsia="zh-CN"/>
              </w:rPr>
              <w:t>Задача № 1:</w:t>
            </w:r>
            <w:r w:rsidRPr="00225686">
              <w:rPr>
                <w:rFonts w:ascii="Times New Roman" w:eastAsia="Arial Unicode MS" w:hAnsi="Times New Roman" w:cs="Times New Roman"/>
                <w:b/>
                <w:color w:val="000000"/>
                <w:kern w:val="1"/>
                <w:sz w:val="24"/>
                <w:szCs w:val="24"/>
                <w:lang w:eastAsia="zh-CN"/>
              </w:rPr>
              <w:t xml:space="preserve"> </w:t>
            </w:r>
            <w:r w:rsidRPr="00225686">
              <w:rPr>
                <w:rFonts w:ascii="Times New Roman" w:eastAsia="Arial Unicode MS" w:hAnsi="Times New Roman" w:cs="Times New Roman"/>
                <w:color w:val="000000"/>
                <w:kern w:val="1"/>
                <w:sz w:val="24"/>
                <w:szCs w:val="24"/>
                <w:lang w:eastAsia="zh-CN"/>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844"/>
        </w:trPr>
        <w:tc>
          <w:tcPr>
            <w:tcW w:w="709" w:type="dxa"/>
            <w:gridSpan w:val="2"/>
            <w:tcBorders>
              <w:top w:val="single" w:sz="4" w:space="0" w:color="000000"/>
              <w:left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597" w:type="dxa"/>
            <w:gridSpan w:val="1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031" w:type="dxa"/>
            <w:gridSpan w:val="9"/>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85</w:t>
            </w:r>
          </w:p>
        </w:tc>
        <w:tc>
          <w:tcPr>
            <w:tcW w:w="1159" w:type="dxa"/>
            <w:gridSpan w:val="4"/>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9</w:t>
            </w:r>
            <w:r w:rsidRPr="00225686">
              <w:rPr>
                <w:rFonts w:ascii="Times New Roman" w:eastAsia="Arial Unicode MS" w:hAnsi="Times New Roman" w:cs="Times New Roman"/>
                <w:kern w:val="1"/>
                <w:sz w:val="24"/>
                <w:szCs w:val="24"/>
                <w:lang w:val="en-US" w:eastAsia="zh-CN"/>
              </w:rPr>
              <w:t>0</w:t>
            </w:r>
          </w:p>
        </w:tc>
        <w:tc>
          <w:tcPr>
            <w:tcW w:w="1197" w:type="dxa"/>
            <w:gridSpan w:val="3"/>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1417"/>
        </w:trPr>
        <w:tc>
          <w:tcPr>
            <w:tcW w:w="709" w:type="dxa"/>
            <w:gridSpan w:val="2"/>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597" w:type="dxa"/>
            <w:gridSpan w:val="18"/>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031" w:type="dxa"/>
            <w:gridSpan w:val="9"/>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4448</w:t>
            </w:r>
          </w:p>
        </w:tc>
        <w:tc>
          <w:tcPr>
            <w:tcW w:w="1159" w:type="dxa"/>
            <w:gridSpan w:val="4"/>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5048</w:t>
            </w:r>
          </w:p>
        </w:tc>
        <w:tc>
          <w:tcPr>
            <w:tcW w:w="1197" w:type="dxa"/>
            <w:gridSpan w:val="3"/>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5050</w:t>
            </w:r>
          </w:p>
        </w:tc>
        <w:tc>
          <w:tcPr>
            <w:tcW w:w="1079" w:type="dxa"/>
            <w:gridSpan w:val="6"/>
            <w:tcBorders>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5350</w:t>
            </w:r>
          </w:p>
        </w:tc>
        <w:tc>
          <w:tcPr>
            <w:tcW w:w="994" w:type="dxa"/>
            <w:gridSpan w:val="2"/>
            <w:tcBorders>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5350</w:t>
            </w:r>
          </w:p>
        </w:tc>
        <w:tc>
          <w:tcPr>
            <w:tcW w:w="991" w:type="dxa"/>
            <w:gridSpan w:val="2"/>
            <w:tcBorders>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5350</w:t>
            </w:r>
          </w:p>
        </w:tc>
        <w:tc>
          <w:tcPr>
            <w:tcW w:w="1001" w:type="dxa"/>
            <w:gridSpan w:val="2"/>
            <w:tcBorders>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5350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1.2</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597" w:type="dxa"/>
            <w:gridSpan w:val="1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031" w:type="dxa"/>
            <w:gridSpan w:val="9"/>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241"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1.3</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34"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w:t>
            </w:r>
          </w:p>
        </w:tc>
        <w:tc>
          <w:tcPr>
            <w:tcW w:w="1241"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w:t>
            </w:r>
          </w:p>
        </w:tc>
        <w:tc>
          <w:tcPr>
            <w:tcW w:w="1115"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1.4</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 </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Задача № 4.1:   Строительство пристроек  к существующим зданиям и </w:t>
            </w:r>
            <w:proofErr w:type="gramStart"/>
            <w:r w:rsidRPr="00225686">
              <w:rPr>
                <w:rFonts w:ascii="Times New Roman" w:eastAsia="Arial Unicode MS" w:hAnsi="Times New Roman" w:cs="Times New Roman"/>
                <w:kern w:val="1"/>
                <w:sz w:val="24"/>
                <w:szCs w:val="24"/>
                <w:lang w:eastAsia="zh-CN"/>
              </w:rPr>
              <w:t>сооружениям</w:t>
            </w:r>
            <w:proofErr w:type="gramEnd"/>
            <w:r w:rsidRPr="00225686">
              <w:rPr>
                <w:rFonts w:ascii="Times New Roman" w:eastAsia="Arial Unicode MS" w:hAnsi="Times New Roman" w:cs="Times New Roman"/>
                <w:kern w:val="1"/>
                <w:sz w:val="24"/>
                <w:szCs w:val="24"/>
                <w:lang w:eastAsia="zh-CN"/>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1115"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bCs/>
                <w:kern w:val="1"/>
                <w:sz w:val="24"/>
                <w:szCs w:val="24"/>
                <w:lang w:eastAsia="zh-CN"/>
              </w:rPr>
              <w:t>Основное мероприятие № 2</w:t>
            </w:r>
            <w:r w:rsidRPr="00225686">
              <w:rPr>
                <w:rFonts w:ascii="Times New Roman" w:eastAsia="Arial Unicode MS" w:hAnsi="Times New Roman" w:cs="Times New Roman"/>
                <w:bCs/>
                <w:kern w:val="1"/>
                <w:sz w:val="24"/>
                <w:szCs w:val="24"/>
                <w:lang w:eastAsia="zh-CN"/>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2.1</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11757</w:t>
            </w:r>
          </w:p>
        </w:tc>
        <w:tc>
          <w:tcPr>
            <w:tcW w:w="1115"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ndale Sans UI" w:hAnsi="Times New Roman" w:cs="Times New Roman"/>
                <w:kern w:val="1"/>
                <w:sz w:val="24"/>
                <w:szCs w:val="24"/>
                <w:lang w:val="en-US" w:eastAsia="zh-CN"/>
              </w:rPr>
              <w:t>11770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11790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11830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11850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val="en-US" w:eastAsia="zh-CN"/>
              </w:rPr>
              <w:t>11900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численность </w:t>
            </w:r>
            <w:proofErr w:type="gramStart"/>
            <w:r w:rsidRPr="00225686">
              <w:rPr>
                <w:rFonts w:ascii="Times New Roman" w:eastAsia="Arial Unicode MS" w:hAnsi="Times New Roman" w:cs="Times New Roman"/>
                <w:kern w:val="1"/>
                <w:sz w:val="24"/>
                <w:szCs w:val="24"/>
                <w:lang w:eastAsia="zh-CN"/>
              </w:rPr>
              <w:t>обучающихся</w:t>
            </w:r>
            <w:proofErr w:type="gramEnd"/>
            <w:r w:rsidRPr="00225686">
              <w:rPr>
                <w:rFonts w:ascii="Times New Roman" w:eastAsia="Arial Unicode MS" w:hAnsi="Times New Roman" w:cs="Times New Roman"/>
                <w:kern w:val="1"/>
                <w:sz w:val="24"/>
                <w:szCs w:val="24"/>
                <w:lang w:eastAsia="zh-C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val="en-US" w:eastAsia="zh-CN"/>
              </w:rPr>
              <w:t>15</w:t>
            </w:r>
            <w:r w:rsidRPr="00225686">
              <w:rPr>
                <w:rFonts w:ascii="Times New Roman" w:eastAsia="Arial Unicode MS" w:hAnsi="Times New Roman" w:cs="Times New Roman"/>
                <w:kern w:val="1"/>
                <w:sz w:val="24"/>
                <w:szCs w:val="24"/>
                <w:lang w:eastAsia="zh-CN"/>
              </w:rPr>
              <w:t>.8</w:t>
            </w:r>
          </w:p>
        </w:tc>
        <w:tc>
          <w:tcPr>
            <w:tcW w:w="1115"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15,7</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15.9</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2.2</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5:  Проведение капитального ремонта зданий, помещений и сооружений общеобразовательных учреждений</w:t>
            </w:r>
            <w:r w:rsidRPr="00225686">
              <w:rPr>
                <w:rFonts w:ascii="Times New Roman" w:eastAsia="Andale Sans UI" w:hAnsi="Times New Roman" w:cs="Times New Roman"/>
                <w:i/>
                <w:kern w:val="1"/>
                <w:sz w:val="28"/>
                <w:szCs w:val="28"/>
                <w:lang w:eastAsia="zh-CN"/>
              </w:rPr>
              <w:t xml:space="preserve"> </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roofErr w:type="gramStart"/>
            <w:r w:rsidRPr="00225686">
              <w:rPr>
                <w:rFonts w:ascii="Times New Roman" w:eastAsia="Arial Unicode MS" w:hAnsi="Times New Roman" w:cs="Times New Roman"/>
                <w:kern w:val="1"/>
                <w:sz w:val="24"/>
                <w:szCs w:val="24"/>
                <w:lang w:eastAsia="zh-CN"/>
              </w:rPr>
              <w:t>.</w:t>
            </w:r>
            <w:proofErr w:type="gramEnd"/>
            <w:r w:rsidRPr="00225686">
              <w:rPr>
                <w:rFonts w:ascii="Times New Roman" w:eastAsia="Arial Unicode MS" w:hAnsi="Times New Roman" w:cs="Times New Roman"/>
                <w:kern w:val="1"/>
                <w:sz w:val="24"/>
                <w:szCs w:val="24"/>
                <w:lang w:eastAsia="zh-CN"/>
              </w:rPr>
              <w:t xml:space="preserve"> </w:t>
            </w:r>
            <w:proofErr w:type="gramStart"/>
            <w:r w:rsidRPr="00225686">
              <w:rPr>
                <w:rFonts w:ascii="Times New Roman" w:eastAsia="Arial Unicode MS" w:hAnsi="Times New Roman" w:cs="Times New Roman"/>
                <w:kern w:val="1"/>
                <w:sz w:val="24"/>
                <w:szCs w:val="24"/>
                <w:lang w:eastAsia="zh-CN"/>
              </w:rPr>
              <w:t>у</w:t>
            </w:r>
            <w:proofErr w:type="gramEnd"/>
            <w:r w:rsidRPr="00225686">
              <w:rPr>
                <w:rFonts w:ascii="Times New Roman" w:eastAsia="Arial Unicode MS" w:hAnsi="Times New Roman" w:cs="Times New Roman"/>
                <w:kern w:val="1"/>
                <w:sz w:val="24"/>
                <w:szCs w:val="24"/>
                <w:lang w:eastAsia="zh-CN"/>
              </w:rPr>
              <w:t>чр.</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13</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2.3</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gramStart"/>
            <w:r w:rsidRPr="00225686">
              <w:rPr>
                <w:rFonts w:ascii="Times New Roman" w:eastAsia="Arial Unicode MS" w:hAnsi="Times New Roman" w:cs="Times New Roman"/>
                <w:kern w:val="1"/>
                <w:sz w:val="24"/>
                <w:szCs w:val="24"/>
                <w:lang w:eastAsia="zh-CN"/>
              </w:rPr>
              <w:t>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w:t>
            </w:r>
            <w:proofErr w:type="gramEnd"/>
            <w:r w:rsidRPr="00225686">
              <w:rPr>
                <w:rFonts w:ascii="Times New Roman" w:eastAsia="Arial Unicode MS" w:hAnsi="Times New Roman" w:cs="Times New Roman"/>
                <w:kern w:val="1"/>
                <w:sz w:val="24"/>
                <w:szCs w:val="24"/>
                <w:lang w:eastAsia="zh-CN"/>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roofErr w:type="gramStart"/>
            <w:r w:rsidRPr="00225686">
              <w:rPr>
                <w:rFonts w:ascii="Times New Roman" w:eastAsia="Arial Unicode MS" w:hAnsi="Times New Roman" w:cs="Times New Roman"/>
                <w:kern w:val="1"/>
                <w:sz w:val="24"/>
                <w:szCs w:val="24"/>
                <w:lang w:eastAsia="zh-CN"/>
              </w:rPr>
              <w:t>.</w:t>
            </w:r>
            <w:proofErr w:type="gramEnd"/>
            <w:r w:rsidRPr="00225686">
              <w:rPr>
                <w:rFonts w:ascii="Times New Roman" w:eastAsia="Arial Unicode MS" w:hAnsi="Times New Roman" w:cs="Times New Roman"/>
                <w:kern w:val="1"/>
                <w:sz w:val="24"/>
                <w:szCs w:val="24"/>
                <w:lang w:eastAsia="zh-CN"/>
              </w:rPr>
              <w:t xml:space="preserve"> </w:t>
            </w:r>
            <w:proofErr w:type="gramStart"/>
            <w:r w:rsidRPr="00225686">
              <w:rPr>
                <w:rFonts w:ascii="Times New Roman" w:eastAsia="Arial Unicode MS" w:hAnsi="Times New Roman" w:cs="Times New Roman"/>
                <w:kern w:val="1"/>
                <w:sz w:val="24"/>
                <w:szCs w:val="24"/>
                <w:lang w:eastAsia="zh-CN"/>
              </w:rPr>
              <w:t>у</w:t>
            </w:r>
            <w:proofErr w:type="gramEnd"/>
            <w:r w:rsidRPr="00225686">
              <w:rPr>
                <w:rFonts w:ascii="Times New Roman" w:eastAsia="Arial Unicode MS" w:hAnsi="Times New Roman" w:cs="Times New Roman"/>
                <w:kern w:val="1"/>
                <w:sz w:val="24"/>
                <w:szCs w:val="24"/>
                <w:lang w:eastAsia="zh-CN"/>
              </w:rPr>
              <w:t>чр.</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26</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roofErr w:type="gramStart"/>
            <w:r w:rsidRPr="00225686">
              <w:rPr>
                <w:rFonts w:ascii="Times New Roman" w:eastAsia="Arial Unicode MS" w:hAnsi="Times New Roman" w:cs="Times New Roman"/>
                <w:kern w:val="1"/>
                <w:sz w:val="24"/>
                <w:szCs w:val="24"/>
                <w:lang w:eastAsia="zh-CN"/>
              </w:rPr>
              <w:t>.</w:t>
            </w:r>
            <w:proofErr w:type="gramEnd"/>
            <w:r w:rsidRPr="00225686">
              <w:rPr>
                <w:rFonts w:ascii="Times New Roman" w:eastAsia="Arial Unicode MS" w:hAnsi="Times New Roman" w:cs="Times New Roman"/>
                <w:kern w:val="1"/>
                <w:sz w:val="24"/>
                <w:szCs w:val="24"/>
                <w:lang w:eastAsia="zh-CN"/>
              </w:rPr>
              <w:t xml:space="preserve"> </w:t>
            </w:r>
            <w:proofErr w:type="gramStart"/>
            <w:r w:rsidRPr="00225686">
              <w:rPr>
                <w:rFonts w:ascii="Times New Roman" w:eastAsia="Arial Unicode MS" w:hAnsi="Times New Roman" w:cs="Times New Roman"/>
                <w:kern w:val="1"/>
                <w:sz w:val="24"/>
                <w:szCs w:val="24"/>
                <w:lang w:eastAsia="zh-CN"/>
              </w:rPr>
              <w:t>у</w:t>
            </w:r>
            <w:proofErr w:type="gramEnd"/>
            <w:r w:rsidRPr="00225686">
              <w:rPr>
                <w:rFonts w:ascii="Times New Roman" w:eastAsia="Arial Unicode MS" w:hAnsi="Times New Roman" w:cs="Times New Roman"/>
                <w:kern w:val="1"/>
                <w:sz w:val="24"/>
                <w:szCs w:val="24"/>
                <w:lang w:eastAsia="zh-CN"/>
              </w:rPr>
              <w:t>чр.</w:t>
            </w:r>
          </w:p>
        </w:tc>
        <w:tc>
          <w:tcPr>
            <w:tcW w:w="434"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1159" w:type="dxa"/>
            <w:gridSpan w:val="4"/>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2</w:t>
            </w:r>
          </w:p>
        </w:tc>
        <w:tc>
          <w:tcPr>
            <w:tcW w:w="1197" w:type="dxa"/>
            <w:gridSpan w:val="3"/>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2</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2</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2</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2</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2.4</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№7</w:t>
            </w:r>
            <w:proofErr w:type="gramStart"/>
            <w:r w:rsidRPr="00225686">
              <w:rPr>
                <w:rFonts w:ascii="Times New Roman" w:eastAsia="Arial Unicode MS" w:hAnsi="Times New Roman" w:cs="Times New Roman"/>
                <w:kern w:val="1"/>
                <w:sz w:val="24"/>
                <w:szCs w:val="24"/>
                <w:lang w:eastAsia="zh-CN"/>
              </w:rPr>
              <w:t xml:space="preserve"> :</w:t>
            </w:r>
            <w:proofErr w:type="gramEnd"/>
            <w:r w:rsidRPr="00225686">
              <w:rPr>
                <w:rFonts w:ascii="Times New Roman" w:eastAsia="Arial Unicode MS" w:hAnsi="Times New Roman" w:cs="Times New Roman"/>
                <w:kern w:val="1"/>
                <w:sz w:val="24"/>
                <w:szCs w:val="24"/>
                <w:lang w:eastAsia="zh-CN"/>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2.5</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8: обеспечение устойчивой динамики роста показателя средней заработной  платы педагогических работников школ,</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в том числе учителей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81" w:type="dxa"/>
            <w:gridSpan w:val="1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203" w:type="dxa"/>
            <w:gridSpan w:val="4"/>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2.6</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1203" w:type="dxa"/>
            <w:gridSpan w:val="4"/>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Times New Roman" w:hAnsi="Times New Roman" w:cs="Times New Roman"/>
                <w:kern w:val="1"/>
                <w:sz w:val="24"/>
                <w:szCs w:val="24"/>
                <w:lang w:val="en-US" w:eastAsia="zh-CN"/>
              </w:rPr>
              <w:t xml:space="preserve">  </w:t>
            </w: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40</w:t>
            </w:r>
          </w:p>
        </w:tc>
        <w:tc>
          <w:tcPr>
            <w:tcW w:w="1115"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1079" w:type="dxa"/>
            <w:gridSpan w:val="6"/>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40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2.7</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№10: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60" w:type="dxa"/>
            <w:gridSpan w:val="5"/>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№13: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roofErr w:type="gramStart"/>
            <w:r w:rsidRPr="00225686">
              <w:rPr>
                <w:rFonts w:ascii="Times New Roman" w:eastAsia="Arial Unicode MS" w:hAnsi="Times New Roman" w:cs="Times New Roman"/>
                <w:kern w:val="1"/>
                <w:sz w:val="24"/>
                <w:szCs w:val="24"/>
                <w:lang w:eastAsia="zh-CN"/>
              </w:rPr>
              <w:t xml:space="preserve"> :</w:t>
            </w:r>
            <w:proofErr w:type="gramEnd"/>
            <w:r w:rsidRPr="00225686">
              <w:rPr>
                <w:rFonts w:ascii="Times New Roman" w:eastAsia="Arial Unicode MS" w:hAnsi="Times New Roman" w:cs="Times New Roman"/>
                <w:kern w:val="1"/>
                <w:sz w:val="24"/>
                <w:szCs w:val="24"/>
                <w:lang w:eastAsia="zh-CN"/>
              </w:rPr>
              <w:t xml:space="preserve">  количество капитально отремонтированных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2.9</w:t>
            </w:r>
          </w:p>
        </w:tc>
        <w:tc>
          <w:tcPr>
            <w:tcW w:w="14042" w:type="dxa"/>
            <w:gridSpan w:val="58"/>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eastAsia="zh-C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11757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ndale Sans UI" w:hAnsi="Times New Roman" w:cs="Times New Roman"/>
                <w:kern w:val="1"/>
                <w:sz w:val="24"/>
                <w:szCs w:val="24"/>
                <w:lang w:val="en-US" w:eastAsia="zh-CN"/>
              </w:rPr>
              <w:t>11770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11790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11830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225686">
              <w:rPr>
                <w:rFonts w:ascii="Times New Roman" w:eastAsia="Arial Unicode MS" w:hAnsi="Times New Roman" w:cs="Times New Roman"/>
                <w:kern w:val="1"/>
                <w:sz w:val="24"/>
                <w:szCs w:val="24"/>
                <w:lang w:val="en-US" w:eastAsia="zh-CN"/>
              </w:rPr>
              <w:t>11850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val="en-US" w:eastAsia="zh-CN"/>
              </w:rPr>
              <w:t>11900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№15:</w:t>
            </w:r>
            <w:r w:rsidRPr="00225686">
              <w:rPr>
                <w:rFonts w:ascii="Times New Roman" w:eastAsia="Arial Unicode MS" w:hAnsi="Times New Roman" w:cs="Times New Roman"/>
                <w:b/>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Задача №16: социальная поддержка многодетных семей путем предоставления   учащимся </w:t>
            </w:r>
            <w:proofErr w:type="gramStart"/>
            <w:r w:rsidRPr="00225686">
              <w:rPr>
                <w:rFonts w:ascii="Times New Roman" w:eastAsia="Arial Unicode MS" w:hAnsi="Times New Roman" w:cs="Times New Roman"/>
                <w:kern w:val="1"/>
                <w:sz w:val="24"/>
                <w:szCs w:val="24"/>
                <w:lang w:eastAsia="zh-CN"/>
              </w:rPr>
              <w:t>из</w:t>
            </w:r>
            <w:proofErr w:type="gramEnd"/>
            <w:r w:rsidRPr="00225686">
              <w:rPr>
                <w:rFonts w:ascii="Times New Roman" w:eastAsia="Arial Unicode MS" w:hAnsi="Times New Roman" w:cs="Times New Roman"/>
                <w:kern w:val="1"/>
                <w:sz w:val="24"/>
                <w:szCs w:val="24"/>
                <w:lang w:eastAsia="zh-CN"/>
              </w:rPr>
              <w:t xml:space="preserve"> многодетных</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87" w:type="dxa"/>
            <w:gridSpan w:val="7"/>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1500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87" w:type="dxa"/>
            <w:gridSpan w:val="7"/>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11757</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5500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b/>
                <w:bCs/>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bCs/>
                <w:kern w:val="1"/>
                <w:sz w:val="24"/>
                <w:szCs w:val="24"/>
                <w:lang w:eastAsia="zh-CN"/>
              </w:rPr>
              <w:t>Основное мероприятие № 3</w:t>
            </w:r>
            <w:r w:rsidRPr="00225686">
              <w:rPr>
                <w:rFonts w:ascii="Times New Roman" w:eastAsia="Arial Unicode MS" w:hAnsi="Times New Roman" w:cs="Times New Roman"/>
                <w:bCs/>
                <w:kern w:val="1"/>
                <w:sz w:val="24"/>
                <w:szCs w:val="24"/>
                <w:lang w:eastAsia="zh-CN"/>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детей  в возрасте от    5 до 18 лет,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3450</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3500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доля  оснащенных организаций, в соответствии с требованиями  СанПин</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20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20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40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3.4.</w:t>
            </w:r>
          </w:p>
        </w:tc>
        <w:tc>
          <w:tcPr>
            <w:tcW w:w="14054" w:type="dxa"/>
            <w:gridSpan w:val="59"/>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Краснодарского края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kern w:val="1"/>
                <w:sz w:val="24"/>
                <w:szCs w:val="24"/>
                <w:lang w:eastAsia="zh-CN"/>
              </w:rPr>
              <w:t>Основное мероприятие № 4</w:t>
            </w:r>
            <w:r w:rsidRPr="00225686">
              <w:rPr>
                <w:rFonts w:ascii="Times New Roman" w:eastAsia="Arial Unicode MS" w:hAnsi="Times New Roman" w:cs="Times New Roman"/>
                <w:kern w:val="1"/>
                <w:sz w:val="24"/>
                <w:szCs w:val="24"/>
                <w:lang w:eastAsia="zh-CN"/>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317"/>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kern w:val="1"/>
                <w:sz w:val="24"/>
                <w:szCs w:val="24"/>
                <w:lang w:eastAsia="zh-CN"/>
              </w:rPr>
              <w:t>Основное мероприятие № 5</w:t>
            </w:r>
            <w:r w:rsidRPr="00225686">
              <w:rPr>
                <w:rFonts w:ascii="Times New Roman" w:eastAsia="Arial Unicode MS" w:hAnsi="Times New Roman" w:cs="Times New Roman"/>
                <w:kern w:val="1"/>
                <w:sz w:val="24"/>
                <w:szCs w:val="24"/>
                <w:lang w:eastAsia="zh-CN"/>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1196" w:type="dxa"/>
            <w:gridSpan w:val="5"/>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998"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994"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99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1001"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401"/>
        </w:trPr>
        <w:tc>
          <w:tcPr>
            <w:tcW w:w="69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kern w:val="1"/>
                <w:sz w:val="24"/>
                <w:szCs w:val="24"/>
                <w:lang w:eastAsia="zh-CN"/>
              </w:rPr>
              <w:t>Основное мероприятие № 6</w:t>
            </w:r>
            <w:r w:rsidRPr="00225686">
              <w:rPr>
                <w:rFonts w:ascii="Times New Roman" w:eastAsia="Arial Unicode MS" w:hAnsi="Times New Roman" w:cs="Times New Roman"/>
                <w:kern w:val="1"/>
                <w:sz w:val="24"/>
                <w:szCs w:val="24"/>
                <w:lang w:eastAsia="zh-CN"/>
              </w:rPr>
              <w:t>. Финансовое обеспечение  деятельности  муниципального бюджетного учреждения детского лагеря «Кубаночка»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6"/>
                <w:szCs w:val="28"/>
                <w:lang w:eastAsia="zh-C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24: обеспечение  деятельности  муниципального бюджетного учреждения детского лагеря «Кубаночка»</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b/>
                <w:kern w:val="1"/>
                <w:sz w:val="24"/>
                <w:szCs w:val="24"/>
                <w:lang w:eastAsia="zh-CN"/>
              </w:rPr>
            </w:pPr>
            <w:r w:rsidRPr="00225686">
              <w:rPr>
                <w:rFonts w:ascii="Times New Roman" w:eastAsia="Arial Unicode MS" w:hAnsi="Times New Roman" w:cs="Times New Roman"/>
                <w:kern w:val="1"/>
                <w:sz w:val="24"/>
                <w:szCs w:val="24"/>
                <w:lang w:eastAsia="zh-CN"/>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b/>
                <w:kern w:val="1"/>
                <w:sz w:val="24"/>
                <w:szCs w:val="24"/>
                <w:lang w:eastAsia="zh-CN"/>
              </w:rPr>
              <w:t>Основное мероприятие № 7</w:t>
            </w:r>
            <w:r w:rsidRPr="00225686">
              <w:rPr>
                <w:rFonts w:ascii="Times New Roman" w:eastAsia="Arial Unicode MS" w:hAnsi="Times New Roman" w:cs="Times New Roman"/>
                <w:kern w:val="1"/>
                <w:sz w:val="24"/>
                <w:szCs w:val="24"/>
                <w:lang w:eastAsia="zh-CN"/>
              </w:rPr>
              <w:t>. Прочие мероприятия в области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кол.</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64</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6"/>
                <w:szCs w:val="28"/>
                <w:lang w:eastAsia="zh-CN"/>
              </w:rPr>
              <w:t xml:space="preserve">7.2 </w:t>
            </w:r>
            <w:r w:rsidRPr="00225686">
              <w:rPr>
                <w:rFonts w:ascii="Times New Roman" w:eastAsia="Arial Unicode MS" w:hAnsi="Times New Roman" w:cs="Times New Roman"/>
                <w:kern w:val="1"/>
                <w:sz w:val="24"/>
                <w:szCs w:val="24"/>
                <w:lang w:eastAsia="zh-CN"/>
              </w:rPr>
              <w:t>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Times New Roman"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0,97</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6"/>
                <w:szCs w:val="28"/>
                <w:lang w:eastAsia="zh-C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roofErr w:type="gramStart"/>
            <w:r w:rsidRPr="00225686">
              <w:rPr>
                <w:rFonts w:ascii="Times New Roman" w:eastAsia="Arial Unicode MS" w:hAnsi="Times New Roman" w:cs="Times New Roman"/>
                <w:kern w:val="1"/>
                <w:sz w:val="24"/>
                <w:szCs w:val="24"/>
                <w:lang w:eastAsia="zh-CN"/>
              </w:rPr>
              <w:t>ста-вок</w:t>
            </w:r>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12</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16</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17</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Целевой показатель: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4"/>
                <w:szCs w:val="24"/>
                <w:lang w:eastAsia="zh-C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185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195</w:t>
            </w:r>
          </w:p>
        </w:tc>
        <w:tc>
          <w:tcPr>
            <w:tcW w:w="994" w:type="dxa"/>
            <w:gridSpan w:val="2"/>
            <w:tcBorders>
              <w:left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2870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2880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2900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165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170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175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180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r w:rsidRPr="00225686">
              <w:rPr>
                <w:rFonts w:ascii="Times New Roman" w:eastAsia="Arial Unicode MS" w:hAnsi="Times New Roman" w:cs="Times New Roman"/>
                <w:kern w:val="1"/>
                <w:sz w:val="24"/>
                <w:szCs w:val="24"/>
                <w:lang w:eastAsia="zh-CN"/>
              </w:rPr>
              <w:t xml:space="preserve">7.4. Задача № 13:  активизация спортивно-массовой работы в образовательных учреждениях муниципального образования,   </w:t>
            </w:r>
          </w:p>
          <w:p w:rsidR="00225686" w:rsidRPr="00225686" w:rsidRDefault="00225686" w:rsidP="00225686">
            <w:pPr>
              <w:widowControl w:val="0"/>
              <w:suppressAutoHyphens/>
              <w:spacing w:after="0" w:line="240" w:lineRule="auto"/>
              <w:ind w:left="870"/>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w:t>
            </w:r>
          </w:p>
        </w:tc>
        <w:tc>
          <w:tcPr>
            <w:tcW w:w="981"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82</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83</w:t>
            </w:r>
          </w:p>
        </w:tc>
        <w:tc>
          <w:tcPr>
            <w:tcW w:w="981"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85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86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87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90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225686" w:rsidRPr="00225686" w:rsidTr="000F630E">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Целевой показатель:</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 xml:space="preserve">привлечение учащихся к регулярному занятию в секциях спортивных клубов учреждений дополнительного образования </w:t>
            </w: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1640</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rial Unicode MS" w:hAnsi="Times New Roman" w:cs="Times New Roman"/>
                <w:kern w:val="1"/>
                <w:sz w:val="24"/>
                <w:szCs w:val="24"/>
                <w:lang w:eastAsia="zh-CN"/>
              </w:rPr>
              <w:t>1650</w:t>
            </w:r>
          </w:p>
        </w:tc>
        <w:tc>
          <w:tcPr>
            <w:tcW w:w="981"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1670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1680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1690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1700</w:t>
            </w:r>
          </w:p>
        </w:tc>
        <w:tc>
          <w:tcPr>
            <w:tcW w:w="994" w:type="dxa"/>
            <w:gridSpan w:val="2"/>
            <w:tcBorders>
              <w:left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bl>
    <w:p w:rsidR="008A7A74" w:rsidRDefault="008A7A74"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Приложение № 2</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ED42F5" w:rsidRPr="00BE193C" w:rsidRDefault="00ED42F5" w:rsidP="00ED42F5">
      <w:pPr>
        <w:spacing w:after="0" w:line="240" w:lineRule="auto"/>
        <w:ind w:left="8472"/>
        <w:jc w:val="center"/>
        <w:rPr>
          <w:rFonts w:ascii="Times New Roman" w:eastAsia="Arial Unicode MS" w:hAnsi="Times New Roman" w:cs="Times New Roman"/>
          <w:color w:val="000000"/>
          <w:kern w:val="24"/>
        </w:rPr>
      </w:pP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8"/>
          <w:szCs w:val="28"/>
          <w:lang w:eastAsia="zh-CN"/>
        </w:rPr>
        <w:t>ПЕРЕЧЕНЬ ОСНОВНЫХ МЕРОПРИЯТИЙ</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4"/>
          <w:szCs w:val="24"/>
          <w:lang w:eastAsia="zh-CN"/>
        </w:rPr>
        <w:t>МУНИЦИПАЛЬНОЙ ПРОГРАММЫ</w:t>
      </w:r>
      <w:r w:rsidRPr="00D93449">
        <w:rPr>
          <w:rFonts w:ascii="Times New Roman" w:eastAsia="Andale Sans UI" w:hAnsi="Times New Roman" w:cs="Times New Roman"/>
          <w:kern w:val="1"/>
          <w:sz w:val="28"/>
          <w:szCs w:val="28"/>
          <w:lang w:eastAsia="zh-CN"/>
        </w:rPr>
        <w:t xml:space="preserve">  </w:t>
      </w:r>
      <w:r w:rsidRPr="00D93449">
        <w:rPr>
          <w:rFonts w:ascii="Times New Roman" w:eastAsia="Andale Sans UI" w:hAnsi="Times New Roman" w:cs="Times New Roman"/>
          <w:kern w:val="1"/>
          <w:sz w:val="24"/>
          <w:szCs w:val="24"/>
          <w:lang w:eastAsia="zh-CN"/>
        </w:rPr>
        <w:t>«РАЗВИТИЕ ОБРАЗОВАНИЯ»</w:t>
      </w: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tbl>
      <w:tblPr>
        <w:tblW w:w="0" w:type="auto"/>
        <w:tblInd w:w="73" w:type="dxa"/>
        <w:tblLayout w:type="fixed"/>
        <w:tblLook w:val="0000" w:firstRow="0" w:lastRow="0" w:firstColumn="0" w:lastColumn="0" w:noHBand="0" w:noVBand="0"/>
      </w:tblPr>
      <w:tblGrid>
        <w:gridCol w:w="582"/>
        <w:gridCol w:w="3544"/>
        <w:gridCol w:w="1134"/>
        <w:gridCol w:w="1276"/>
        <w:gridCol w:w="1276"/>
        <w:gridCol w:w="1275"/>
        <w:gridCol w:w="1223"/>
        <w:gridCol w:w="1417"/>
        <w:gridCol w:w="1559"/>
        <w:gridCol w:w="1580"/>
        <w:gridCol w:w="20"/>
      </w:tblGrid>
      <w:tr w:rsidR="00225686" w:rsidRPr="00225686" w:rsidTr="000F630E">
        <w:trPr>
          <w:cantSplit/>
          <w:trHeight w:val="433"/>
        </w:trPr>
        <w:tc>
          <w:tcPr>
            <w:tcW w:w="582" w:type="dxa"/>
            <w:vMerge w:val="restart"/>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w:t>
            </w:r>
            <w:proofErr w:type="gramStart"/>
            <w:r w:rsidRPr="00225686">
              <w:rPr>
                <w:rFonts w:ascii="Times New Roman" w:eastAsia="Times New Roman" w:hAnsi="Times New Roman" w:cs="Times New Roman"/>
                <w:kern w:val="1"/>
                <w:sz w:val="24"/>
                <w:szCs w:val="24"/>
                <w:lang w:eastAsia="zh-CN"/>
              </w:rPr>
              <w:t>п</w:t>
            </w:r>
            <w:proofErr w:type="gramEnd"/>
            <w:r w:rsidRPr="00225686">
              <w:rPr>
                <w:rFonts w:ascii="Times New Roman" w:eastAsia="Times New Roman" w:hAnsi="Times New Roman" w:cs="Times New Roman"/>
                <w:kern w:val="1"/>
                <w:sz w:val="24"/>
                <w:szCs w:val="24"/>
                <w:lang w:eastAsia="zh-CN"/>
              </w:rPr>
              <w:t>/п</w:t>
            </w:r>
          </w:p>
        </w:tc>
        <w:tc>
          <w:tcPr>
            <w:tcW w:w="3544" w:type="dxa"/>
            <w:vMerge w:val="restart"/>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Наименование мероприятия</w:t>
            </w:r>
          </w:p>
        </w:tc>
        <w:tc>
          <w:tcPr>
            <w:tcW w:w="1134" w:type="dxa"/>
            <w:vMerge w:val="restart"/>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Год </w:t>
            </w:r>
            <w:proofErr w:type="gramStart"/>
            <w:r w:rsidRPr="00225686">
              <w:rPr>
                <w:rFonts w:ascii="Times New Roman" w:eastAsia="Times New Roman" w:hAnsi="Times New Roman" w:cs="Times New Roman"/>
                <w:kern w:val="1"/>
                <w:sz w:val="24"/>
                <w:szCs w:val="24"/>
                <w:lang w:eastAsia="zh-CN"/>
              </w:rPr>
              <w:t>реали-зации</w:t>
            </w:r>
            <w:proofErr w:type="gramEnd"/>
            <w:r w:rsidRPr="00225686">
              <w:rPr>
                <w:rFonts w:ascii="Times New Roman" w:eastAsia="Times New Roman" w:hAnsi="Times New Roman" w:cs="Times New Roman"/>
                <w:kern w:val="1"/>
                <w:sz w:val="24"/>
                <w:szCs w:val="24"/>
                <w:lang w:eastAsia="zh-CN"/>
              </w:rPr>
              <w:t xml:space="preserve"> прог-раммы</w:t>
            </w:r>
          </w:p>
        </w:tc>
        <w:tc>
          <w:tcPr>
            <w:tcW w:w="1276" w:type="dxa"/>
            <w:tcBorders>
              <w:top w:val="single" w:sz="8" w:space="0" w:color="000000"/>
              <w:left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Объём </w:t>
            </w:r>
            <w:proofErr w:type="gramStart"/>
            <w:r w:rsidRPr="00225686">
              <w:rPr>
                <w:rFonts w:ascii="Times New Roman" w:eastAsia="Times New Roman" w:hAnsi="Times New Roman" w:cs="Times New Roman"/>
                <w:kern w:val="1"/>
                <w:sz w:val="24"/>
                <w:szCs w:val="24"/>
                <w:lang w:eastAsia="zh-CN"/>
              </w:rPr>
              <w:t>финанси-рования</w:t>
            </w:r>
            <w:proofErr w:type="gramEnd"/>
            <w:r w:rsidRPr="00225686">
              <w:rPr>
                <w:rFonts w:ascii="Times New Roman" w:eastAsia="Times New Roman" w:hAnsi="Times New Roman" w:cs="Times New Roman"/>
                <w:kern w:val="1"/>
                <w:sz w:val="24"/>
                <w:szCs w:val="24"/>
                <w:lang w:eastAsia="zh-CN"/>
              </w:rPr>
              <w:t xml:space="preserve"> всего</w:t>
            </w:r>
          </w:p>
        </w:tc>
        <w:tc>
          <w:tcPr>
            <w:tcW w:w="5191" w:type="dxa"/>
            <w:gridSpan w:val="4"/>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в том числе по источникам</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Непосредственный результат  реализации мероприятия</w:t>
            </w:r>
          </w:p>
        </w:tc>
        <w:tc>
          <w:tcPr>
            <w:tcW w:w="1600" w:type="dxa"/>
            <w:gridSpan w:val="2"/>
            <w:vMerge w:val="restart"/>
            <w:tcBorders>
              <w:top w:val="single" w:sz="8" w:space="0" w:color="000000"/>
              <w:left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Участник муниципальной программы </w:t>
            </w:r>
          </w:p>
        </w:tc>
      </w:tr>
      <w:tr w:rsidR="00225686" w:rsidRPr="00225686" w:rsidTr="000F630E">
        <w:trPr>
          <w:cantSplit/>
          <w:trHeight w:val="945"/>
        </w:trPr>
        <w:tc>
          <w:tcPr>
            <w:tcW w:w="582" w:type="dxa"/>
            <w:vMerge/>
            <w:tcBorders>
              <w:top w:val="single" w:sz="8" w:space="0" w:color="000000"/>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vMerge/>
            <w:tcBorders>
              <w:top w:val="single" w:sz="8" w:space="0" w:color="000000"/>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(тыс. руб.)</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proofErr w:type="gramStart"/>
            <w:r w:rsidRPr="00225686">
              <w:rPr>
                <w:rFonts w:ascii="Times New Roman" w:eastAsia="Times New Roman" w:hAnsi="Times New Roman" w:cs="Times New Roman"/>
                <w:kern w:val="1"/>
                <w:sz w:val="24"/>
                <w:szCs w:val="24"/>
                <w:lang w:eastAsia="zh-CN"/>
              </w:rPr>
              <w:t>муници-пальный</w:t>
            </w:r>
            <w:proofErr w:type="gramEnd"/>
            <w:r w:rsidRPr="00225686">
              <w:rPr>
                <w:rFonts w:ascii="Times New Roman" w:eastAsia="Times New Roman" w:hAnsi="Times New Roman" w:cs="Times New Roman"/>
                <w:kern w:val="1"/>
                <w:sz w:val="24"/>
                <w:szCs w:val="24"/>
                <w:lang w:eastAsia="zh-CN"/>
              </w:rPr>
              <w:t xml:space="preserve"> бюджет</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краевой бюджет</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proofErr w:type="gramStart"/>
            <w:r w:rsidRPr="00225686">
              <w:rPr>
                <w:rFonts w:ascii="Times New Roman" w:eastAsia="Times New Roman" w:hAnsi="Times New Roman" w:cs="Times New Roman"/>
                <w:kern w:val="1"/>
                <w:sz w:val="24"/>
                <w:szCs w:val="24"/>
                <w:lang w:eastAsia="zh-CN"/>
              </w:rPr>
              <w:t>феде-ральный</w:t>
            </w:r>
            <w:proofErr w:type="gramEnd"/>
            <w:r w:rsidRPr="00225686">
              <w:rPr>
                <w:rFonts w:ascii="Times New Roman" w:eastAsia="Times New Roman" w:hAnsi="Times New Roman" w:cs="Times New Roman"/>
                <w:kern w:val="1"/>
                <w:sz w:val="24"/>
                <w:szCs w:val="24"/>
                <w:lang w:eastAsia="zh-CN"/>
              </w:rPr>
              <w:t xml:space="preserve"> бюджет</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внебюджетные источники</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8" w:space="0" w:color="000000"/>
              <w:bottom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trHeight w:val="315"/>
        </w:trPr>
        <w:tc>
          <w:tcPr>
            <w:tcW w:w="582"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w:t>
            </w:r>
          </w:p>
        </w:tc>
        <w:tc>
          <w:tcPr>
            <w:tcW w:w="354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w:t>
            </w: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417"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w:t>
            </w:r>
          </w:p>
        </w:tc>
        <w:tc>
          <w:tcPr>
            <w:tcW w:w="1559"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w:t>
            </w:r>
          </w:p>
        </w:tc>
        <w:tc>
          <w:tcPr>
            <w:tcW w:w="1580" w:type="dxa"/>
            <w:tcBorders>
              <w:left w:val="single" w:sz="8" w:space="0" w:color="000000"/>
              <w:bottom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w:t>
            </w:r>
          </w:p>
        </w:tc>
      </w:tr>
      <w:tr w:rsidR="00225686" w:rsidRPr="00225686" w:rsidTr="000F630E">
        <w:trPr>
          <w:gridAfter w:val="1"/>
          <w:wAfter w:w="20" w:type="dxa"/>
          <w:cantSplit/>
          <w:trHeight w:val="338"/>
        </w:trPr>
        <w:tc>
          <w:tcPr>
            <w:tcW w:w="582" w:type="dxa"/>
            <w:vMerge w:val="restart"/>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3544" w:type="dxa"/>
            <w:vMerge w:val="restart"/>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Муниципальная программа «Развитие образования»</w:t>
            </w: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7174837,0</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1708103,2</w:t>
            </w:r>
          </w:p>
        </w:tc>
        <w:tc>
          <w:tcPr>
            <w:tcW w:w="1275"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5097141,8</w:t>
            </w:r>
          </w:p>
        </w:tc>
        <w:tc>
          <w:tcPr>
            <w:tcW w:w="1223"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369592,0</w:t>
            </w:r>
          </w:p>
        </w:tc>
        <w:tc>
          <w:tcPr>
            <w:tcW w:w="1559" w:type="dxa"/>
            <w:vMerge w:val="restart"/>
            <w:tcBorders>
              <w:top w:val="single" w:sz="8" w:space="0" w:color="000000"/>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top w:val="single" w:sz="8" w:space="0" w:color="000000"/>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1028597,4</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252041,0</w:t>
            </w:r>
          </w:p>
        </w:tc>
        <w:tc>
          <w:tcPr>
            <w:tcW w:w="1275"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723650,4</w:t>
            </w:r>
          </w:p>
        </w:tc>
        <w:tc>
          <w:tcPr>
            <w:tcW w:w="1223"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1058886,6</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257296,2</w:t>
            </w:r>
          </w:p>
        </w:tc>
        <w:tc>
          <w:tcPr>
            <w:tcW w:w="1275"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749434,4</w:t>
            </w:r>
          </w:p>
        </w:tc>
        <w:tc>
          <w:tcPr>
            <w:tcW w:w="1223"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52156,0</w:t>
            </w:r>
          </w:p>
        </w:tc>
        <w:tc>
          <w:tcPr>
            <w:tcW w:w="1559" w:type="dxa"/>
            <w:vMerge w:val="restart"/>
            <w:tcBorders>
              <w:top w:val="single" w:sz="8" w:space="0" w:color="000000"/>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val="restart"/>
            <w:tcBorders>
              <w:top w:val="single" w:sz="8" w:space="0" w:color="000000"/>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top w:val="single" w:sz="8" w:space="0" w:color="000000"/>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52906,0</w:t>
            </w:r>
          </w:p>
        </w:tc>
        <w:tc>
          <w:tcPr>
            <w:tcW w:w="1559" w:type="dxa"/>
            <w:vMerge/>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45"/>
        </w:trPr>
        <w:tc>
          <w:tcPr>
            <w:tcW w:w="582" w:type="dxa"/>
            <w:vMerge w:val="restart"/>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w:t>
            </w:r>
          </w:p>
        </w:tc>
        <w:tc>
          <w:tcPr>
            <w:tcW w:w="3544" w:type="dxa"/>
            <w:vMerge w:val="restart"/>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№1.Развитие системы дошкольного образования в муниципальном образовании Кавказский район»</w:t>
            </w:r>
            <w:r w:rsidRPr="00225686">
              <w:rPr>
                <w:rFonts w:ascii="Times New Roman" w:eastAsia="Times New Roman" w:hAnsi="Times New Roman" w:cs="Times New Roman"/>
                <w:b/>
                <w:bCs/>
                <w:kern w:val="1"/>
                <w:sz w:val="24"/>
                <w:szCs w:val="24"/>
                <w:lang w:eastAsia="zh-CN"/>
              </w:rPr>
              <w:t xml:space="preserve"> </w:t>
            </w:r>
            <w:r w:rsidRPr="00225686">
              <w:rPr>
                <w:rFonts w:ascii="Times New Roman" w:eastAsia="Times New Roman" w:hAnsi="Times New Roman" w:cs="Times New Roman"/>
                <w:kern w:val="1"/>
                <w:sz w:val="24"/>
                <w:szCs w:val="24"/>
                <w:lang w:eastAsia="zh-CN"/>
              </w:rPr>
              <w:t>(в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3065856,6</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636803,8</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2114710,8</w:t>
            </w:r>
          </w:p>
        </w:tc>
        <w:tc>
          <w:tcPr>
            <w:tcW w:w="1223"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314342,0</w:t>
            </w:r>
          </w:p>
        </w:tc>
        <w:tc>
          <w:tcPr>
            <w:tcW w:w="1559" w:type="dxa"/>
            <w:vMerge w:val="restart"/>
            <w:tcBorders>
              <w:left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Дошкольные  образовательные  учреждения, подведомственные управлению образования </w:t>
            </w: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422237,4</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92255,3</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285076,1</w:t>
            </w:r>
          </w:p>
        </w:tc>
        <w:tc>
          <w:tcPr>
            <w:tcW w:w="1223"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459890,2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102042,5</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312941,7</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6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1.1</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1.1 Реализация дополнительных мероприятий в области дошкольного образования, наказы избирателей (в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19929,6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19929,6</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10922,4</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10922,4</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1.2</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1.2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7059,5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7059,5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736,1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736,1</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58"/>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0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lastRenderedPageBreak/>
              <w:t>1.3</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2896358,5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610834,2</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1971182,3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314342,0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395626,0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79932,9</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270787,1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424206,5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95901,3</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415305,2</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87000,0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283399,2</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73333,8</w:t>
            </w:r>
          </w:p>
        </w:tc>
        <w:tc>
          <w:tcPr>
            <w:tcW w:w="1276"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73333,8</w:t>
            </w:r>
          </w:p>
        </w:tc>
        <w:tc>
          <w:tcPr>
            <w:tcW w:w="1223"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top w:val="single" w:sz="8" w:space="0" w:color="000000"/>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9207,4</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9207,4</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10342,4</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10342,4</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10756,8</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1.5</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50,0</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50,0</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Cs/>
                <w:kern w:val="1"/>
                <w:sz w:val="24"/>
                <w:szCs w:val="24"/>
                <w:lang w:eastAsia="zh-CN"/>
              </w:rPr>
              <w:t>Приобретение  спортивного инвентаря (детских тренажеров)</w:t>
            </w:r>
          </w:p>
        </w:tc>
        <w:tc>
          <w:tcPr>
            <w:tcW w:w="1580" w:type="dxa"/>
            <w:vMerge w:val="restart"/>
            <w:tcBorders>
              <w:top w:val="single" w:sz="8" w:space="0" w:color="000000"/>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6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 xml:space="preserve">Мероприятие 1.6. Осуществление муниципальными учреждениями капитального </w:t>
            </w:r>
            <w:r w:rsidRPr="00225686">
              <w:rPr>
                <w:rFonts w:ascii="Times New Roman" w:eastAsia="Times New Roman" w:hAnsi="Times New Roman" w:cs="Times New Roman"/>
                <w:kern w:val="1"/>
                <w:sz w:val="24"/>
                <w:szCs w:val="24"/>
                <w:lang w:eastAsia="zh-CN"/>
              </w:rPr>
              <w:lastRenderedPageBreak/>
              <w:t>ремонта</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5940,0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5940,0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Cs/>
                <w:kern w:val="1"/>
                <w:sz w:val="24"/>
                <w:szCs w:val="24"/>
                <w:lang w:eastAsia="zh-CN"/>
              </w:rPr>
              <w:t>Осуществление  ввода  котельной в эксплуатаци</w:t>
            </w:r>
            <w:r w:rsidRPr="00225686">
              <w:rPr>
                <w:rFonts w:ascii="Times New Roman" w:eastAsia="Times New Roman" w:hAnsi="Times New Roman" w:cs="Times New Roman"/>
                <w:bCs/>
                <w:kern w:val="1"/>
                <w:sz w:val="24"/>
                <w:szCs w:val="24"/>
                <w:lang w:eastAsia="zh-CN"/>
              </w:rPr>
              <w:lastRenderedPageBreak/>
              <w:t xml:space="preserve">ю </w:t>
            </w:r>
          </w:p>
        </w:tc>
        <w:tc>
          <w:tcPr>
            <w:tcW w:w="1580" w:type="dxa"/>
            <w:vMerge w:val="restart"/>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4640,0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4640,0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7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1.7</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Мероприятие 1.7.</w:t>
            </w:r>
          </w:p>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2800,0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2800,0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gridSpan w:val="2"/>
            <w:tcBorders>
              <w:left w:val="single" w:sz="8" w:space="0" w:color="000000"/>
              <w:bottom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2400,0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2400,0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Проведение  текущего и капитального ремонта </w:t>
            </w:r>
          </w:p>
        </w:tc>
        <w:tc>
          <w:tcPr>
            <w:tcW w:w="1600" w:type="dxa"/>
            <w:gridSpan w:val="2"/>
            <w:vMerge w:val="restart"/>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400,0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400,0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bottom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3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1.8. Развитие системы дошкольного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11613,0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11513,0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Cs/>
                <w:kern w:val="1"/>
                <w:sz w:val="24"/>
                <w:szCs w:val="24"/>
                <w:lang w:eastAsia="zh-CN"/>
              </w:rPr>
              <w:t>Приобретение  мебели  для оснащения дополнительно вводимых мест в дошкольных  образовательных организациях</w:t>
            </w:r>
          </w:p>
        </w:tc>
        <w:tc>
          <w:tcPr>
            <w:tcW w:w="1600" w:type="dxa"/>
            <w:gridSpan w:val="2"/>
            <w:vMerge w:val="restart"/>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1995,5</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1895,5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9617,5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9617,5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bottom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45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1.9</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w:t>
            </w:r>
            <w:r w:rsidRPr="00225686">
              <w:rPr>
                <w:rFonts w:ascii="Times New Roman" w:eastAsia="Times New Roman" w:hAnsi="Times New Roman" w:cs="Times New Roman"/>
                <w:kern w:val="1"/>
                <w:sz w:val="24"/>
                <w:szCs w:val="24"/>
                <w:lang w:eastAsia="zh-CN"/>
              </w:rPr>
              <w:lastRenderedPageBreak/>
              <w:t xml:space="preserve">дошкольных </w:t>
            </w:r>
            <w:proofErr w:type="gramStart"/>
            <w:r w:rsidRPr="00225686">
              <w:rPr>
                <w:rFonts w:ascii="Times New Roman" w:eastAsia="Times New Roman" w:hAnsi="Times New Roman" w:cs="Times New Roman"/>
                <w:kern w:val="1"/>
                <w:sz w:val="24"/>
                <w:szCs w:val="24"/>
                <w:lang w:eastAsia="zh-CN"/>
              </w:rPr>
              <w:t>о</w:t>
            </w:r>
            <w:proofErr w:type="gramEnd"/>
            <w:r w:rsidRPr="00225686">
              <w:rPr>
                <w:rFonts w:ascii="Times New Roman" w:eastAsia="Times New Roman" w:hAnsi="Times New Roman" w:cs="Times New Roman"/>
                <w:kern w:val="1"/>
                <w:sz w:val="24"/>
                <w:szCs w:val="24"/>
                <w:lang w:eastAsia="zh-CN"/>
              </w:rPr>
              <w:t xml:space="preserve"> общеобразовательных организациях</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48772,2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48772,2</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gridSpan w:val="2"/>
            <w:vMerge w:val="restart"/>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cantSplit/>
          <w:trHeight w:val="163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   8128,7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gridSpan w:val="2"/>
            <w:vMerge/>
            <w:tcBorders>
              <w:left w:val="single" w:sz="4" w:space="0" w:color="000000"/>
              <w:bottom w:val="single" w:sz="8" w:space="0" w:color="000000"/>
              <w:righ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9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lastRenderedPageBreak/>
              <w:t>2.</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 2. Развитие системы общего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3579371,4</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574963,3</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2967258,1</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37150,0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школа – интернат, подведомственные управлению образования </w:t>
            </w:r>
          </w:p>
        </w:tc>
      </w:tr>
      <w:tr w:rsidR="00225686" w:rsidRPr="00225686" w:rsidTr="000F630E">
        <w:trPr>
          <w:gridAfter w:val="1"/>
          <w:wAfter w:w="20" w:type="dxa"/>
          <w:cantSplit/>
          <w:trHeight w:val="52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525136,7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89221,6</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430415,1</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3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518118,2</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83041,7</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430926,5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4150,0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8"/>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2.1</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112813,9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97536,0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15277,9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Частичная компенсация удорожания стоимости питания учащихся и педагогических работников дневных муниципальных образовательных учреждений, реализующих общеобразовательные программы, обеспечение льготным питанием учащихся из многодетных семей</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17326,5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15170,0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2156,5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14552,9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12366,0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6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39"/>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5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 xml:space="preserve">Мероприятие № 2.2 Осуществление отдельных полномочий Краснодарского края на компенсацию расходов на оплату жилых помещений, </w:t>
            </w:r>
            <w:r w:rsidRPr="00225686">
              <w:rPr>
                <w:rFonts w:ascii="Times New Roman" w:eastAsia="Times New Roman" w:hAnsi="Times New Roman" w:cs="Times New Roman"/>
                <w:kern w:val="1"/>
                <w:sz w:val="24"/>
                <w:szCs w:val="24"/>
                <w:lang w:eastAsia="zh-CN"/>
              </w:rPr>
              <w:lastRenderedPageBreak/>
              <w:t>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13606,7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13606,7</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4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946,1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946,1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8"/>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2110,1</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2.3</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2.3</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9754,0</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9754,0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42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Реализация мероприятий в области образования, наказы избирателей</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4294,0</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4294,0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3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2.4</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2.4</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3301162,8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344404,6</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2919858,2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36900,0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471159,6</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49333,2</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416326,4</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474071,7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51071,4</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419100,3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3900,0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471186,3</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48800,0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416886,3</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2.5</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109333,3</w:t>
            </w:r>
          </w:p>
        </w:tc>
        <w:tc>
          <w:tcPr>
            <w:tcW w:w="1276"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109083,3</w:t>
            </w:r>
          </w:p>
        </w:tc>
        <w:tc>
          <w:tcPr>
            <w:tcW w:w="1275"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250,0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4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w:t>
            </w:r>
            <w:r w:rsidRPr="00225686">
              <w:rPr>
                <w:rFonts w:ascii="Times New Roman" w:eastAsia="Times New Roman" w:hAnsi="Times New Roman" w:cs="Times New Roman"/>
                <w:kern w:val="1"/>
                <w:sz w:val="24"/>
                <w:szCs w:val="24"/>
                <w:lang w:eastAsia="zh-CN"/>
              </w:rPr>
              <w:lastRenderedPageBreak/>
              <w:t>по обеспечению государственных гарантий реализации прав на получение общедоступного и бесплатного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lastRenderedPageBreak/>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17535,0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17535,0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16798,3</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16548,3</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4"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lastRenderedPageBreak/>
              <w:t>2.6</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2.6 Реализация мероприятий  государственной программы Краснодарского края «Развитие образования» (в том числе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оздоровительных комплексов)</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21231,3</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11484,0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9747,3</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8475,1</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834,0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7641,1</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3606,2</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1500,0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2106,2</w:t>
            </w:r>
          </w:p>
        </w:tc>
        <w:tc>
          <w:tcPr>
            <w:tcW w:w="1223"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2.7</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2.7</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2701,4</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2701,4</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Капитальный ремонт отопления, устройство теплого туалета, демонтаж трубы </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225686" w:rsidRPr="00225686" w:rsidTr="000F630E">
        <w:trPr>
          <w:gridAfter w:val="1"/>
          <w:wAfter w:w="20" w:type="dxa"/>
          <w:cantSplit/>
          <w:trHeight w:val="49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2055,4</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2055,4</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646,0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646,0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9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2.8 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6825,0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6825,0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Проведение   текущего и капитального ремонта</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w:t>
            </w:r>
            <w:r w:rsidRPr="00225686">
              <w:rPr>
                <w:rFonts w:ascii="Times New Roman" w:eastAsia="Times New Roman" w:hAnsi="Times New Roman" w:cs="Times New Roman"/>
                <w:bCs/>
                <w:kern w:val="1"/>
                <w:sz w:val="24"/>
                <w:szCs w:val="24"/>
                <w:lang w:eastAsia="zh-CN"/>
              </w:rPr>
              <w:lastRenderedPageBreak/>
              <w:t>управлению образования</w:t>
            </w: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3345,0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3345,0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3480,0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3480,0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2.9</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Строительство  зданий  спортивного зала, с вспомогательными помещениями </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8"/>
        </w:trPr>
        <w:tc>
          <w:tcPr>
            <w:tcW w:w="582" w:type="dxa"/>
            <w:vMerge w:val="restart"/>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2.10</w:t>
            </w:r>
          </w:p>
        </w:tc>
        <w:tc>
          <w:tcPr>
            <w:tcW w:w="3544" w:type="dxa"/>
            <w:vMerge w:val="restart"/>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2.10 Осуществление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1943,0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1943,0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1943,0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1943,0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9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 3. Развитие системы дополнительного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273574,8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242804,5</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12670,3</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18100,0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225686" w:rsidRPr="00225686" w:rsidTr="000F630E">
        <w:trPr>
          <w:gridAfter w:val="1"/>
          <w:wAfter w:w="20" w:type="dxa"/>
          <w:cantSplit/>
          <w:trHeight w:val="42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43757,1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34534,5</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6722,6</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42495,2</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34895,0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4500,2</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3100,0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7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3.1</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3.1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1500,5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1500,5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138,5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138,5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58"/>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3.2</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3.2 Реализация мероприятий в области образования, наказы избирателей</w:t>
            </w:r>
          </w:p>
        </w:tc>
        <w:tc>
          <w:tcPr>
            <w:tcW w:w="1134" w:type="dxa"/>
            <w:tcBorders>
              <w:top w:val="single" w:sz="4"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500,0</w:t>
            </w:r>
          </w:p>
        </w:tc>
        <w:tc>
          <w:tcPr>
            <w:tcW w:w="1276" w:type="dxa"/>
            <w:tcBorders>
              <w:top w:val="single" w:sz="4"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500,0</w:t>
            </w:r>
          </w:p>
        </w:tc>
        <w:tc>
          <w:tcPr>
            <w:tcW w:w="1275" w:type="dxa"/>
            <w:tcBorders>
              <w:top w:val="single" w:sz="4"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top w:val="single" w:sz="4"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4"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50,0</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27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3.3</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263562,2</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242251,5</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3210,7</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18100,0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36931,5</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34431,5</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41130,7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34820,0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3210,7</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3100,0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37100,0</w:t>
            </w:r>
          </w:p>
        </w:tc>
        <w:tc>
          <w:tcPr>
            <w:tcW w:w="1276" w:type="dxa"/>
            <w:tcBorders>
              <w:left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34600,0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2500,0</w:t>
            </w:r>
          </w:p>
        </w:tc>
        <w:tc>
          <w:tcPr>
            <w:tcW w:w="1559" w:type="dxa"/>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4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3.4</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3.4</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4221,6</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4221,6</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Повышение  </w:t>
            </w:r>
            <w:proofErr w:type="gramStart"/>
            <w:r w:rsidRPr="00225686">
              <w:rPr>
                <w:rFonts w:ascii="Times New Roman" w:eastAsia="Times New Roman" w:hAnsi="Times New Roman" w:cs="Times New Roman"/>
                <w:bCs/>
                <w:kern w:val="1"/>
                <w:sz w:val="24"/>
                <w:szCs w:val="24"/>
                <w:lang w:eastAsia="zh-CN"/>
              </w:rPr>
              <w:t xml:space="preserve">уровня жизни </w:t>
            </w:r>
            <w:r w:rsidRPr="00225686">
              <w:rPr>
                <w:rFonts w:ascii="Times New Roman" w:eastAsia="Times New Roman" w:hAnsi="Times New Roman" w:cs="Times New Roman"/>
                <w:bCs/>
                <w:kern w:val="1"/>
                <w:sz w:val="24"/>
                <w:szCs w:val="24"/>
                <w:lang w:eastAsia="zh-CN"/>
              </w:rPr>
              <w:lastRenderedPageBreak/>
              <w:t>работников муниципальных учреждений дополнительного образования</w:t>
            </w:r>
            <w:proofErr w:type="gramEnd"/>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lastRenderedPageBreak/>
              <w:t xml:space="preserve">Учреждения дополнительного  </w:t>
            </w:r>
            <w:r w:rsidRPr="00225686">
              <w:rPr>
                <w:rFonts w:ascii="Times New Roman" w:eastAsia="Times New Roman" w:hAnsi="Times New Roman" w:cs="Times New Roman"/>
                <w:bCs/>
                <w:kern w:val="1"/>
                <w:sz w:val="24"/>
                <w:szCs w:val="24"/>
                <w:lang w:eastAsia="zh-CN"/>
              </w:rPr>
              <w:lastRenderedPageBreak/>
              <w:t xml:space="preserve">образования детей, подведомственные управлению образования </w:t>
            </w:r>
          </w:p>
        </w:tc>
      </w:tr>
      <w:tr w:rsidR="00225686" w:rsidRPr="00225686" w:rsidTr="000F630E">
        <w:trPr>
          <w:gridAfter w:val="1"/>
          <w:wAfter w:w="20" w:type="dxa"/>
          <w:cantSplit/>
          <w:trHeight w:val="34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Поэтапное  повышение уровня средней заработной платы </w:t>
            </w:r>
            <w:r w:rsidRPr="00225686">
              <w:rPr>
                <w:rFonts w:ascii="Times New Roman" w:eastAsia="Times New Roman" w:hAnsi="Times New Roman" w:cs="Times New Roman"/>
                <w:kern w:val="1"/>
                <w:sz w:val="24"/>
                <w:szCs w:val="24"/>
                <w:lang w:eastAsia="zh-CN"/>
              </w:rPr>
              <w:lastRenderedPageBreak/>
              <w:t>работников муниципальных учреждений до средней заработной платы по Краснодарскому краю</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lastRenderedPageBreak/>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4221,6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4221,6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9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3.5</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3.5</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437,5</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437,5</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Повышение  </w:t>
            </w:r>
            <w:proofErr w:type="gramStart"/>
            <w:r w:rsidRPr="00225686">
              <w:rPr>
                <w:rFonts w:ascii="Times New Roman" w:eastAsia="Times New Roman" w:hAnsi="Times New Roman" w:cs="Times New Roman"/>
                <w:bCs/>
                <w:kern w:val="1"/>
                <w:sz w:val="24"/>
                <w:szCs w:val="24"/>
                <w:lang w:eastAsia="zh-CN"/>
              </w:rPr>
              <w:t>уровня жизни работников муниципальных учреждений дополнительного образования</w:t>
            </w:r>
            <w:proofErr w:type="gramEnd"/>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Учреждения дополнительного  образования детей, подведомственные управлению образования </w:t>
            </w: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xml:space="preserve">Социальная поддержка отдельной </w:t>
            </w:r>
            <w:proofErr w:type="gramStart"/>
            <w:r w:rsidRPr="00225686">
              <w:rPr>
                <w:rFonts w:ascii="Times New Roman" w:eastAsia="Times New Roman" w:hAnsi="Times New Roman" w:cs="Times New Roman"/>
                <w:kern w:val="1"/>
                <w:sz w:val="24"/>
                <w:szCs w:val="24"/>
                <w:lang w:eastAsia="zh-CN"/>
              </w:rPr>
              <w:t>категории работников образовательных учреждений дополнительного образования детей Краснодарского края</w:t>
            </w:r>
            <w:proofErr w:type="gramEnd"/>
            <w:r w:rsidRPr="00225686">
              <w:rPr>
                <w:rFonts w:ascii="Times New Roman" w:eastAsia="Times New Roman" w:hAnsi="Times New Roman" w:cs="Times New Roman"/>
                <w:kern w:val="1"/>
                <w:sz w:val="24"/>
                <w:szCs w:val="24"/>
                <w:lang w:eastAsia="zh-CN"/>
              </w:rPr>
              <w:t xml:space="preserve"> по отрасли «Образование»</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62,5</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3.6</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Мероприятие № 3.6</w:t>
            </w:r>
          </w:p>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Реализация мероприятий  государственной программы Краснодарского края «Развитие образования»</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2053,0</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53,0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2000,0</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1053,0</w:t>
            </w:r>
          </w:p>
        </w:tc>
        <w:tc>
          <w:tcPr>
            <w:tcW w:w="1276"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53,0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1000,0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1000,0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3.7</w:t>
            </w: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Мероприятие № 3.7</w:t>
            </w:r>
          </w:p>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1300,0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Проведение  текущего и капитального ремонта </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Учреждения дополнительного образования детей, подведомственные  </w:t>
            </w:r>
            <w:r w:rsidRPr="00225686">
              <w:rPr>
                <w:rFonts w:ascii="Times New Roman" w:eastAsia="Times New Roman" w:hAnsi="Times New Roman" w:cs="Times New Roman"/>
                <w:bCs/>
                <w:kern w:val="1"/>
                <w:sz w:val="24"/>
                <w:szCs w:val="24"/>
                <w:lang w:eastAsia="zh-CN"/>
              </w:rPr>
              <w:lastRenderedPageBreak/>
              <w:t xml:space="preserve">управлению образования </w:t>
            </w: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0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4.</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 4.</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43092,0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43092,0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Повышение качества  и доступности образования в МО Кавказский район </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Управление образования администрации МО Кавказский район </w:t>
            </w:r>
          </w:p>
        </w:tc>
      </w:tr>
      <w:tr w:rsidR="00225686" w:rsidRPr="00225686" w:rsidTr="000F630E">
        <w:trPr>
          <w:gridAfter w:val="1"/>
          <w:wAfter w:w="20" w:type="dxa"/>
          <w:cantSplit/>
          <w:trHeight w:val="43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Финансовое обеспечение деятельности органов управления «Руководство и управление в сфере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6390,0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6390,0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Calibri" w:eastAsia="Times New Roman" w:hAnsi="Calibri" w:cs="Calibri"/>
                <w:kern w:val="1"/>
                <w:sz w:val="24"/>
                <w:szCs w:val="24"/>
                <w:lang w:eastAsia="zh-CN"/>
              </w:rPr>
              <w:t> </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6117,0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65"/>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 5.</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157316,6</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157316,6</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Повышение эффективности расходования средств</w:t>
            </w:r>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МКУ ЦБО </w:t>
            </w:r>
          </w:p>
        </w:tc>
      </w:tr>
      <w:tr w:rsidR="00225686" w:rsidRPr="00225686" w:rsidTr="000F630E">
        <w:trPr>
          <w:gridAfter w:val="1"/>
          <w:wAfter w:w="20" w:type="dxa"/>
          <w:cantSplit/>
          <w:trHeight w:val="46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Финансовое обеспечение деятельности казенных учреждений</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22166,6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22166,6</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6"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22525,0</w:t>
            </w:r>
          </w:p>
        </w:tc>
        <w:tc>
          <w:tcPr>
            <w:tcW w:w="1275"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2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 6.</w:t>
            </w:r>
          </w:p>
        </w:tc>
        <w:tc>
          <w:tcPr>
            <w:tcW w:w="1134" w:type="dxa"/>
            <w:tcBorders>
              <w:top w:val="single" w:sz="8" w:space="0" w:color="000000"/>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9164,0</w:t>
            </w:r>
          </w:p>
        </w:tc>
        <w:tc>
          <w:tcPr>
            <w:tcW w:w="1276"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9164,0</w:t>
            </w:r>
          </w:p>
        </w:tc>
        <w:tc>
          <w:tcPr>
            <w:tcW w:w="1275"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Создание условий для отдыха детям </w:t>
            </w:r>
          </w:p>
        </w:tc>
        <w:tc>
          <w:tcPr>
            <w:tcW w:w="1580" w:type="dxa"/>
            <w:vMerge w:val="restart"/>
            <w:tcBorders>
              <w:top w:val="single" w:sz="8" w:space="0" w:color="000000"/>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 xml:space="preserve">ЛТО Кубаночка </w:t>
            </w:r>
          </w:p>
        </w:tc>
      </w:tr>
      <w:tr w:rsidR="00225686" w:rsidRPr="00225686" w:rsidTr="000F630E">
        <w:trPr>
          <w:gridAfter w:val="1"/>
          <w:wAfter w:w="20" w:type="dxa"/>
          <w:cantSplit/>
          <w:trHeight w:val="39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Финансовое обеспечение деятельности муниципального бюджетного учреждения детского лагеря «Кубаночка»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1364,0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1364,0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42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Основное мероприятие №7.</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464461,6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43959,0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2502,6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Повышение </w:t>
            </w:r>
            <w:r w:rsidRPr="00225686">
              <w:rPr>
                <w:rFonts w:ascii="Times New Roman" w:eastAsia="Times New Roman" w:hAnsi="Times New Roman" w:cs="Times New Roman"/>
                <w:bCs/>
                <w:kern w:val="1"/>
                <w:sz w:val="24"/>
                <w:szCs w:val="24"/>
                <w:lang w:eastAsia="zh-CN"/>
              </w:rPr>
              <w:lastRenderedPageBreak/>
              <w:t>качества  образования, оказание психолого – медико педагогической помощи детям, нуждающимся в коррекции</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lastRenderedPageBreak/>
              <w:t xml:space="preserve">МБУ </w:t>
            </w:r>
            <w:r w:rsidRPr="00225686">
              <w:rPr>
                <w:rFonts w:ascii="Times New Roman" w:eastAsia="Times New Roman" w:hAnsi="Times New Roman" w:cs="Times New Roman"/>
                <w:bCs/>
                <w:kern w:val="1"/>
                <w:sz w:val="24"/>
                <w:szCs w:val="24"/>
                <w:lang w:eastAsia="zh-CN"/>
              </w:rPr>
              <w:lastRenderedPageBreak/>
              <w:t>«ОМЦ»</w:t>
            </w:r>
          </w:p>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МБУ ЦППМСП</w:t>
            </w:r>
          </w:p>
        </w:tc>
      </w:tr>
      <w:tr w:rsidR="00225686" w:rsidRPr="00225686" w:rsidTr="000F630E">
        <w:trPr>
          <w:gridAfter w:val="1"/>
          <w:wAfter w:w="20" w:type="dxa"/>
          <w:cantSplit/>
          <w:trHeight w:val="40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Прочие мероприятия в области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7545,6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6109,0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1436,6</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8441,0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7375,0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1066,0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7.1</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7.1</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38090,0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38090,0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Финансовое обеспечение деятельности прочих учреждений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5340,0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5340,0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5500,0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7.2</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7.2</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6085,6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4649,0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1436,6</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 xml:space="preserve">Создание условий для получения доступного и качественного образования детей </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225686" w:rsidRPr="00225686" w:rsidTr="000F630E">
        <w:trPr>
          <w:gridAfter w:val="1"/>
          <w:wAfter w:w="20" w:type="dxa"/>
          <w:cantSplit/>
          <w:trHeight w:val="97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2205,6</w:t>
            </w: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4"/>
                <w:szCs w:val="24"/>
                <w:lang w:eastAsia="zh-CN"/>
              </w:rPr>
            </w:pP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769,0</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1436,6</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4"/>
                <w:szCs w:val="24"/>
                <w:lang w:eastAsia="zh-CN"/>
              </w:rPr>
            </w:pP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4"/>
                <w:szCs w:val="24"/>
                <w:lang w:eastAsia="zh-CN"/>
              </w:rPr>
            </w:pP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Организация и проведение государственной итоговой аттестации в форме ОГЭ, ЕГЭ и ГВЭ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655,0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0"/>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655,0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8"/>
        </w:trPr>
        <w:tc>
          <w:tcPr>
            <w:tcW w:w="582" w:type="dxa"/>
            <w:vMerge w:val="restart"/>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7.3</w:t>
            </w:r>
          </w:p>
        </w:tc>
        <w:tc>
          <w:tcPr>
            <w:tcW w:w="3544" w:type="dxa"/>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7.3</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1123,6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57,6</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1066,0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bottom w:val="single" w:sz="8" w:space="0" w:color="000000"/>
            </w:tcBorders>
            <w:shd w:val="clear" w:color="auto" w:fill="EEECE1"/>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EEECE1"/>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225686" w:rsidRPr="00225686" w:rsidTr="000F630E">
        <w:trPr>
          <w:gridAfter w:val="1"/>
          <w:wAfter w:w="20" w:type="dxa"/>
          <w:cantSplit/>
          <w:trHeight w:val="1256"/>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225686" w:rsidRPr="00225686" w:rsidRDefault="00225686" w:rsidP="00225686">
            <w:pPr>
              <w:shd w:val="clear" w:color="auto" w:fill="FFFFFF"/>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225686" w:rsidRPr="00225686" w:rsidTr="000F630E">
        <w:trPr>
          <w:gridAfter w:val="1"/>
          <w:wAfter w:w="20" w:type="dxa"/>
          <w:cantSplit/>
          <w:trHeight w:val="312"/>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225686" w:rsidRPr="00225686" w:rsidRDefault="00225686" w:rsidP="00225686">
            <w:pPr>
              <w:shd w:val="clear" w:color="auto" w:fill="FFFFFF"/>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225686">
              <w:rPr>
                <w:rFonts w:ascii="Times New Roman" w:eastAsia="Times New Roman" w:hAnsi="Times New Roman" w:cs="Times New Roman"/>
                <w:kern w:val="1"/>
                <w:sz w:val="24"/>
                <w:szCs w:val="24"/>
              </w:rPr>
              <w:t>образования детей системы образования Краснодарского края</w:t>
            </w:r>
            <w:proofErr w:type="gramEnd"/>
            <w:r w:rsidRPr="00225686">
              <w:rPr>
                <w:rFonts w:ascii="Times New Roman" w:eastAsia="Times New Roman" w:hAnsi="Times New Roman" w:cs="Times New Roman"/>
                <w:kern w:val="1"/>
                <w:sz w:val="24"/>
                <w:szCs w:val="24"/>
              </w:rPr>
              <w:t>).</w:t>
            </w: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1123,6</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57,6</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1066,0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auto"/>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38"/>
        </w:trPr>
        <w:tc>
          <w:tcPr>
            <w:tcW w:w="582" w:type="dxa"/>
            <w:vMerge w:val="restart"/>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7.4</w:t>
            </w:r>
          </w:p>
        </w:tc>
        <w:tc>
          <w:tcPr>
            <w:tcW w:w="3544" w:type="dxa"/>
            <w:tcBorders>
              <w:top w:val="single" w:sz="4" w:space="0" w:color="000000"/>
              <w:left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Мероприятие № 7.4</w:t>
            </w: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1162,4</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1162,4</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225686">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580" w:type="dxa"/>
            <w:vMerge w:val="restart"/>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225686" w:rsidRPr="00225686" w:rsidTr="000F630E">
        <w:trPr>
          <w:gridAfter w:val="1"/>
          <w:wAfter w:w="20" w:type="dxa"/>
          <w:cantSplit/>
          <w:trHeight w:val="338"/>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Реализация мероприятий  в области образования</w:t>
            </w: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1162,4</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1162,4</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225686" w:rsidRPr="00225686" w:rsidTr="000F630E">
        <w:trPr>
          <w:gridAfter w:val="1"/>
          <w:wAfter w:w="20" w:type="dxa"/>
          <w:cantSplit/>
          <w:trHeight w:val="315"/>
        </w:trPr>
        <w:tc>
          <w:tcPr>
            <w:tcW w:w="582" w:type="dxa"/>
            <w:vMerge/>
            <w:tcBorders>
              <w:left w:val="single" w:sz="8" w:space="0" w:color="000000"/>
              <w:bottom w:val="single" w:sz="8"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225686" w:rsidRPr="00225686" w:rsidRDefault="00225686" w:rsidP="00225686">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225686">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225686">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580" w:type="dxa"/>
            <w:vMerge/>
            <w:tcBorders>
              <w:left w:val="single" w:sz="8" w:space="0" w:color="000000"/>
              <w:bottom w:val="single" w:sz="8" w:space="0" w:color="000000"/>
              <w:right w:val="single" w:sz="4" w:space="0" w:color="000000"/>
            </w:tcBorders>
            <w:shd w:val="clear" w:color="auto" w:fill="FFFFFF"/>
          </w:tcPr>
          <w:p w:rsidR="00225686" w:rsidRPr="00225686" w:rsidRDefault="00225686" w:rsidP="00225686">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bl>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ED42F5" w:rsidRPr="00BE193C" w:rsidRDefault="00ED42F5" w:rsidP="00ED42F5">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ED42F5">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ED42F5" w:rsidRPr="00BE193C" w:rsidRDefault="00ED42F5" w:rsidP="00ED42F5">
      <w:pPr>
        <w:spacing w:after="0" w:line="240" w:lineRule="auto"/>
        <w:rPr>
          <w:rFonts w:ascii="Times New Roman" w:hAnsi="Times New Roman" w:cs="Times New Roman"/>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5E6C39" w:rsidRDefault="005E6C39" w:rsidP="005279C0">
      <w:pPr>
        <w:spacing w:after="0" w:line="240" w:lineRule="auto"/>
        <w:rPr>
          <w:rFonts w:ascii="Times New Roman" w:hAnsi="Times New Roman" w:cs="Times New Roman"/>
          <w:sz w:val="24"/>
          <w:szCs w:val="24"/>
        </w:rPr>
      </w:pP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C81E56">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C81E56">
      <w:pPr>
        <w:spacing w:after="0" w:line="240" w:lineRule="auto"/>
        <w:rPr>
          <w:rFonts w:ascii="Times New Roman" w:eastAsia="Arial Unicode MS" w:hAnsi="Times New Roman" w:cs="Times New Roman"/>
          <w:color w:val="000000"/>
          <w:sz w:val="24"/>
          <w:szCs w:val="24"/>
        </w:rPr>
      </w:pP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firstRow="0" w:lastRow="0" w:firstColumn="0" w:lastColumn="0" w:noHBand="0" w:noVBand="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281CAA">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281CAA">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C81E56">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ПРОГНОЗ</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D93449" w:rsidRPr="00D93449" w:rsidRDefault="00D93449" w:rsidP="00D93449">
      <w:pPr>
        <w:widowControl w:val="0"/>
        <w:shd w:val="clear" w:color="auto" w:fill="FFFFFF"/>
        <w:suppressAutoHyphens/>
        <w:spacing w:after="0" w:line="240" w:lineRule="auto"/>
        <w:jc w:val="right"/>
        <w:rPr>
          <w:rFonts w:ascii="Times New Roman" w:eastAsia="Times New Roman"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Таблица № 2</w:t>
      </w: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r w:rsidRPr="00D93449">
        <w:rPr>
          <w:rFonts w:ascii="Times New Roman" w:eastAsia="Times New Roman" w:hAnsi="Times New Roman" w:cs="Times New Roman"/>
          <w:kern w:val="1"/>
          <w:sz w:val="28"/>
          <w:szCs w:val="28"/>
          <w:lang w:eastAsia="zh-CN"/>
        </w:rPr>
        <w:t xml:space="preserve">                                                                                                                                                                       </w:t>
      </w:r>
    </w:p>
    <w:p w:rsidR="005B212C" w:rsidRPr="00BE193C" w:rsidRDefault="005B212C" w:rsidP="005B212C">
      <w:pPr>
        <w:spacing w:after="0" w:line="240" w:lineRule="auto"/>
        <w:jc w:val="right"/>
        <w:rPr>
          <w:rFonts w:ascii="Times New Roman" w:hAnsi="Times New Roman" w:cs="Times New Roman"/>
          <w:sz w:val="28"/>
          <w:szCs w:val="28"/>
        </w:rPr>
      </w:pPr>
    </w:p>
    <w:tbl>
      <w:tblPr>
        <w:tblW w:w="0" w:type="auto"/>
        <w:tblInd w:w="-191" w:type="dxa"/>
        <w:tblLayout w:type="fixed"/>
        <w:tblLook w:val="0000" w:firstRow="0" w:lastRow="0" w:firstColumn="0" w:lastColumn="0" w:noHBand="0" w:noVBand="0"/>
      </w:tblPr>
      <w:tblGrid>
        <w:gridCol w:w="5298"/>
        <w:gridCol w:w="2817"/>
        <w:gridCol w:w="2243"/>
        <w:gridCol w:w="4634"/>
      </w:tblGrid>
      <w:tr w:rsidR="00225686" w:rsidRPr="00225686" w:rsidTr="000F630E">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показателя объема (качества) услуги (работы), </w:t>
            </w:r>
            <w:r w:rsidRPr="00225686">
              <w:rPr>
                <w:rFonts w:ascii="Times New Roman" w:eastAsia="Andale Sans UI" w:hAnsi="Times New Roman" w:cs="Times New Roman"/>
                <w:i/>
                <w:kern w:val="1"/>
                <w:sz w:val="28"/>
                <w:szCs w:val="28"/>
                <w:lang w:eastAsia="zh-CN"/>
              </w:rPr>
              <w:t>основного мероприятия</w:t>
            </w:r>
            <w:r w:rsidRPr="00225686">
              <w:rPr>
                <w:rFonts w:ascii="Times New Roman" w:eastAsia="Andale Sans UI" w:hAnsi="Times New Roman" w:cs="Times New Roman"/>
                <w:kern w:val="1"/>
                <w:sz w:val="28"/>
                <w:szCs w:val="28"/>
                <w:lang w:eastAsia="zh-CN"/>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Значение показателя объема (качества) услуг</w:t>
            </w:r>
            <w:proofErr w:type="gramStart"/>
            <w:r w:rsidRPr="00225686">
              <w:rPr>
                <w:rFonts w:ascii="Times New Roman" w:eastAsia="Andale Sans UI" w:hAnsi="Times New Roman" w:cs="Times New Roman"/>
                <w:kern w:val="1"/>
                <w:sz w:val="28"/>
                <w:szCs w:val="28"/>
                <w:lang w:eastAsia="zh-CN"/>
              </w:rPr>
              <w:t>и(</w:t>
            </w:r>
            <w:proofErr w:type="gramEnd"/>
            <w:r w:rsidRPr="00225686">
              <w:rPr>
                <w:rFonts w:ascii="Times New Roman" w:eastAsia="Andale Sans UI" w:hAnsi="Times New Roman" w:cs="Times New Roman"/>
                <w:kern w:val="1"/>
                <w:sz w:val="28"/>
                <w:szCs w:val="28"/>
                <w:lang w:eastAsia="zh-CN"/>
              </w:rPr>
              <w:t xml:space="preserve"> работы)</w:t>
            </w:r>
          </w:p>
        </w:tc>
        <w:tc>
          <w:tcPr>
            <w:tcW w:w="4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Расходы  местного бюджета</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на оказание </w:t>
            </w:r>
            <w:proofErr w:type="gramStart"/>
            <w:r w:rsidRPr="00225686">
              <w:rPr>
                <w:rFonts w:ascii="Times New Roman" w:eastAsia="Andale Sans UI" w:hAnsi="Times New Roman" w:cs="Times New Roman"/>
                <w:kern w:val="1"/>
                <w:sz w:val="28"/>
                <w:szCs w:val="28"/>
                <w:lang w:eastAsia="zh-CN"/>
              </w:rPr>
              <w:t>муниципальной</w:t>
            </w:r>
            <w:proofErr w:type="gramEnd"/>
          </w:p>
          <w:p w:rsidR="00225686" w:rsidRPr="00225686" w:rsidRDefault="00225686" w:rsidP="00225686">
            <w:pPr>
              <w:widowControl w:val="0"/>
              <w:suppressAutoHyphens/>
              <w:spacing w:after="0" w:line="240" w:lineRule="auto"/>
              <w:jc w:val="center"/>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услуги (работы)</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xml:space="preserve">на </w:t>
            </w:r>
            <w:r w:rsidRPr="00225686">
              <w:rPr>
                <w:rFonts w:ascii="Times New Roman" w:eastAsia="Andale Sans UI" w:hAnsi="Times New Roman" w:cs="Times New Roman"/>
                <w:b/>
                <w:kern w:val="1"/>
                <w:sz w:val="28"/>
                <w:szCs w:val="28"/>
                <w:lang w:eastAsia="zh-CN"/>
              </w:rPr>
              <w:t>2016 год,</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тыс. Рублей</w:t>
            </w:r>
          </w:p>
        </w:tc>
      </w:tr>
      <w:tr w:rsidR="00225686" w:rsidRPr="00225686" w:rsidTr="000F630E">
        <w:trPr>
          <w:cantSplit/>
        </w:trPr>
        <w:tc>
          <w:tcPr>
            <w:tcW w:w="5298" w:type="dxa"/>
            <w:vMerge/>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right"/>
              <w:rPr>
                <w:rFonts w:ascii="Times New Roman" w:eastAsia="Andale Sans UI" w:hAnsi="Times New Roman" w:cs="Times New Roman"/>
                <w:kern w:val="1"/>
                <w:sz w:val="24"/>
                <w:szCs w:val="24"/>
                <w:lang w:eastAsia="zh-CN"/>
              </w:rPr>
            </w:pP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един.</w:t>
            </w:r>
          </w:p>
          <w:p w:rsidR="00225686" w:rsidRPr="00225686" w:rsidRDefault="00225686" w:rsidP="00225686">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225686">
              <w:rPr>
                <w:rFonts w:ascii="Times New Roman" w:eastAsia="Andale Sans UI" w:hAnsi="Times New Roman" w:cs="Times New Roman"/>
                <w:kern w:val="1"/>
                <w:sz w:val="28"/>
                <w:szCs w:val="28"/>
                <w:lang w:eastAsia="zh-CN"/>
              </w:rPr>
              <w:t>Измер.</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b/>
                <w:kern w:val="1"/>
                <w:sz w:val="28"/>
                <w:szCs w:val="28"/>
                <w:lang w:eastAsia="zh-CN"/>
              </w:rPr>
              <w:t>2016 год</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right"/>
              <w:rPr>
                <w:rFonts w:ascii="Times New Roman" w:eastAsia="Andale Sans UI" w:hAnsi="Times New Roman" w:cs="Times New Roman"/>
                <w:kern w:val="1"/>
                <w:sz w:val="24"/>
                <w:szCs w:val="24"/>
                <w:lang w:eastAsia="zh-CN"/>
              </w:rPr>
            </w:pP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bCs/>
                <w:kern w:val="1"/>
                <w:sz w:val="28"/>
                <w:szCs w:val="28"/>
                <w:lang w:eastAsia="zh-CN"/>
              </w:rPr>
            </w:pPr>
            <w:r w:rsidRPr="00225686">
              <w:rPr>
                <w:rFonts w:ascii="Times New Roman" w:eastAsia="Andale Sans UI" w:hAnsi="Times New Roman" w:cs="Times New Roman"/>
                <w:iCs/>
                <w:kern w:val="1"/>
                <w:sz w:val="28"/>
                <w:szCs w:val="28"/>
                <w:lang w:eastAsia="zh-CN"/>
              </w:rPr>
              <w:t>Основное мероприятие № 1</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bCs/>
                <w:kern w:val="1"/>
                <w:sz w:val="28"/>
                <w:szCs w:val="28"/>
                <w:lang w:eastAsia="zh-CN"/>
              </w:rPr>
              <w:t>Развитие системы дошкольного образования в муниципальном образовании Кавказский район</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 xml:space="preserve">Мероприятие </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основных  общеобразовательных программ дошкольного образования (от 1 года до 3 лет)</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(качества)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val="en-US" w:eastAsia="zh-CN"/>
              </w:rPr>
            </w:pPr>
            <w:r w:rsidRPr="00225686">
              <w:rPr>
                <w:rFonts w:ascii="Times New Roman" w:eastAsia="Andale Sans UI" w:hAnsi="Times New Roman" w:cs="Times New Roman"/>
                <w:kern w:val="1"/>
                <w:sz w:val="28"/>
                <w:szCs w:val="28"/>
                <w:lang w:eastAsia="zh-CN"/>
              </w:rPr>
              <w:t>755, 0</w:t>
            </w:r>
          </w:p>
        </w:tc>
        <w:tc>
          <w:tcPr>
            <w:tcW w:w="4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8"/>
                <w:szCs w:val="28"/>
                <w:lang w:val="en-US"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61086,2</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чел./дни</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147225</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основных  общеобразовательных программ дошкольного образования (от 3 года до 8 лет)</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(качества)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3933</w:t>
            </w:r>
          </w:p>
        </w:tc>
        <w:tc>
          <w:tcPr>
            <w:tcW w:w="4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318214,3</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чел./дни</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991575</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iCs/>
                <w:kern w:val="1"/>
                <w:sz w:val="28"/>
                <w:szCs w:val="28"/>
                <w:lang w:eastAsia="zh-CN"/>
              </w:rPr>
              <w:lastRenderedPageBreak/>
              <w:t xml:space="preserve"> </w:t>
            </w:r>
            <w:r w:rsidRPr="00225686">
              <w:rPr>
                <w:rFonts w:ascii="Times New Roman" w:eastAsia="Andale Sans UI" w:hAnsi="Times New Roman" w:cs="Times New Roman"/>
                <w:iCs/>
                <w:kern w:val="1"/>
                <w:sz w:val="28"/>
                <w:szCs w:val="28"/>
                <w:lang w:eastAsia="zh-CN"/>
              </w:rPr>
              <w:t>Основное мероприятие № 2</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Развитие системы общего образования в муниципальном образовании Кавказский район</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Мероприятие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Финансовое обеспечение деятельности муниципальных бюджетных и автономных учреждений на реализацию программ общего 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основных  общеобразовательных программ  начального общего образования</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5155</w:t>
            </w:r>
          </w:p>
        </w:tc>
        <w:tc>
          <w:tcPr>
            <w:tcW w:w="4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203299,6</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5155</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5155</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основных общеобразовательных программ основного  общего 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5762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226917,9</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основных общеобразовательных программ среднего   общего образования</w:t>
            </w:r>
          </w:p>
        </w:tc>
      </w:tr>
      <w:tr w:rsidR="00225686" w:rsidRPr="00225686" w:rsidTr="000F630E">
        <w:trPr>
          <w:trHeight w:val="628"/>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r w:rsidRPr="00225686">
              <w:rPr>
                <w:rFonts w:ascii="Times New Roman" w:eastAsia="Andale Sans UI" w:hAnsi="Times New Roman" w:cs="Times New Roman"/>
                <w:kern w:val="1"/>
                <w:sz w:val="28"/>
                <w:szCs w:val="28"/>
                <w:lang w:eastAsia="zh-CN"/>
              </w:rPr>
              <w:t xml:space="preserve"> </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1232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48210,7</w:t>
            </w:r>
          </w:p>
        </w:tc>
      </w:tr>
      <w:tr w:rsidR="00225686" w:rsidRPr="00225686" w:rsidTr="000F630E">
        <w:trPr>
          <w:trHeight w:val="64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Наименование услуги (работы) и ее содержание </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Содержание детей</w:t>
            </w:r>
          </w:p>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trHeight w:val="64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(качества)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134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8291,8</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Основное мероприятие № 3</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Развитие системы дополнительного образования в муниципальном образовании Кавказский район</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iCs/>
                <w:kern w:val="1"/>
                <w:sz w:val="28"/>
                <w:szCs w:val="28"/>
                <w:lang w:eastAsia="zh-CN"/>
              </w:rPr>
              <w:t xml:space="preserve"> </w:t>
            </w:r>
            <w:r w:rsidRPr="00225686">
              <w:rPr>
                <w:rFonts w:ascii="Times New Roman" w:eastAsia="Andale Sans UI" w:hAnsi="Times New Roman" w:cs="Times New Roman"/>
                <w:iCs/>
                <w:kern w:val="1"/>
                <w:sz w:val="28"/>
                <w:szCs w:val="28"/>
                <w:lang w:eastAsia="zh-CN"/>
              </w:rPr>
              <w:t>Мероприятие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 xml:space="preserve">Финансовое обеспечение деятельности учреждений дополнительного </w:t>
            </w:r>
            <w:r w:rsidRPr="00225686">
              <w:rPr>
                <w:rFonts w:ascii="Times New Roman" w:eastAsia="Andale Sans UI" w:hAnsi="Times New Roman" w:cs="Times New Roman"/>
                <w:kern w:val="1"/>
                <w:sz w:val="28"/>
                <w:szCs w:val="28"/>
                <w:lang w:eastAsia="zh-CN"/>
              </w:rPr>
              <w:lastRenderedPageBreak/>
              <w:t>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lastRenderedPageBreak/>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Реализация дополнительных общеразвивающих программ</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чел./час</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1018828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4"/>
                <w:szCs w:val="24"/>
                <w:lang w:eastAsia="zh-CN"/>
              </w:rPr>
              <w:t>38030,7</w:t>
            </w:r>
          </w:p>
        </w:tc>
      </w:tr>
      <w:tr w:rsidR="00225686" w:rsidRPr="00225686" w:rsidTr="000F630E">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Основное мероприятие № 6</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 xml:space="preserve">Финансовое обеспечение деятельности муниципального бюджетного учреждения детского лагеря «Кубаночка» </w:t>
            </w:r>
          </w:p>
        </w:tc>
      </w:tr>
      <w:tr w:rsidR="00225686" w:rsidRPr="00225686" w:rsidTr="000F630E">
        <w:trPr>
          <w:trHeight w:val="463"/>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Мероприятие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Финансовое обеспечение деятельности муниципального бюджетного учреждения детского лагеря «Кубаночка»</w:t>
            </w:r>
          </w:p>
        </w:tc>
      </w:tr>
      <w:tr w:rsidR="00225686" w:rsidRPr="00225686" w:rsidTr="000F630E">
        <w:trPr>
          <w:trHeight w:val="463"/>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Содержание (эксплуатация) имущества, находящегося в муниципальной собственности</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w:t>
            </w:r>
            <w:proofErr w:type="gramStart"/>
            <w:r w:rsidRPr="00225686">
              <w:rPr>
                <w:rFonts w:ascii="Times New Roman" w:eastAsia="Andale Sans UI" w:hAnsi="Times New Roman" w:cs="Times New Roman"/>
                <w:kern w:val="1"/>
                <w:sz w:val="28"/>
                <w:szCs w:val="28"/>
                <w:lang w:eastAsia="zh-CN"/>
              </w:rPr>
              <w:t>-э</w:t>
            </w:r>
            <w:proofErr w:type="gramEnd"/>
            <w:r w:rsidRPr="00225686">
              <w:rPr>
                <w:rFonts w:ascii="Times New Roman" w:eastAsia="Andale Sans UI" w:hAnsi="Times New Roman" w:cs="Times New Roman"/>
                <w:kern w:val="1"/>
                <w:sz w:val="28"/>
                <w:szCs w:val="28"/>
                <w:lang w:eastAsia="zh-CN"/>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м.кв.</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3029,1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1300,0</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Основное мероприятие № 6</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Прочие мероприятия в области 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iCs/>
                <w:kern w:val="1"/>
                <w:sz w:val="28"/>
                <w:szCs w:val="28"/>
                <w:lang w:eastAsia="zh-CN"/>
              </w:rPr>
              <w:t>Мероприятие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Прочие мероприятия в области образования</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Психолог</w:t>
            </w:r>
            <w:proofErr w:type="gramStart"/>
            <w:r w:rsidRPr="00225686">
              <w:rPr>
                <w:rFonts w:ascii="Times New Roman" w:eastAsia="Andale Sans UI" w:hAnsi="Times New Roman" w:cs="Times New Roman"/>
                <w:kern w:val="1"/>
                <w:sz w:val="28"/>
                <w:szCs w:val="28"/>
                <w:lang w:eastAsia="zh-CN"/>
              </w:rPr>
              <w:t>о-</w:t>
            </w:r>
            <w:proofErr w:type="gramEnd"/>
            <w:r w:rsidRPr="00225686">
              <w:rPr>
                <w:rFonts w:ascii="Times New Roman" w:eastAsia="Andale Sans UI" w:hAnsi="Times New Roman" w:cs="Times New Roman"/>
                <w:kern w:val="1"/>
                <w:sz w:val="28"/>
                <w:szCs w:val="28"/>
                <w:lang w:eastAsia="zh-CN"/>
              </w:rPr>
              <w:t xml:space="preserve"> педагогическое консультирование обучающихся, их родителей (законных представителей) и педагогических работников</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225686">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560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2368,3</w:t>
            </w:r>
          </w:p>
        </w:tc>
      </w:tr>
      <w:tr w:rsidR="00225686" w:rsidRPr="00225686" w:rsidTr="000F630E">
        <w:trPr>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Наименование услуги (работы) и ее содержание</w:t>
            </w:r>
          </w:p>
        </w:tc>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Предоставление консультационных  и методических услуг</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55</w:t>
            </w:r>
          </w:p>
        </w:tc>
        <w:tc>
          <w:tcPr>
            <w:tcW w:w="4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4"/>
                <w:szCs w:val="24"/>
                <w:lang w:eastAsia="zh-CN"/>
              </w:rPr>
            </w:pPr>
            <w:r w:rsidRPr="00225686">
              <w:rPr>
                <w:rFonts w:ascii="Times New Roman" w:eastAsia="Times New Roman" w:hAnsi="Times New Roman" w:cs="Times New Roman"/>
                <w:kern w:val="1"/>
                <w:sz w:val="28"/>
                <w:szCs w:val="28"/>
                <w:lang w:val="en-US" w:eastAsia="zh-CN"/>
              </w:rPr>
              <w:t xml:space="preserve">                         3131,7</w:t>
            </w: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319</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237</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lastRenderedPageBreak/>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108</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225686" w:rsidRPr="00225686" w:rsidTr="000F63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225686" w:rsidRPr="00225686" w:rsidRDefault="00225686" w:rsidP="00225686">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80</w:t>
            </w:r>
          </w:p>
        </w:tc>
        <w:tc>
          <w:tcPr>
            <w:tcW w:w="4634" w:type="dxa"/>
            <w:vMerge/>
            <w:tcBorders>
              <w:top w:val="single" w:sz="4" w:space="0" w:color="000000"/>
              <w:left w:val="single" w:sz="4" w:space="0" w:color="000000"/>
              <w:bottom w:val="single" w:sz="4" w:space="0" w:color="000000"/>
              <w:right w:val="single" w:sz="4" w:space="0" w:color="000000"/>
            </w:tcBorders>
            <w:shd w:val="clear" w:color="auto" w:fill="auto"/>
          </w:tcPr>
          <w:p w:rsidR="00225686" w:rsidRPr="00225686" w:rsidRDefault="00225686" w:rsidP="00225686">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bl>
    <w:p w:rsidR="005B212C" w:rsidRPr="00BE193C" w:rsidRDefault="005B212C" w:rsidP="005B212C">
      <w:pPr>
        <w:spacing w:after="0" w:line="240" w:lineRule="auto"/>
        <w:ind w:left="8472"/>
        <w:rPr>
          <w:rFonts w:ascii="Times New Roman" w:eastAsia="Arial Unicode MS" w:hAnsi="Times New Roman" w:cs="Times New Roman"/>
          <w:color w:val="000000"/>
          <w:lang w:val="en-US"/>
        </w:rPr>
      </w:pPr>
    </w:p>
    <w:p w:rsidR="005B212C" w:rsidRPr="00BE193C" w:rsidRDefault="005B212C" w:rsidP="005B212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5B212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174475">
      <w:pPr>
        <w:spacing w:after="0" w:line="240" w:lineRule="auto"/>
        <w:rPr>
          <w:rFonts w:ascii="Times New Roman" w:eastAsia="Arial Unicode MS" w:hAnsi="Times New Roman" w:cs="Times New Roman"/>
          <w:color w:val="000000"/>
        </w:rPr>
      </w:pP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174475">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174475" w:rsidRPr="00BE193C" w:rsidTr="00281CAA">
        <w:tc>
          <w:tcPr>
            <w:tcW w:w="14678" w:type="dxa"/>
            <w:tcBorders>
              <w:top w:val="nil"/>
              <w:left w:val="nil"/>
              <w:bottom w:val="nil"/>
              <w:right w:val="nil"/>
            </w:tcBorders>
          </w:tcPr>
          <w:p w:rsidR="00174475" w:rsidRPr="00BE193C" w:rsidRDefault="00174475" w:rsidP="00281CAA">
            <w:pPr>
              <w:spacing w:after="0" w:line="240" w:lineRule="auto"/>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eastAsia="Times New Roman" w:hAnsi="Times New Roman" w:cs="Times New Roman"/>
                <w:b/>
                <w:sz w:val="28"/>
                <w:szCs w:val="28"/>
                <w:lang w:eastAsia="en-US"/>
              </w:rPr>
            </w:pPr>
          </w:p>
        </w:tc>
      </w:tr>
    </w:tbl>
    <w:p w:rsidR="00174475" w:rsidRPr="00BE193C" w:rsidRDefault="00174475" w:rsidP="00174475">
      <w:pPr>
        <w:spacing w:after="0" w:line="240" w:lineRule="auto"/>
        <w:rPr>
          <w:rFonts w:ascii="Times New Roman" w:hAnsi="Times New Roman" w:cs="Times New Roman"/>
        </w:rPr>
      </w:pPr>
    </w:p>
    <w:tbl>
      <w:tblPr>
        <w:tblpPr w:leftFromText="180" w:rightFromText="180" w:vertAnchor="text" w:horzAnchor="margin" w:tblpY="77"/>
        <w:tblW w:w="15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278"/>
        <w:gridCol w:w="1608"/>
        <w:gridCol w:w="1236"/>
        <w:gridCol w:w="851"/>
        <w:gridCol w:w="85"/>
        <w:gridCol w:w="352"/>
        <w:gridCol w:w="1800"/>
        <w:gridCol w:w="88"/>
        <w:gridCol w:w="1471"/>
        <w:gridCol w:w="1843"/>
        <w:gridCol w:w="1559"/>
        <w:gridCol w:w="1276"/>
        <w:gridCol w:w="1134"/>
        <w:gridCol w:w="1165"/>
      </w:tblGrid>
      <w:tr w:rsidR="00174475" w:rsidRPr="00BE193C" w:rsidTr="00281CAA">
        <w:trPr>
          <w:gridAfter w:val="9"/>
          <w:wAfter w:w="10688" w:type="dxa"/>
        </w:trPr>
        <w:tc>
          <w:tcPr>
            <w:tcW w:w="419" w:type="dxa"/>
            <w:tcBorders>
              <w:top w:val="nil"/>
              <w:left w:val="nil"/>
              <w:bottom w:val="nil"/>
              <w:right w:val="nil"/>
            </w:tcBorders>
          </w:tcPr>
          <w:p w:rsidR="00174475" w:rsidRPr="00BE193C" w:rsidRDefault="00174475" w:rsidP="00281CAA">
            <w:pPr>
              <w:pStyle w:val="a6"/>
              <w:rPr>
                <w:lang w:eastAsia="en-US"/>
              </w:rPr>
            </w:pPr>
          </w:p>
        </w:tc>
        <w:tc>
          <w:tcPr>
            <w:tcW w:w="1886" w:type="dxa"/>
            <w:gridSpan w:val="2"/>
            <w:tcBorders>
              <w:top w:val="nil"/>
              <w:left w:val="nil"/>
              <w:bottom w:val="nil"/>
              <w:right w:val="nil"/>
            </w:tcBorders>
          </w:tcPr>
          <w:p w:rsidR="00174475" w:rsidRPr="00BE193C" w:rsidRDefault="00174475" w:rsidP="00281CAA">
            <w:pPr>
              <w:pStyle w:val="a6"/>
              <w:rPr>
                <w:lang w:eastAsia="en-US"/>
              </w:rPr>
            </w:pPr>
          </w:p>
        </w:tc>
        <w:tc>
          <w:tcPr>
            <w:tcW w:w="2172" w:type="dxa"/>
            <w:gridSpan w:val="3"/>
            <w:tcBorders>
              <w:top w:val="nil"/>
              <w:left w:val="nil"/>
              <w:bottom w:val="nil"/>
              <w:right w:val="nil"/>
            </w:tcBorders>
          </w:tcPr>
          <w:p w:rsidR="00174475" w:rsidRPr="00BE193C" w:rsidRDefault="00174475" w:rsidP="00281CAA">
            <w:pPr>
              <w:pStyle w:val="a6"/>
              <w:rPr>
                <w:lang w:eastAsia="en-US"/>
              </w:rPr>
            </w:pPr>
          </w:p>
        </w:tc>
      </w:tr>
      <w:tr w:rsidR="00174475" w:rsidRPr="0083199E" w:rsidTr="0083199E">
        <w:tc>
          <w:tcPr>
            <w:tcW w:w="697"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 xml:space="preserve">N </w:t>
            </w:r>
            <w:proofErr w:type="gramStart"/>
            <w:r w:rsidRPr="0083199E">
              <w:rPr>
                <w:rFonts w:ascii="Times New Roman" w:hAnsi="Times New Roman" w:cs="Times New Roman"/>
                <w:lang w:eastAsia="en-US"/>
              </w:rPr>
              <w:t>п</w:t>
            </w:r>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4"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sidR="0083199E">
              <w:rPr>
                <w:rFonts w:ascii="Times New Roman" w:hAnsi="Times New Roman" w:cs="Times New Roman"/>
                <w:lang w:eastAsia="en-US"/>
              </w:rPr>
              <w:t xml:space="preserve">нный за реализацию </w:t>
            </w:r>
            <w:proofErr w:type="spellStart"/>
            <w:r w:rsidR="0083199E">
              <w:rPr>
                <w:rFonts w:ascii="Times New Roman" w:hAnsi="Times New Roman" w:cs="Times New Roman"/>
                <w:lang w:eastAsia="en-US"/>
              </w:rPr>
              <w:t>мероприятия</w:t>
            </w:r>
            <w:proofErr w:type="gramStart"/>
            <w:r w:rsidR="0083199E">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174475" w:rsidRPr="0083199E" w:rsidTr="0083199E">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lastRenderedPageBreak/>
              <w:t>1.2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10031" w:type="dxa"/>
            <w:gridSpan w:val="11"/>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281CAA">
        <w:trPr>
          <w:gridAfter w:val="6"/>
          <w:wAfter w:w="8448" w:type="dxa"/>
        </w:trPr>
        <w:tc>
          <w:tcPr>
            <w:tcW w:w="3541" w:type="dxa"/>
            <w:gridSpan w:val="4"/>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r>
    </w:tbl>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eastAsia="Times New Roman" w:hAnsi="Times New Roman" w:cs="Times New Roman"/>
          <w:color w:val="000000"/>
          <w:sz w:val="24"/>
          <w:szCs w:val="24"/>
        </w:rPr>
      </w:pPr>
      <w:r w:rsidRPr="0083199E">
        <w:rPr>
          <w:rFonts w:ascii="Times New Roman" w:hAnsi="Times New Roman" w:cs="Times New Roman"/>
          <w:sz w:val="24"/>
          <w:szCs w:val="24"/>
        </w:rPr>
        <w:t>Заместитель главы муниципального образования</w:t>
      </w:r>
    </w:p>
    <w:p w:rsidR="00174475" w:rsidRPr="0083199E" w:rsidRDefault="00174475" w:rsidP="0083199E">
      <w:pPr>
        <w:tabs>
          <w:tab w:val="left" w:pos="3600"/>
          <w:tab w:val="left" w:pos="11460"/>
        </w:tabs>
        <w:spacing w:after="0" w:line="240" w:lineRule="auto"/>
        <w:rPr>
          <w:rFonts w:ascii="Times New Roman" w:eastAsia="Arial Unicode MS" w:hAnsi="Times New Roman" w:cs="Times New Roman"/>
          <w:color w:val="000000"/>
          <w:sz w:val="24"/>
          <w:szCs w:val="24"/>
        </w:rPr>
      </w:pPr>
      <w:r w:rsidRPr="0083199E">
        <w:rPr>
          <w:rFonts w:ascii="Times New Roman" w:eastAsia="Arial Unicode MS" w:hAnsi="Times New Roman" w:cs="Times New Roman"/>
          <w:color w:val="000000"/>
          <w:sz w:val="24"/>
          <w:szCs w:val="24"/>
        </w:rPr>
        <w:t>Кавказский район</w:t>
      </w:r>
      <w:r w:rsidRPr="0083199E">
        <w:rPr>
          <w:rFonts w:ascii="Times New Roman" w:eastAsia="Arial Unicode MS" w:hAnsi="Times New Roman" w:cs="Times New Roman"/>
          <w:color w:val="000000"/>
          <w:sz w:val="24"/>
          <w:szCs w:val="24"/>
        </w:rPr>
        <w:tab/>
        <w:t xml:space="preserve">                                                                                                                                   С.В.Филатова</w:t>
      </w: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5B212C" w:rsidRPr="0083199E" w:rsidRDefault="005B212C" w:rsidP="0083199E">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281CAA">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lastRenderedPageBreak/>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rPr>
                <w:rFonts w:ascii="Times New Roman" w:hAnsi="Times New Roman" w:cs="Times New Roman"/>
              </w:rPr>
            </w:pPr>
          </w:p>
        </w:tc>
      </w:tr>
    </w:tbl>
    <w:p w:rsidR="000B474E" w:rsidRPr="00B47998" w:rsidRDefault="000B474E" w:rsidP="000B474E">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0B474E" w:rsidRPr="00B47998" w:rsidTr="00281CAA">
        <w:tc>
          <w:tcPr>
            <w:tcW w:w="6666" w:type="dxa"/>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Заместитель главы муниципального</w:t>
            </w:r>
            <w:r w:rsidRPr="00B47998">
              <w:rPr>
                <w:rFonts w:ascii="Times New Roman" w:hAnsi="Times New Roman" w:cs="Times New Roman"/>
              </w:rPr>
              <w:br/>
              <w:t>образования Кавказский район</w:t>
            </w:r>
          </w:p>
        </w:tc>
        <w:tc>
          <w:tcPr>
            <w:tcW w:w="3333" w:type="dxa"/>
            <w:tcBorders>
              <w:top w:val="nil"/>
              <w:left w:val="nil"/>
              <w:bottom w:val="nil"/>
              <w:right w:val="nil"/>
            </w:tcBorders>
          </w:tcPr>
          <w:p w:rsidR="000B474E" w:rsidRPr="00B47998" w:rsidRDefault="000B474E" w:rsidP="00281CAA">
            <w:pPr>
              <w:pStyle w:val="a6"/>
              <w:jc w:val="right"/>
              <w:rPr>
                <w:rFonts w:ascii="Times New Roman" w:hAnsi="Times New Roman" w:cs="Times New Roman"/>
              </w:rPr>
            </w:pPr>
            <w:r w:rsidRPr="00B47998">
              <w:rPr>
                <w:rFonts w:ascii="Times New Roman" w:hAnsi="Times New Roman" w:cs="Times New Roman"/>
              </w:rPr>
              <w:t>С.В. Филатова</w:t>
            </w:r>
          </w:p>
        </w:tc>
      </w:tr>
    </w:tbl>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5B212C">
      <w:pPr>
        <w:spacing w:after="0" w:line="240" w:lineRule="auto"/>
        <w:ind w:left="8472"/>
        <w:jc w:val="center"/>
        <w:rPr>
          <w:rFonts w:ascii="Times New Roman" w:eastAsia="Arial Unicode MS" w:hAnsi="Times New Roman" w:cs="Times New Roman"/>
          <w:color w:val="000000"/>
          <w:kern w:val="24"/>
        </w:rPr>
      </w:pPr>
    </w:p>
    <w:p w:rsidR="00A10F06" w:rsidRDefault="00A10F06" w:rsidP="005279C0">
      <w:pPr>
        <w:spacing w:after="0" w:line="240" w:lineRule="auto"/>
        <w:rPr>
          <w:rFonts w:ascii="Times New Roman" w:hAnsi="Times New Roman" w:cs="Times New Roman"/>
          <w:sz w:val="24"/>
          <w:szCs w:val="24"/>
        </w:rPr>
      </w:pPr>
    </w:p>
    <w:p w:rsidR="00A10F06" w:rsidRPr="005279C0" w:rsidRDefault="00A10F06" w:rsidP="005279C0">
      <w:pPr>
        <w:spacing w:after="0" w:line="240" w:lineRule="auto"/>
        <w:rPr>
          <w:rFonts w:ascii="Times New Roman" w:hAnsi="Times New Roman" w:cs="Times New Roman"/>
          <w:sz w:val="24"/>
          <w:szCs w:val="24"/>
        </w:rPr>
      </w:pPr>
    </w:p>
    <w:p w:rsidR="005279C0" w:rsidRPr="005279C0" w:rsidRDefault="005279C0" w:rsidP="005279C0">
      <w:pPr>
        <w:spacing w:after="0" w:line="240" w:lineRule="auto"/>
        <w:jc w:val="both"/>
        <w:rPr>
          <w:rFonts w:ascii="Times New Roman" w:hAnsi="Times New Roman" w:cs="Times New Roman"/>
          <w:sz w:val="24"/>
          <w:szCs w:val="24"/>
        </w:rPr>
      </w:pPr>
    </w:p>
    <w:sectPr w:rsidR="005279C0" w:rsidRPr="005279C0" w:rsidSect="00CC571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compat>
    <w:useFELayout/>
    <w:compatSetting w:name="compatibilityMode" w:uri="http://schemas.microsoft.com/office/word" w:val="12"/>
  </w:compat>
  <w:rsids>
    <w:rsidRoot w:val="00064D40"/>
    <w:rsid w:val="000000DC"/>
    <w:rsid w:val="00005384"/>
    <w:rsid w:val="00010836"/>
    <w:rsid w:val="00012EE8"/>
    <w:rsid w:val="00014497"/>
    <w:rsid w:val="00064D40"/>
    <w:rsid w:val="000855D3"/>
    <w:rsid w:val="000B474E"/>
    <w:rsid w:val="0010514B"/>
    <w:rsid w:val="00174475"/>
    <w:rsid w:val="0019065D"/>
    <w:rsid w:val="002165BF"/>
    <w:rsid w:val="00225686"/>
    <w:rsid w:val="00227CB8"/>
    <w:rsid w:val="00234963"/>
    <w:rsid w:val="00281CAA"/>
    <w:rsid w:val="00283A4E"/>
    <w:rsid w:val="002F39A6"/>
    <w:rsid w:val="0037428B"/>
    <w:rsid w:val="003825A1"/>
    <w:rsid w:val="003A3FE0"/>
    <w:rsid w:val="003E56D7"/>
    <w:rsid w:val="00432680"/>
    <w:rsid w:val="0046340A"/>
    <w:rsid w:val="00481FEE"/>
    <w:rsid w:val="0049599E"/>
    <w:rsid w:val="004B3F71"/>
    <w:rsid w:val="005279C0"/>
    <w:rsid w:val="00537939"/>
    <w:rsid w:val="00545CF7"/>
    <w:rsid w:val="00550CBA"/>
    <w:rsid w:val="005B212C"/>
    <w:rsid w:val="005C3538"/>
    <w:rsid w:val="005D640D"/>
    <w:rsid w:val="005E6C39"/>
    <w:rsid w:val="006444C0"/>
    <w:rsid w:val="00661C1B"/>
    <w:rsid w:val="00667DE1"/>
    <w:rsid w:val="006F3F6B"/>
    <w:rsid w:val="00706D2F"/>
    <w:rsid w:val="00707067"/>
    <w:rsid w:val="007249BC"/>
    <w:rsid w:val="007515F0"/>
    <w:rsid w:val="007B76CE"/>
    <w:rsid w:val="007C612D"/>
    <w:rsid w:val="007E5DD1"/>
    <w:rsid w:val="00814AE0"/>
    <w:rsid w:val="0083199E"/>
    <w:rsid w:val="00837545"/>
    <w:rsid w:val="00845FA8"/>
    <w:rsid w:val="00884053"/>
    <w:rsid w:val="008A6BC1"/>
    <w:rsid w:val="008A7A74"/>
    <w:rsid w:val="008B32DF"/>
    <w:rsid w:val="00955CE2"/>
    <w:rsid w:val="009615B4"/>
    <w:rsid w:val="009E68AF"/>
    <w:rsid w:val="009F2F6B"/>
    <w:rsid w:val="00A003FC"/>
    <w:rsid w:val="00A10F06"/>
    <w:rsid w:val="00A2796D"/>
    <w:rsid w:val="00A96BF4"/>
    <w:rsid w:val="00B878E4"/>
    <w:rsid w:val="00BC5221"/>
    <w:rsid w:val="00BC6313"/>
    <w:rsid w:val="00BD01A2"/>
    <w:rsid w:val="00C43034"/>
    <w:rsid w:val="00C5351B"/>
    <w:rsid w:val="00C55820"/>
    <w:rsid w:val="00C61F23"/>
    <w:rsid w:val="00C81E56"/>
    <w:rsid w:val="00CA0929"/>
    <w:rsid w:val="00CB2CC0"/>
    <w:rsid w:val="00CC571F"/>
    <w:rsid w:val="00CF5C6C"/>
    <w:rsid w:val="00D17D31"/>
    <w:rsid w:val="00D5668E"/>
    <w:rsid w:val="00D74867"/>
    <w:rsid w:val="00D7757F"/>
    <w:rsid w:val="00D93449"/>
    <w:rsid w:val="00DF1ABF"/>
    <w:rsid w:val="00E634BC"/>
    <w:rsid w:val="00EA2B52"/>
    <w:rsid w:val="00EA3CFB"/>
    <w:rsid w:val="00EA7874"/>
    <w:rsid w:val="00ED01BF"/>
    <w:rsid w:val="00ED42F5"/>
    <w:rsid w:val="00F02A29"/>
    <w:rsid w:val="00F054A2"/>
    <w:rsid w:val="00F1329B"/>
    <w:rsid w:val="00F25961"/>
    <w:rsid w:val="00F6010C"/>
    <w:rsid w:val="00FA4B8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lang w:val="x-none"/>
    </w:rPr>
  </w:style>
  <w:style w:type="character" w:customStyle="1" w:styleId="83">
    <w:name w:val="Знак Знак8"/>
    <w:rsid w:val="00D93449"/>
    <w:rPr>
      <w:b/>
      <w:bCs/>
      <w:kern w:val="1"/>
      <w:sz w:val="27"/>
      <w:szCs w:val="27"/>
      <w:lang w:val="x-none"/>
    </w:rPr>
  </w:style>
  <w:style w:type="character" w:customStyle="1" w:styleId="73">
    <w:name w:val="Знак Знак7"/>
    <w:rsid w:val="00D93449"/>
    <w:rPr>
      <w:b/>
      <w:bCs/>
      <w:kern w:val="1"/>
      <w:sz w:val="24"/>
      <w:szCs w:val="24"/>
      <w:lang w:val="x-none"/>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lang w:val="x-none"/>
    </w:rPr>
  </w:style>
  <w:style w:type="character" w:customStyle="1" w:styleId="2a">
    <w:name w:val="Знак Знак2"/>
    <w:rsid w:val="00D93449"/>
    <w:rPr>
      <w:rFonts w:ascii="Calibri" w:eastAsia="Calibri" w:hAnsi="Calibri" w:cs="Calibri"/>
      <w:b/>
      <w:bCs/>
      <w:kern w:val="1"/>
      <w:lang w:val="x-none"/>
    </w:rPr>
  </w:style>
  <w:style w:type="character" w:customStyle="1" w:styleId="1f5">
    <w:name w:val="Знак Знак1"/>
    <w:rsid w:val="00D93449"/>
    <w:rPr>
      <w:rFonts w:ascii="Courier New" w:hAnsi="Courier New" w:cs="Courier New"/>
      <w:kern w:val="1"/>
      <w:lang w:val="x-none"/>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lang w:val="x-none"/>
    </w:rPr>
  </w:style>
  <w:style w:type="character" w:customStyle="1" w:styleId="84">
    <w:name w:val="Знак Знак8"/>
    <w:rsid w:val="00225686"/>
    <w:rPr>
      <w:b/>
      <w:bCs/>
      <w:kern w:val="1"/>
      <w:sz w:val="27"/>
      <w:szCs w:val="27"/>
      <w:lang w:val="x-none"/>
    </w:rPr>
  </w:style>
  <w:style w:type="character" w:customStyle="1" w:styleId="74">
    <w:name w:val="Знак Знак7"/>
    <w:rsid w:val="00225686"/>
    <w:rPr>
      <w:b/>
      <w:bCs/>
      <w:kern w:val="1"/>
      <w:sz w:val="24"/>
      <w:szCs w:val="24"/>
      <w:lang w:val="x-none"/>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lang w:val="x-none"/>
    </w:rPr>
  </w:style>
  <w:style w:type="character" w:customStyle="1" w:styleId="2b">
    <w:name w:val="Знак Знак2"/>
    <w:rsid w:val="00225686"/>
    <w:rPr>
      <w:rFonts w:ascii="Calibri" w:eastAsia="Calibri" w:hAnsi="Calibri" w:cs="Calibri"/>
      <w:b/>
      <w:bCs/>
      <w:kern w:val="1"/>
      <w:lang w:val="x-none"/>
    </w:rPr>
  </w:style>
  <w:style w:type="character" w:customStyle="1" w:styleId="1f6">
    <w:name w:val="Знак Знак1"/>
    <w:rsid w:val="00225686"/>
    <w:rPr>
      <w:rFonts w:ascii="Courier New" w:hAnsi="Courier New" w:cs="Courier New"/>
      <w:kern w:val="1"/>
      <w:lang w:val="x-none"/>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garantF1://70070946.0" TargetMode="External"/><Relationship Id="rId11" Type="http://schemas.openxmlformats.org/officeDocument/2006/relationships/image" Target="media/image5.emf"/><Relationship Id="rId24"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15431</Words>
  <Characters>87960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УО Кавказский район</cp:lastModifiedBy>
  <cp:revision>17</cp:revision>
  <cp:lastPrinted>2016-04-29T10:56:00Z</cp:lastPrinted>
  <dcterms:created xsi:type="dcterms:W3CDTF">2016-04-29T11:00:00Z</dcterms:created>
  <dcterms:modified xsi:type="dcterms:W3CDTF">2016-06-27T06:09:00Z</dcterms:modified>
</cp:coreProperties>
</file>