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D75" w:rsidRPr="00807451" w:rsidRDefault="00E71D75" w:rsidP="00E71D75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</w:p>
    <w:p w:rsidR="00E71D75" w:rsidRPr="00807451" w:rsidRDefault="00E71D75" w:rsidP="00E71D75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 xml:space="preserve">к решению Совета </w:t>
      </w:r>
    </w:p>
    <w:p w:rsidR="00E71D75" w:rsidRPr="00807451" w:rsidRDefault="00E71D75" w:rsidP="00E71D75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:rsidR="00E71D75" w:rsidRPr="00807451" w:rsidRDefault="00E71D75" w:rsidP="00E71D75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Кавказский район</w:t>
      </w:r>
    </w:p>
    <w:p w:rsidR="00E71D75" w:rsidRPr="00807451" w:rsidRDefault="00E71D75" w:rsidP="00E71D75">
      <w:pPr>
        <w:ind w:left="5103" w:firstLine="0"/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 xml:space="preserve">от </w:t>
      </w:r>
      <w:r w:rsidR="00254473">
        <w:rPr>
          <w:rFonts w:ascii="Times New Roman" w:hAnsi="Times New Roman" w:cs="Times New Roman"/>
          <w:sz w:val="28"/>
          <w:szCs w:val="28"/>
        </w:rPr>
        <w:t>27 января</w:t>
      </w:r>
      <w:r w:rsidRPr="00807451">
        <w:rPr>
          <w:rFonts w:ascii="Times New Roman" w:hAnsi="Times New Roman" w:cs="Times New Roman"/>
          <w:sz w:val="28"/>
          <w:szCs w:val="28"/>
        </w:rPr>
        <w:t xml:space="preserve"> 2021 года № </w:t>
      </w:r>
      <w:r w:rsidR="00254473">
        <w:rPr>
          <w:rFonts w:ascii="Times New Roman" w:hAnsi="Times New Roman" w:cs="Times New Roman"/>
          <w:sz w:val="28"/>
          <w:szCs w:val="28"/>
        </w:rPr>
        <w:t>282</w:t>
      </w:r>
    </w:p>
    <w:p w:rsidR="00E71D75" w:rsidRDefault="00E71D75" w:rsidP="00E71D75">
      <w:pPr>
        <w:ind w:left="5103" w:firstLine="0"/>
        <w:rPr>
          <w:rFonts w:ascii="Times New Roman" w:hAnsi="Times New Roman" w:cs="Times New Roman"/>
          <w:sz w:val="28"/>
          <w:szCs w:val="28"/>
        </w:rPr>
      </w:pPr>
    </w:p>
    <w:p w:rsidR="00E71D75" w:rsidRPr="00807451" w:rsidRDefault="00E71D75" w:rsidP="00E71D7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7451">
        <w:rPr>
          <w:rFonts w:ascii="Times New Roman" w:hAnsi="Times New Roman" w:cs="Times New Roman"/>
          <w:b/>
          <w:bCs/>
          <w:sz w:val="28"/>
          <w:szCs w:val="28"/>
        </w:rPr>
        <w:t>Порядок</w:t>
      </w:r>
    </w:p>
    <w:p w:rsidR="00E71D75" w:rsidRPr="00807451" w:rsidRDefault="00E71D75" w:rsidP="00E71D7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7451">
        <w:rPr>
          <w:rFonts w:ascii="Times New Roman" w:hAnsi="Times New Roman" w:cs="Times New Roman"/>
          <w:b/>
          <w:bCs/>
          <w:sz w:val="28"/>
          <w:szCs w:val="28"/>
        </w:rPr>
        <w:t>предоставления муниципальных гарантий</w:t>
      </w:r>
    </w:p>
    <w:p w:rsidR="00E71D75" w:rsidRPr="00807451" w:rsidRDefault="00E71D75" w:rsidP="00E71D7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07451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 Кавказский район</w:t>
      </w:r>
    </w:p>
    <w:p w:rsidR="00E71D75" w:rsidRPr="00807451" w:rsidRDefault="00E71D75" w:rsidP="00E71D75">
      <w:pPr>
        <w:ind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bookmarkStart w:id="0" w:name="sub_1000"/>
      <w:r w:rsidRPr="00807451">
        <w:rPr>
          <w:rFonts w:ascii="Times New Roman" w:hAnsi="Times New Roman" w:cs="Times New Roman"/>
          <w:sz w:val="28"/>
          <w:szCs w:val="28"/>
        </w:rPr>
        <w:t>Настоящий Порядок разработан в соответствии с положениями Бюджетного кодекса Российской Федерации, Федеральным законом от 25 февраля 1999 года №39-ФЗ «Об инвестиционной деятельности в Российской Федерации, осуществляемой в форме капитальных вложений»,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07451">
        <w:rPr>
          <w:rFonts w:ascii="Times New Roman" w:hAnsi="Times New Roman" w:cs="Times New Roman"/>
          <w:sz w:val="28"/>
          <w:szCs w:val="28"/>
        </w:rPr>
        <w:t>и регламентирует процедуру предоставления муниципальных гарантий муниципального образования Кавказский район.</w:t>
      </w:r>
    </w:p>
    <w:bookmarkEnd w:id="0"/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</w:p>
    <w:p w:rsidR="00E71D75" w:rsidRPr="00807451" w:rsidRDefault="00E71D75" w:rsidP="00E71D75">
      <w:pPr>
        <w:pStyle w:val="a7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sub_1"/>
      <w:r w:rsidRPr="00807451">
        <w:rPr>
          <w:rFonts w:ascii="Times New Roman" w:hAnsi="Times New Roman" w:cs="Times New Roman"/>
          <w:b/>
          <w:bCs/>
          <w:sz w:val="28"/>
          <w:szCs w:val="28"/>
        </w:rPr>
        <w:t>1. Общие положения</w:t>
      </w:r>
    </w:p>
    <w:bookmarkEnd w:id="1"/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1.1. Муниципальные гарантии муниципального образования Кавказский район (далее – гарантии) предоставляются в соответствии с Бюджетным кодексом Российской Федерации, иными нормативными правовыми актами Российской Федерации, Краснодарского края, а также настоящим Порядком и иными муниципальными правовыми актами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80745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bookmarkStart w:id="2" w:name="sub_1102"/>
      <w:r w:rsidRPr="00807451">
        <w:rPr>
          <w:rFonts w:ascii="Times New Roman" w:hAnsi="Times New Roman" w:cs="Times New Roman"/>
          <w:sz w:val="28"/>
          <w:szCs w:val="28"/>
        </w:rPr>
        <w:t xml:space="preserve">Гарантии не предоставляются для обеспечения исполнения обязательств хозяйственных товариществ, хозяйственных партнерств, производственных кооперативов, </w:t>
      </w:r>
      <w:r w:rsidRPr="009D13CF">
        <w:rPr>
          <w:rFonts w:ascii="Times New Roman" w:hAnsi="Times New Roman" w:cs="Times New Roman"/>
          <w:sz w:val="28"/>
          <w:szCs w:val="28"/>
        </w:rPr>
        <w:t xml:space="preserve">государственных (муниципальных) унитарных предприятий </w:t>
      </w:r>
      <w:r w:rsidRPr="00807451">
        <w:rPr>
          <w:rFonts w:ascii="Times New Roman" w:hAnsi="Times New Roman" w:cs="Times New Roman"/>
          <w:sz w:val="28"/>
          <w:szCs w:val="28"/>
        </w:rPr>
        <w:t>(за исключением муниципальных унитарных предприятий муниципального образования Кавказский район, имущество которых принадлежит им на праве хозяйственного ведения и находится в муниципальной собственности муниципального образования Кавказский район), некоммерческих организаций, крестьянских (фермерских) хозяйств, индивидуальных предпринимателей и физических лиц.</w:t>
      </w:r>
    </w:p>
    <w:bookmarkEnd w:id="2"/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 xml:space="preserve">1.2. </w:t>
      </w:r>
      <w:proofErr w:type="gramStart"/>
      <w:r w:rsidRPr="00807451">
        <w:rPr>
          <w:rFonts w:ascii="Times New Roman" w:hAnsi="Times New Roman" w:cs="Times New Roman"/>
          <w:sz w:val="28"/>
          <w:szCs w:val="28"/>
        </w:rPr>
        <w:t>Гарантия – это вид долгового обязательства, в силу которого муниципальное образование Кавказский район (гарант) обязуется при наступлении предусмотренного в гарантии события (гарантийного случая) уплатить лицу, в пользу которого предоставлена гарантия (бенефициару), по его письменному требованию определенную в обязательстве денежную сумму за счет средств бюджета муниципального образования Кавказский район, в соответствии с условиями даваемого гарантом обязательства, отвечать за исполнение третьим лицом (принципалом</w:t>
      </w:r>
      <w:proofErr w:type="gramEnd"/>
      <w:r w:rsidRPr="00807451">
        <w:rPr>
          <w:rFonts w:ascii="Times New Roman" w:hAnsi="Times New Roman" w:cs="Times New Roman"/>
          <w:sz w:val="28"/>
          <w:szCs w:val="28"/>
        </w:rPr>
        <w:t>) его обязательств перед бенефициаром.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 xml:space="preserve">1.3. Гарантии предоставляются в пределах общей суммы предоставляемых гарантий, указанной в программе муниципальных гарантий муниципального образования Кавказский район, утвержденной решением Совета муниципального образования Кавказский район о бюджете муниципального </w:t>
      </w:r>
      <w:r>
        <w:rPr>
          <w:rFonts w:ascii="Times New Roman" w:hAnsi="Times New Roman" w:cs="Times New Roman"/>
          <w:sz w:val="28"/>
          <w:szCs w:val="28"/>
        </w:rPr>
        <w:t xml:space="preserve">образования Кавказский </w:t>
      </w:r>
      <w:r w:rsidRPr="00807451">
        <w:rPr>
          <w:rFonts w:ascii="Times New Roman" w:hAnsi="Times New Roman" w:cs="Times New Roman"/>
          <w:sz w:val="28"/>
          <w:szCs w:val="28"/>
        </w:rPr>
        <w:t xml:space="preserve">район на очередной финансовый год </w:t>
      </w:r>
      <w:r w:rsidRPr="00807451">
        <w:rPr>
          <w:rFonts w:ascii="Times New Roman" w:hAnsi="Times New Roman" w:cs="Times New Roman"/>
          <w:sz w:val="28"/>
          <w:szCs w:val="28"/>
        </w:rPr>
        <w:lastRenderedPageBreak/>
        <w:t>и плановый период (далее – решение о бюджете).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При составлении проекта решения о бюджете направления (цели) гарантирования и объем предоставляемых гарантий формируются с учетом заявок принципалов и предложений отраслевых</w:t>
      </w:r>
      <w:r>
        <w:rPr>
          <w:rFonts w:ascii="Times New Roman" w:hAnsi="Times New Roman" w:cs="Times New Roman"/>
          <w:sz w:val="28"/>
          <w:szCs w:val="28"/>
        </w:rPr>
        <w:t xml:space="preserve"> (функциональных) органов</w:t>
      </w:r>
      <w:r w:rsidRPr="00807451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r w:rsidRPr="0080745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Кавказский район.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1.4. Гарантии предоставляются на конкурсной основе, если иное не установлено решением о бюджете.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Конкурс на право получения гарантии (далее - конкурс) является открытым.</w:t>
      </w:r>
    </w:p>
    <w:p w:rsidR="00E71D75" w:rsidRPr="00807451" w:rsidRDefault="00E71D75" w:rsidP="00E71D75">
      <w:pPr>
        <w:widowControl/>
        <w:rPr>
          <w:rFonts w:ascii="Times New Roman" w:hAnsi="Times New Roman" w:cs="Times New Roman"/>
          <w:sz w:val="28"/>
          <w:szCs w:val="28"/>
        </w:rPr>
      </w:pPr>
      <w:bookmarkStart w:id="3" w:name="sub_104"/>
      <w:r w:rsidRPr="00807451">
        <w:rPr>
          <w:rFonts w:ascii="Times New Roman" w:hAnsi="Times New Roman" w:cs="Times New Roman"/>
          <w:sz w:val="28"/>
          <w:szCs w:val="28"/>
        </w:rPr>
        <w:t>1.5. Объем обязательств по гарантиям включается в состав муниципального долга как вид долгового обязательства.</w:t>
      </w:r>
    </w:p>
    <w:p w:rsidR="00E71D75" w:rsidRPr="00807451" w:rsidRDefault="00E71D75" w:rsidP="00E71D75">
      <w:pPr>
        <w:widowControl/>
        <w:rPr>
          <w:rFonts w:ascii="Times New Roman" w:hAnsi="Times New Roman" w:cs="Times New Roman"/>
          <w:sz w:val="28"/>
          <w:szCs w:val="28"/>
        </w:rPr>
      </w:pPr>
      <w:bookmarkStart w:id="4" w:name="sub_105"/>
      <w:bookmarkEnd w:id="3"/>
      <w:r w:rsidRPr="00807451">
        <w:rPr>
          <w:rFonts w:ascii="Times New Roman" w:hAnsi="Times New Roman" w:cs="Times New Roman"/>
          <w:sz w:val="28"/>
          <w:szCs w:val="28"/>
        </w:rPr>
        <w:t>1.6. Предоставление гарантий от имени муниципального образования Кавказский район осуществляется администрацией муниципального образования Кавказский район.</w:t>
      </w:r>
    </w:p>
    <w:bookmarkEnd w:id="4"/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 xml:space="preserve">1.7. Предоставление гарантий не допускается в обеспечение исполнения обязательств иностранных юридических лиц, в том числе </w:t>
      </w:r>
      <w:proofErr w:type="spellStart"/>
      <w:r w:rsidRPr="00807451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807451">
        <w:rPr>
          <w:rFonts w:ascii="Times New Roman" w:hAnsi="Times New Roman" w:cs="Times New Roman"/>
          <w:sz w:val="28"/>
          <w:szCs w:val="28"/>
        </w:rPr>
        <w:t xml:space="preserve"> компаний, а также в случае, если бенефициарами по гарантиям (за исключением муниципальных гарантий, предусмотренных </w:t>
      </w:r>
      <w:hyperlink r:id="rId5" w:history="1">
        <w:r w:rsidRPr="00807451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статьей 115.1</w:t>
        </w:r>
      </w:hyperlink>
      <w:r w:rsidRPr="0080745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Федерации) являются указанные юридические лица.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 xml:space="preserve">Указанные в абзаце первом настоящего пункта иностранные юридические лица, в том числе </w:t>
      </w:r>
      <w:proofErr w:type="spellStart"/>
      <w:r w:rsidRPr="00807451">
        <w:rPr>
          <w:rFonts w:ascii="Times New Roman" w:hAnsi="Times New Roman" w:cs="Times New Roman"/>
          <w:sz w:val="28"/>
          <w:szCs w:val="28"/>
        </w:rPr>
        <w:t>офшорные</w:t>
      </w:r>
      <w:proofErr w:type="spellEnd"/>
      <w:r w:rsidRPr="00807451">
        <w:rPr>
          <w:rFonts w:ascii="Times New Roman" w:hAnsi="Times New Roman" w:cs="Times New Roman"/>
          <w:sz w:val="28"/>
          <w:szCs w:val="28"/>
        </w:rPr>
        <w:t xml:space="preserve"> компании, и российские юридические лица, в уставном (складочном) капитале которых доля участия </w:t>
      </w:r>
      <w:proofErr w:type="spellStart"/>
      <w:r w:rsidRPr="00807451">
        <w:rPr>
          <w:rFonts w:ascii="Times New Roman" w:hAnsi="Times New Roman" w:cs="Times New Roman"/>
          <w:sz w:val="28"/>
          <w:szCs w:val="28"/>
        </w:rPr>
        <w:t>офшорных</w:t>
      </w:r>
      <w:proofErr w:type="spellEnd"/>
      <w:r w:rsidRPr="00807451">
        <w:rPr>
          <w:rFonts w:ascii="Times New Roman" w:hAnsi="Times New Roman" w:cs="Times New Roman"/>
          <w:sz w:val="28"/>
          <w:szCs w:val="28"/>
        </w:rPr>
        <w:t xml:space="preserve"> компаний в совокупности превышает 50 процентов, не вправе являться принципалами и (или) бенефициарами по гарантиям.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 xml:space="preserve">Подтверждение соответствия юридического лица требованиям, указанным в </w:t>
      </w:r>
      <w:hyperlink w:anchor="sub_14" w:history="1">
        <w:r w:rsidRPr="00807451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 xml:space="preserve">абзаце первом </w:t>
        </w:r>
      </w:hyperlink>
      <w:r w:rsidRPr="00807451">
        <w:rPr>
          <w:rFonts w:ascii="Times New Roman" w:hAnsi="Times New Roman" w:cs="Times New Roman"/>
          <w:sz w:val="28"/>
          <w:szCs w:val="28"/>
        </w:rPr>
        <w:t>пункта 1.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807451">
        <w:rPr>
          <w:rFonts w:ascii="Times New Roman" w:hAnsi="Times New Roman" w:cs="Times New Roman"/>
          <w:sz w:val="28"/>
          <w:szCs w:val="28"/>
        </w:rPr>
        <w:t xml:space="preserve">. настоящей статьи, осуществляется в порядке, устанавливаемом Правительством Российской Федерации в соответствии с </w:t>
      </w:r>
      <w:hyperlink r:id="rId6" w:history="1">
        <w:r w:rsidRPr="00807451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абзацем третьим пункта 16 статьи 241</w:t>
        </w:r>
      </w:hyperlink>
      <w:r w:rsidRPr="0080745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Федерации. До такого подтверждения предоставление или исполнение гарантии не допускается.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</w:p>
    <w:p w:rsidR="00E71D75" w:rsidRPr="00807451" w:rsidRDefault="00E71D75" w:rsidP="00E71D75">
      <w:pPr>
        <w:pStyle w:val="a7"/>
        <w:ind w:hanging="161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5" w:name="sub_2"/>
      <w:r w:rsidRPr="00807451">
        <w:rPr>
          <w:rFonts w:ascii="Times New Roman" w:hAnsi="Times New Roman" w:cs="Times New Roman"/>
          <w:b/>
          <w:bCs/>
          <w:sz w:val="28"/>
          <w:szCs w:val="28"/>
        </w:rPr>
        <w:t>2. Порядок конкурсного отбора принципалов</w:t>
      </w:r>
    </w:p>
    <w:bookmarkEnd w:id="5"/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</w:p>
    <w:p w:rsidR="00E71D75" w:rsidRDefault="00E71D75" w:rsidP="00E71D75">
      <w:pPr>
        <w:rPr>
          <w:rFonts w:ascii="Times New Roman" w:hAnsi="Times New Roman" w:cs="Times New Roman"/>
          <w:sz w:val="28"/>
          <w:szCs w:val="28"/>
        </w:rPr>
      </w:pPr>
      <w:bookmarkStart w:id="6" w:name="sub_201"/>
      <w:r w:rsidRPr="00807451">
        <w:rPr>
          <w:rFonts w:ascii="Times New Roman" w:hAnsi="Times New Roman" w:cs="Times New Roman"/>
          <w:sz w:val="28"/>
          <w:szCs w:val="28"/>
        </w:rPr>
        <w:t>2.1. Конкурсный отбор принципалов (лиц, в обеспечение обязательств которых предполагается предоставление гарантий) осуществляется в соответствии с законодательством Российской Федерации</w:t>
      </w:r>
      <w:r>
        <w:rPr>
          <w:rFonts w:ascii="Times New Roman" w:hAnsi="Times New Roman" w:cs="Times New Roman"/>
          <w:sz w:val="28"/>
          <w:szCs w:val="28"/>
        </w:rPr>
        <w:t xml:space="preserve">, Краснодарского края и муниципальными правовыми актами. </w:t>
      </w:r>
      <w:bookmarkEnd w:id="6"/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2.2. Решение о проведении конкурса принимается администрацией муниципального образования Кавказский район в форме постановления администрации муниципального образования Кавказский район, в котором определяются - организатор конкурса, состав конкурсной комиссии, а также иные необходимые положения.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bookmarkStart w:id="7" w:name="sub_203"/>
      <w:r w:rsidRPr="00807451">
        <w:rPr>
          <w:rFonts w:ascii="Times New Roman" w:hAnsi="Times New Roman" w:cs="Times New Roman"/>
          <w:sz w:val="28"/>
          <w:szCs w:val="28"/>
        </w:rPr>
        <w:t xml:space="preserve">2.3. </w:t>
      </w:r>
      <w:proofErr w:type="gramStart"/>
      <w:r w:rsidRPr="00807451">
        <w:rPr>
          <w:rFonts w:ascii="Times New Roman" w:hAnsi="Times New Roman" w:cs="Times New Roman"/>
          <w:sz w:val="28"/>
          <w:szCs w:val="28"/>
        </w:rPr>
        <w:t>Организатором конкурса выступает отраслев</w:t>
      </w:r>
      <w:r>
        <w:rPr>
          <w:rFonts w:ascii="Times New Roman" w:hAnsi="Times New Roman" w:cs="Times New Roman"/>
          <w:sz w:val="28"/>
          <w:szCs w:val="28"/>
        </w:rPr>
        <w:t>ой (функциональный) орган</w:t>
      </w:r>
      <w:r w:rsidRPr="0080745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>ли</w:t>
      </w:r>
      <w:r w:rsidRPr="0080745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структурное подразделение </w:t>
      </w:r>
      <w:r w:rsidRPr="00807451"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 Кавказский район, курирующ</w:t>
      </w:r>
      <w:r>
        <w:rPr>
          <w:rFonts w:ascii="Times New Roman" w:hAnsi="Times New Roman" w:cs="Times New Roman"/>
          <w:sz w:val="28"/>
          <w:szCs w:val="28"/>
        </w:rPr>
        <w:t>ее</w:t>
      </w:r>
      <w:r w:rsidRPr="00807451">
        <w:rPr>
          <w:rFonts w:ascii="Times New Roman" w:hAnsi="Times New Roman" w:cs="Times New Roman"/>
          <w:sz w:val="28"/>
          <w:szCs w:val="28"/>
        </w:rPr>
        <w:t xml:space="preserve"> деятельность в соответствующей отрасли или сфере управления (далее - отдел или управление), а в случае </w:t>
      </w:r>
      <w:r w:rsidRPr="00807451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предоставления гарантии по инвестиционному проекту – отдел </w:t>
      </w:r>
      <w:r w:rsidRPr="00807451">
        <w:rPr>
          <w:rFonts w:ascii="Times New Roman" w:hAnsi="Times New Roman" w:cs="Times New Roman"/>
          <w:bCs/>
          <w:iCs/>
          <w:sz w:val="28"/>
          <w:szCs w:val="28"/>
        </w:rPr>
        <w:t>инвестиций и развития малого и среднего предпринимательства</w:t>
      </w:r>
      <w:r w:rsidRPr="00807451">
        <w:rPr>
          <w:rFonts w:ascii="Times New Roman" w:hAnsi="Times New Roman" w:cs="Times New Roman"/>
          <w:sz w:val="28"/>
          <w:szCs w:val="28"/>
        </w:rPr>
        <w:t xml:space="preserve"> администрации 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 (далее - </w:t>
      </w:r>
      <w:r w:rsidRPr="00764BE7">
        <w:rPr>
          <w:rFonts w:ascii="Times New Roman" w:hAnsi="Times New Roman" w:cs="Times New Roman"/>
          <w:sz w:val="28"/>
          <w:szCs w:val="28"/>
        </w:rPr>
        <w:t>отдел инвестиций и развития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807451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 xml:space="preserve">2.4. Организатор конкурса обеспечивает подготовку и опубликование в установленном порядке объявления о проведении конкурса, в котором также должны быть указаны ограничения, установленные </w:t>
      </w:r>
      <w:hyperlink r:id="rId7" w:history="1">
        <w:r w:rsidRPr="00807451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пунктом 16 статьи 241</w:t>
        </w:r>
      </w:hyperlink>
      <w:r w:rsidRPr="00807451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пунктом 1.</w:t>
      </w:r>
      <w:r>
        <w:rPr>
          <w:rFonts w:ascii="Times New Roman" w:hAnsi="Times New Roman" w:cs="Times New Roman"/>
          <w:sz w:val="28"/>
          <w:szCs w:val="28"/>
        </w:rPr>
        <w:t>7.</w:t>
      </w:r>
      <w:r w:rsidRPr="00807451">
        <w:rPr>
          <w:rFonts w:ascii="Times New Roman" w:hAnsi="Times New Roman" w:cs="Times New Roman"/>
          <w:sz w:val="28"/>
          <w:szCs w:val="28"/>
        </w:rPr>
        <w:t xml:space="preserve"> настоящего решения.</w:t>
      </w:r>
    </w:p>
    <w:bookmarkEnd w:id="7"/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2.5. Организатор конкурса осуществляет прием документов принципалов, адресованных администрации муниципального образования Кавказский район, и координирует деятельность органов местного самоуправления муниципального образования Кавказский район в процессе их рассмотрения.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Перечень представляемых документов устанавливается постановлением администрации муниципального образования Кавказский район.</w:t>
      </w:r>
    </w:p>
    <w:p w:rsidR="00E71D75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Организатор конкурса</w:t>
      </w:r>
      <w:r>
        <w:rPr>
          <w:rFonts w:ascii="Times New Roman" w:hAnsi="Times New Roman" w:cs="Times New Roman"/>
          <w:sz w:val="28"/>
          <w:szCs w:val="28"/>
        </w:rPr>
        <w:t>, е</w:t>
      </w:r>
      <w:r w:rsidRPr="000C2941">
        <w:rPr>
          <w:rFonts w:ascii="Times New Roman" w:hAnsi="Times New Roman" w:cs="Times New Roman"/>
          <w:sz w:val="28"/>
          <w:szCs w:val="28"/>
        </w:rPr>
        <w:t xml:space="preserve">сли иное не установлено муниципальными правовыми актами </w:t>
      </w:r>
      <w:r w:rsidRPr="00807451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807451">
        <w:rPr>
          <w:rFonts w:ascii="Times New Roman" w:hAnsi="Times New Roman" w:cs="Times New Roman"/>
          <w:sz w:val="28"/>
          <w:szCs w:val="28"/>
        </w:rPr>
        <w:t>запрашивает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E71D75" w:rsidRDefault="00E71D75" w:rsidP="00E71D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Pr="00807451">
        <w:rPr>
          <w:rFonts w:ascii="Times New Roman" w:hAnsi="Times New Roman" w:cs="Times New Roman"/>
          <w:sz w:val="28"/>
          <w:szCs w:val="28"/>
        </w:rPr>
        <w:t xml:space="preserve"> в финансовом органе муниципального образования Кавказский район (далее - финансовый орган) сведения о наличии у принципала, его поручителей (гарантов) просроченной (неурегулированной) задолженности по денежным обязательствам п</w:t>
      </w:r>
      <w:r>
        <w:rPr>
          <w:rFonts w:ascii="Times New Roman" w:hAnsi="Times New Roman" w:cs="Times New Roman"/>
          <w:sz w:val="28"/>
          <w:szCs w:val="28"/>
        </w:rPr>
        <w:t>еред муниципальным образованием</w:t>
      </w:r>
      <w:r w:rsidRPr="000C2941">
        <w:rPr>
          <w:rFonts w:ascii="Times New Roman" w:hAnsi="Times New Roman" w:cs="Times New Roman"/>
          <w:sz w:val="28"/>
          <w:szCs w:val="28"/>
        </w:rPr>
        <w:t xml:space="preserve"> </w:t>
      </w:r>
      <w:r w:rsidRPr="00807451">
        <w:rPr>
          <w:rFonts w:ascii="Times New Roman" w:hAnsi="Times New Roman" w:cs="Times New Roman"/>
          <w:sz w:val="28"/>
          <w:szCs w:val="28"/>
        </w:rPr>
        <w:t>Кавказский район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E71D75" w:rsidRPr="000C2941" w:rsidRDefault="00E71D75" w:rsidP="00E71D7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 администрации </w:t>
      </w:r>
      <w:r w:rsidRPr="00807451">
        <w:rPr>
          <w:rFonts w:ascii="Times New Roman" w:hAnsi="Times New Roman" w:cs="Times New Roman"/>
          <w:sz w:val="28"/>
          <w:szCs w:val="28"/>
        </w:rPr>
        <w:t>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C2941">
        <w:rPr>
          <w:rFonts w:ascii="Times New Roman" w:hAnsi="Times New Roman" w:cs="Times New Roman"/>
          <w:sz w:val="28"/>
          <w:szCs w:val="28"/>
        </w:rPr>
        <w:t>сведения о наличии просроченной (неурегулированной) задолженности принципала, являющегося публично-правовым образованием, по муниципальной гарантии, ранее предоставленной в пользу муниципального образования Кавказский район.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bookmarkStart w:id="8" w:name="sub_205"/>
      <w:r w:rsidRPr="00807451">
        <w:rPr>
          <w:rFonts w:ascii="Times New Roman" w:hAnsi="Times New Roman" w:cs="Times New Roman"/>
          <w:sz w:val="28"/>
          <w:szCs w:val="28"/>
        </w:rPr>
        <w:t xml:space="preserve">2.6. Организатор конкурса рассматривает представленные на конкурс документы, проводит их первичную оценку на соответствие установленным требованиям и передает их в 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отделы и управления  администрации </w:t>
      </w:r>
      <w:r w:rsidRPr="0080745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Кавказский район </w:t>
      </w:r>
      <w:proofErr w:type="gramStart"/>
      <w:r w:rsidRPr="00807451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Pr="00807451">
        <w:rPr>
          <w:rFonts w:ascii="Times New Roman" w:hAnsi="Times New Roman" w:cs="Times New Roman"/>
          <w:sz w:val="28"/>
          <w:szCs w:val="28"/>
        </w:rPr>
        <w:t>: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1) анализа финансового состояния принципала, проверки достаточности, надежности и ликвидности обеспечения, предоставляемого в обеспечение исполнения обязатель</w:t>
      </w:r>
      <w:proofErr w:type="gramStart"/>
      <w:r w:rsidRPr="00807451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807451">
        <w:rPr>
          <w:rFonts w:ascii="Times New Roman" w:hAnsi="Times New Roman" w:cs="Times New Roman"/>
          <w:sz w:val="28"/>
          <w:szCs w:val="28"/>
        </w:rPr>
        <w:t xml:space="preserve">инципала по удовлетворению регрессного требования гаранта к принципалу, возникающего в связи с исполнением в полном объеме или в какой-либо части гарантии (проводится финансовым </w:t>
      </w:r>
      <w:r>
        <w:rPr>
          <w:rFonts w:ascii="Times New Roman" w:hAnsi="Times New Roman" w:cs="Times New Roman"/>
          <w:sz w:val="28"/>
          <w:szCs w:val="28"/>
        </w:rPr>
        <w:t>управлением</w:t>
      </w:r>
      <w:r w:rsidRPr="00807451">
        <w:rPr>
          <w:rFonts w:ascii="Times New Roman" w:hAnsi="Times New Roman" w:cs="Times New Roman"/>
          <w:sz w:val="28"/>
          <w:szCs w:val="28"/>
        </w:rPr>
        <w:t>).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В случае предоставления залога имущества в обеспечение исполнения обязатель</w:t>
      </w:r>
      <w:proofErr w:type="gramStart"/>
      <w:r w:rsidRPr="00807451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807451">
        <w:rPr>
          <w:rFonts w:ascii="Times New Roman" w:hAnsi="Times New Roman" w:cs="Times New Roman"/>
          <w:sz w:val="28"/>
          <w:szCs w:val="28"/>
        </w:rPr>
        <w:t xml:space="preserve">инципала стоимость залогового имущества должна быть подвергнута независимой оценке, которая проводится в соответствии с </w:t>
      </w:r>
      <w:hyperlink r:id="rId8" w:history="1">
        <w:r w:rsidRPr="00807451">
          <w:rPr>
            <w:rStyle w:val="a4"/>
            <w:rFonts w:ascii="Times New Roman" w:hAnsi="Times New Roman"/>
            <w:color w:val="auto"/>
            <w:sz w:val="28"/>
            <w:szCs w:val="28"/>
            <w:u w:val="none"/>
          </w:rPr>
          <w:t>законодательством</w:t>
        </w:r>
      </w:hyperlink>
      <w:r w:rsidRPr="00807451">
        <w:rPr>
          <w:rFonts w:ascii="Times New Roman" w:hAnsi="Times New Roman" w:cs="Times New Roman"/>
          <w:sz w:val="28"/>
          <w:szCs w:val="28"/>
        </w:rPr>
        <w:t xml:space="preserve"> Российской Федерации об оценочной деятельности, за счет средств принципала;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 xml:space="preserve">2) анализа показателей технико-экономического обоснования проекта, по которому предполагается предоставление гарантии (далее - </w:t>
      </w:r>
      <w:r w:rsidRPr="00807451">
        <w:rPr>
          <w:rStyle w:val="a3"/>
          <w:rFonts w:ascii="Times New Roman" w:hAnsi="Times New Roman" w:cs="Times New Roman"/>
          <w:b w:val="0"/>
          <w:color w:val="auto"/>
          <w:sz w:val="28"/>
          <w:szCs w:val="28"/>
        </w:rPr>
        <w:t>проект</w:t>
      </w:r>
      <w:r w:rsidRPr="00807451">
        <w:rPr>
          <w:rFonts w:ascii="Times New Roman" w:hAnsi="Times New Roman" w:cs="Times New Roman"/>
          <w:sz w:val="28"/>
          <w:szCs w:val="28"/>
        </w:rPr>
        <w:t xml:space="preserve">) (проводится отраслевым органом), или бизнес-плана проекта (проводится отделом </w:t>
      </w:r>
      <w:r w:rsidRPr="00807451">
        <w:rPr>
          <w:rFonts w:ascii="Times New Roman" w:hAnsi="Times New Roman" w:cs="Times New Roman"/>
          <w:bCs/>
          <w:iCs/>
          <w:sz w:val="28"/>
          <w:szCs w:val="28"/>
        </w:rPr>
        <w:t>инвестиций и развития малого и среднего предпринимательства</w:t>
      </w:r>
      <w:r w:rsidRPr="00807451">
        <w:rPr>
          <w:rFonts w:ascii="Times New Roman" w:hAnsi="Times New Roman" w:cs="Times New Roman"/>
          <w:sz w:val="28"/>
          <w:szCs w:val="28"/>
        </w:rPr>
        <w:t xml:space="preserve">), включая источники возврата заемных средств и бюджетную эффективность </w:t>
      </w:r>
      <w:r w:rsidRPr="00807451">
        <w:rPr>
          <w:rFonts w:ascii="Times New Roman" w:hAnsi="Times New Roman" w:cs="Times New Roman"/>
          <w:sz w:val="28"/>
          <w:szCs w:val="28"/>
        </w:rPr>
        <w:lastRenderedPageBreak/>
        <w:t>проекта;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3) подготовки заключения о целесообразности предоставления гарантии в обеспечение обязатель</w:t>
      </w:r>
      <w:proofErr w:type="gramStart"/>
      <w:r w:rsidRPr="00807451">
        <w:rPr>
          <w:rFonts w:ascii="Times New Roman" w:hAnsi="Times New Roman" w:cs="Times New Roman"/>
          <w:sz w:val="28"/>
          <w:szCs w:val="28"/>
        </w:rPr>
        <w:t>ств пр</w:t>
      </w:r>
      <w:proofErr w:type="gramEnd"/>
      <w:r w:rsidRPr="00807451">
        <w:rPr>
          <w:rFonts w:ascii="Times New Roman" w:hAnsi="Times New Roman" w:cs="Times New Roman"/>
          <w:sz w:val="28"/>
          <w:szCs w:val="28"/>
        </w:rPr>
        <w:t xml:space="preserve">инципала (осуществляется отраслевым органом, а в случае предоставления гарантии по инвестиционному проекту - </w:t>
      </w:r>
      <w:r w:rsidRPr="00807451">
        <w:rPr>
          <w:rFonts w:ascii="Times New Roman" w:hAnsi="Times New Roman" w:cs="Times New Roman"/>
          <w:bCs/>
          <w:iCs/>
          <w:sz w:val="28"/>
          <w:szCs w:val="28"/>
        </w:rPr>
        <w:t>инвестиций и развития малого и среднего предпринимательства</w:t>
      </w:r>
      <w:r w:rsidRPr="00807451">
        <w:rPr>
          <w:rFonts w:ascii="Times New Roman" w:hAnsi="Times New Roman" w:cs="Times New Roman"/>
          <w:sz w:val="28"/>
          <w:szCs w:val="28"/>
        </w:rPr>
        <w:t>).</w:t>
      </w:r>
    </w:p>
    <w:bookmarkEnd w:id="8"/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807451">
        <w:rPr>
          <w:rFonts w:ascii="Times New Roman" w:hAnsi="Times New Roman" w:cs="Times New Roman"/>
          <w:sz w:val="28"/>
          <w:szCs w:val="28"/>
        </w:rPr>
        <w:t>Соответствующие отделы и управления, а в случае предоставления гарантии по инвестиционному проекту –</w:t>
      </w:r>
      <w:r w:rsidRPr="00807451">
        <w:rPr>
          <w:rFonts w:ascii="Times New Roman" w:hAnsi="Times New Roman" w:cs="Times New Roman"/>
          <w:bCs/>
          <w:iCs/>
          <w:sz w:val="28"/>
          <w:szCs w:val="28"/>
        </w:rPr>
        <w:t xml:space="preserve"> отдел инвестиций и  развития малого и среднего предпринимательства</w:t>
      </w:r>
      <w:r w:rsidRPr="00807451">
        <w:rPr>
          <w:rFonts w:ascii="Times New Roman" w:hAnsi="Times New Roman" w:cs="Times New Roman"/>
          <w:sz w:val="28"/>
          <w:szCs w:val="28"/>
        </w:rPr>
        <w:t>, по результатам проведенного анализа подготавливают сводное заключение о возможности или невозможности предоставления гарантии соответствующему принципалу, которое подписывается руководителем отдела или управления,</w:t>
      </w:r>
      <w:r w:rsidRPr="0080745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807451">
        <w:rPr>
          <w:rFonts w:ascii="Times New Roman" w:hAnsi="Times New Roman" w:cs="Times New Roman"/>
          <w:sz w:val="28"/>
          <w:szCs w:val="28"/>
        </w:rPr>
        <w:t>согласовывается с курирующим его деятельность заместителем главы муниципального образования Кавказский район (далее – Заместитель).</w:t>
      </w:r>
      <w:proofErr w:type="gramEnd"/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 xml:space="preserve">2.7. Конкурсная комиссия рассматривает представленные на конкурс документы, сводное заключение соответствующего отдела или управления (или отдела </w:t>
      </w:r>
      <w:r w:rsidRPr="00807451">
        <w:rPr>
          <w:rFonts w:ascii="Times New Roman" w:hAnsi="Times New Roman" w:cs="Times New Roman"/>
          <w:bCs/>
          <w:iCs/>
          <w:sz w:val="28"/>
          <w:szCs w:val="28"/>
        </w:rPr>
        <w:t>инвестиций и  развития малого и среднего предпринимательства</w:t>
      </w:r>
      <w:r w:rsidRPr="00807451">
        <w:rPr>
          <w:rFonts w:ascii="Times New Roman" w:hAnsi="Times New Roman" w:cs="Times New Roman"/>
          <w:sz w:val="28"/>
          <w:szCs w:val="28"/>
        </w:rPr>
        <w:t>), иные заключения и по итогам конкурса выносит свое решение.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При подведении итогов конкурса конкурсной комиссией учитываются следующие критерии: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1) социально-экономическая значимость реализации проекта;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2) соответствие заявленных принципалом целей реализации проекта направлениям (целям) гарантирования, установленным решением о бюджете;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3) финансовое состояние принципала;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4) обоснование источников возврата заемных средств по обязательствам, в обеспечение которых выдается гарантия;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5) бюджетная эффективность проекта;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6) объем и ликвидность предоставляемого обеспечения исполнения принципалом его возможных будущих обязательств по возмещению гаранту в порядке регресса сумм, уплаченных гарантом во исполнение обязательств по гарантии (при предоставлении гарантии с правом регрессного требования гаранта к принципалу).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При принятии решения о невозможности предоставления гарантии соответствующему принципалу конкурсная комиссия данное решение направляет в соответствующий отдел или управление, который уведомляет об этом принципала.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</w:p>
    <w:p w:rsidR="00E71D75" w:rsidRPr="00807451" w:rsidRDefault="00E71D75" w:rsidP="00E71D75">
      <w:pPr>
        <w:pStyle w:val="a7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9" w:name="sub_13220"/>
      <w:bookmarkStart w:id="10" w:name="sub_3"/>
      <w:r w:rsidRPr="00807451">
        <w:rPr>
          <w:rFonts w:ascii="Times New Roman" w:hAnsi="Times New Roman" w:cs="Times New Roman"/>
          <w:b/>
          <w:bCs/>
          <w:sz w:val="28"/>
          <w:szCs w:val="28"/>
        </w:rPr>
        <w:t>3. Порядок рассмотрения заявки принципала при предоставлении гарантии без конкурсного отбора</w:t>
      </w:r>
    </w:p>
    <w:bookmarkEnd w:id="9"/>
    <w:bookmarkEnd w:id="10"/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3.1. Если решением о бюджете предусмотрено предоставление гарантии по конкретному направлению (конкретной цели) гарантирования без конкурсного отбора, такая гарантия предоставляется в соответствии с условиями, установленными статьей 115.2 Бюджетного кодекса Российской Федерации.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bookmarkStart w:id="11" w:name="sub_302"/>
      <w:r w:rsidRPr="00807451">
        <w:rPr>
          <w:rFonts w:ascii="Times New Roman" w:hAnsi="Times New Roman" w:cs="Times New Roman"/>
          <w:sz w:val="28"/>
          <w:szCs w:val="28"/>
        </w:rPr>
        <w:t xml:space="preserve">3.2. Для получения гарантии принципал представляет документы согласно перечню, устанавливаемому постановлением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80745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район.</w:t>
      </w:r>
    </w:p>
    <w:bookmarkEnd w:id="11"/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lastRenderedPageBreak/>
        <w:t>Прием документов принципала, адресованных администрации муниципального образования Кавказский район, и координацию деятельности отделов и управлений</w:t>
      </w:r>
      <w:r w:rsidRPr="00807451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807451">
        <w:rPr>
          <w:rFonts w:ascii="Times New Roman" w:hAnsi="Times New Roman" w:cs="Times New Roman"/>
          <w:sz w:val="28"/>
          <w:szCs w:val="28"/>
        </w:rPr>
        <w:t xml:space="preserve">администрации муниципального образования Кавказский район в процессе анализа указанных документов осуществляет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807451">
        <w:rPr>
          <w:rFonts w:ascii="Times New Roman" w:hAnsi="Times New Roman" w:cs="Times New Roman"/>
          <w:sz w:val="28"/>
          <w:szCs w:val="28"/>
        </w:rPr>
        <w:t>тдел экономического развития администрации муниципального образования Кавказский район</w:t>
      </w:r>
      <w:r>
        <w:rPr>
          <w:rFonts w:ascii="Times New Roman" w:hAnsi="Times New Roman" w:cs="Times New Roman"/>
          <w:sz w:val="28"/>
          <w:szCs w:val="28"/>
        </w:rPr>
        <w:t xml:space="preserve"> (далее - о</w:t>
      </w:r>
      <w:r w:rsidRPr="00A17708">
        <w:rPr>
          <w:rFonts w:ascii="Times New Roman" w:hAnsi="Times New Roman" w:cs="Times New Roman"/>
          <w:sz w:val="28"/>
          <w:szCs w:val="28"/>
        </w:rPr>
        <w:t>тд</w:t>
      </w:r>
      <w:r>
        <w:rPr>
          <w:rFonts w:ascii="Times New Roman" w:hAnsi="Times New Roman" w:cs="Times New Roman"/>
          <w:sz w:val="28"/>
          <w:szCs w:val="28"/>
        </w:rPr>
        <w:t>ел экономического развития)</w:t>
      </w:r>
      <w:r w:rsidRPr="00807451">
        <w:rPr>
          <w:rFonts w:ascii="Times New Roman" w:hAnsi="Times New Roman" w:cs="Times New Roman"/>
          <w:sz w:val="28"/>
          <w:szCs w:val="28"/>
        </w:rPr>
        <w:t>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3.3. Порядок рассмотрения представленных принципалом документов аналогичен порядку, предусмотренному пунктом 2.5. настоящего Порядка.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Заключения отраслевых отделов и управлений администрации муниципального образования Кавказский район, подготовленные по результатам анализа представленных принципалом документов, иные заключения рассматриваются отделом экономического развития.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Отдел экономического развития подготавливает сводное заключение о возможности или невозможности предоставления гарантии соответствующему принципалу, которое подписывается руководителем данного отдела и согласовывается с курирующим его деятельность Заместителем.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При наличии сводного заключения о невозможности предоставления гарантии соответствующему принципалу отдел экономического развития согласовывает предложение об отказе в предоставлении гарантии с курирующим его деятельность Заместителем и уведомляет об этом принципала.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</w:p>
    <w:p w:rsidR="00E71D75" w:rsidRPr="00807451" w:rsidRDefault="00E71D75" w:rsidP="00E71D75">
      <w:pPr>
        <w:pStyle w:val="a7"/>
        <w:ind w:left="0" w:firstLine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2" w:name="sub_4"/>
      <w:r w:rsidRPr="00807451">
        <w:rPr>
          <w:rFonts w:ascii="Times New Roman" w:hAnsi="Times New Roman" w:cs="Times New Roman"/>
          <w:b/>
          <w:bCs/>
          <w:sz w:val="28"/>
          <w:szCs w:val="28"/>
        </w:rPr>
        <w:t>4. Предоставление гарантии и заключение договоров</w:t>
      </w:r>
    </w:p>
    <w:bookmarkEnd w:id="12"/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bookmarkStart w:id="13" w:name="sub_401"/>
      <w:r w:rsidRPr="00807451">
        <w:rPr>
          <w:rFonts w:ascii="Times New Roman" w:hAnsi="Times New Roman" w:cs="Times New Roman"/>
          <w:sz w:val="28"/>
          <w:szCs w:val="28"/>
        </w:rPr>
        <w:t xml:space="preserve">4.1. В соответствии с решением конкурсной комиссии (при конкурсном отборе </w:t>
      </w:r>
      <w:hyperlink w:anchor="sub_201" w:history="1">
        <w:r w:rsidRPr="00807451">
          <w:rPr>
            <w:rFonts w:ascii="Times New Roman" w:hAnsi="Times New Roman" w:cs="Times New Roman"/>
            <w:sz w:val="28"/>
            <w:szCs w:val="28"/>
          </w:rPr>
          <w:t>принципалов</w:t>
        </w:r>
      </w:hyperlink>
      <w:r w:rsidRPr="00807451">
        <w:rPr>
          <w:rFonts w:ascii="Times New Roman" w:hAnsi="Times New Roman" w:cs="Times New Roman"/>
          <w:sz w:val="28"/>
          <w:szCs w:val="28"/>
        </w:rPr>
        <w:t>) или сводным заключением отдела экономического развития о возможности предоставления гарантии принципалу (при предоставлении гарантии без конкурсного отбора) администрацией муниципального образования Кавказский район принимается решение в форме постановления администрации муниципального образования Кавказский район о предоставлении гарантии.</w:t>
      </w:r>
    </w:p>
    <w:bookmarkEnd w:id="13"/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В постановлении о предоставлении гарантии указываются: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- наименование принципала;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- объем гарантии;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- направление (цель) гарантирования;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- основные условия гарантии,</w:t>
      </w:r>
    </w:p>
    <w:p w:rsidR="00E71D75" w:rsidRPr="00807451" w:rsidRDefault="00E71D75" w:rsidP="00E71D75">
      <w:pPr>
        <w:ind w:firstLine="0"/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 xml:space="preserve">а также определяется </w:t>
      </w:r>
      <w:r>
        <w:rPr>
          <w:rFonts w:ascii="Times New Roman" w:hAnsi="Times New Roman" w:cs="Times New Roman"/>
          <w:sz w:val="28"/>
          <w:szCs w:val="28"/>
        </w:rPr>
        <w:t xml:space="preserve">отдел или управление администрации </w:t>
      </w:r>
      <w:r w:rsidRPr="00807451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Кавказский район, который подготавливает проекты гарантии, договора о предоставлении гарантии и договора об обеспечении исполнения принципалом его возможных будущих обязательств по возмещению гаранту в порядке регресса сумм, уплаченных гарантом во исполнение (частичное исполнение) обязательств по гарантии.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bookmarkStart w:id="14" w:name="sub_402"/>
      <w:r w:rsidRPr="00807451">
        <w:rPr>
          <w:rFonts w:ascii="Times New Roman" w:hAnsi="Times New Roman" w:cs="Times New Roman"/>
          <w:sz w:val="28"/>
          <w:szCs w:val="28"/>
        </w:rPr>
        <w:t>4.2. После осуществления всех процедур, установленных настоящим Порядком, администрация муниципального образования Кавказский район:</w:t>
      </w:r>
    </w:p>
    <w:bookmarkEnd w:id="14"/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4.2.1. Заключает договоры: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- о предоставлении гарантии;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 xml:space="preserve">- об обеспечении исполнения принципалом его возможных будущих </w:t>
      </w:r>
      <w:r w:rsidRPr="00807451">
        <w:rPr>
          <w:rFonts w:ascii="Times New Roman" w:hAnsi="Times New Roman" w:cs="Times New Roman"/>
          <w:sz w:val="28"/>
          <w:szCs w:val="28"/>
        </w:rPr>
        <w:lastRenderedPageBreak/>
        <w:t>обязательств по возмещению гаранту в порядке регресса сумм, уплаченных гарантом во исполнение (частичное исполнение) обязательств по гарантии (за исключением случаев, предусмотренных Бюджетным кодексом Российской Федерации).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4.2.2. Выдает гарантию.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4.3. Указанные в пункте 4.2 настоящего Порядка договоры и гарантию от имени муниципального образования Кавказский район подписывает глава муниципального образования Кавказский район.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4.4. Примерные формы соответствующих договоров и форма гарантии утверждаются постановлением администрации муниципального образования Кавказский район с учетом положений статьи 115 Бюджетного кодекса Российской Федерации.</w:t>
      </w:r>
    </w:p>
    <w:p w:rsidR="00E71D75" w:rsidRPr="00807451" w:rsidRDefault="00E71D75" w:rsidP="00E71D75">
      <w:pPr>
        <w:rPr>
          <w:rFonts w:ascii="Times New Roman" w:hAnsi="Times New Roman" w:cs="Times New Roman"/>
          <w:sz w:val="28"/>
          <w:szCs w:val="28"/>
        </w:rPr>
      </w:pPr>
    </w:p>
    <w:p w:rsidR="00E71D75" w:rsidRPr="00807451" w:rsidRDefault="00E71D75" w:rsidP="00E71D75">
      <w:pPr>
        <w:widowControl/>
        <w:spacing w:before="108" w:after="108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bookmarkStart w:id="15" w:name="sub_500"/>
      <w:r w:rsidRPr="00807451">
        <w:rPr>
          <w:rFonts w:ascii="Times New Roman" w:hAnsi="Times New Roman" w:cs="Times New Roman"/>
          <w:b/>
          <w:sz w:val="28"/>
          <w:szCs w:val="28"/>
        </w:rPr>
        <w:t>5. Заключительные положения</w:t>
      </w:r>
    </w:p>
    <w:bookmarkEnd w:id="15"/>
    <w:p w:rsidR="00E71D75" w:rsidRPr="00807451" w:rsidRDefault="00E71D75" w:rsidP="00E71D75">
      <w:pPr>
        <w:widowControl/>
        <w:rPr>
          <w:rFonts w:ascii="Times New Roman" w:hAnsi="Times New Roman" w:cs="Times New Roman"/>
          <w:sz w:val="28"/>
          <w:szCs w:val="28"/>
        </w:rPr>
      </w:pPr>
    </w:p>
    <w:p w:rsidR="00E71D75" w:rsidRDefault="00E71D75" w:rsidP="00E71D75">
      <w:pPr>
        <w:widowControl/>
        <w:rPr>
          <w:rFonts w:ascii="Times New Roman" w:hAnsi="Times New Roman" w:cs="Times New Roman"/>
          <w:sz w:val="28"/>
          <w:szCs w:val="28"/>
        </w:rPr>
      </w:pPr>
      <w:r w:rsidRPr="00807451">
        <w:rPr>
          <w:rFonts w:ascii="Times New Roman" w:hAnsi="Times New Roman" w:cs="Times New Roman"/>
          <w:sz w:val="28"/>
          <w:szCs w:val="28"/>
        </w:rPr>
        <w:t>5.1. Вопросы, не урегулированные настоящим Порядком, разрешаются в соответствии с действующим законодательством Российской Федерации.</w:t>
      </w:r>
    </w:p>
    <w:p w:rsidR="00E71D75" w:rsidRDefault="00E71D75" w:rsidP="00E71D7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71D75" w:rsidRDefault="00E71D75" w:rsidP="00E71D75">
      <w:pPr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E71D75" w:rsidRPr="002E3C09" w:rsidRDefault="00E71D75" w:rsidP="00E71D7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2E3C09">
        <w:rPr>
          <w:rFonts w:ascii="Times New Roman" w:hAnsi="Times New Roman" w:cs="Times New Roman"/>
          <w:sz w:val="28"/>
          <w:szCs w:val="28"/>
        </w:rPr>
        <w:t>Заместитель главы,</w:t>
      </w:r>
    </w:p>
    <w:p w:rsidR="00E71D75" w:rsidRPr="002E3C09" w:rsidRDefault="00E71D75" w:rsidP="00E71D75">
      <w:pPr>
        <w:widowControl/>
        <w:autoSpaceDE/>
        <w:autoSpaceDN/>
        <w:adjustRightInd/>
        <w:ind w:firstLine="0"/>
        <w:rPr>
          <w:rFonts w:ascii="Times New Roman" w:hAnsi="Times New Roman" w:cs="Times New Roman"/>
          <w:sz w:val="28"/>
          <w:szCs w:val="28"/>
        </w:rPr>
      </w:pPr>
      <w:r w:rsidRPr="002E3C09">
        <w:rPr>
          <w:rFonts w:ascii="Times New Roman" w:hAnsi="Times New Roman" w:cs="Times New Roman"/>
          <w:sz w:val="28"/>
          <w:szCs w:val="28"/>
        </w:rPr>
        <w:t>начальник финансового управления                                                   Л.А. Губанова</w:t>
      </w:r>
    </w:p>
    <w:p w:rsidR="002E3C09" w:rsidRPr="00E71D75" w:rsidRDefault="002E3C09" w:rsidP="00E71D75">
      <w:pPr>
        <w:rPr>
          <w:szCs w:val="28"/>
        </w:rPr>
      </w:pPr>
    </w:p>
    <w:sectPr w:rsidR="002E3C09" w:rsidRPr="00E71D75" w:rsidSect="00D96EFE">
      <w:pgSz w:w="11904" w:h="16836"/>
      <w:pgMar w:top="426" w:right="567" w:bottom="1134" w:left="1701" w:header="720" w:footer="720" w:gutter="0"/>
      <w:cols w:space="720"/>
      <w:noEndnote/>
      <w:docGrid w:linePitch="27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compat/>
  <w:rsids>
    <w:rsidRoot w:val="00812D08"/>
    <w:rsid w:val="000170E5"/>
    <w:rsid w:val="0004645A"/>
    <w:rsid w:val="00051FE6"/>
    <w:rsid w:val="000531CD"/>
    <w:rsid w:val="00084747"/>
    <w:rsid w:val="0009540F"/>
    <w:rsid w:val="000C2941"/>
    <w:rsid w:val="001429FE"/>
    <w:rsid w:val="0015653B"/>
    <w:rsid w:val="001669D2"/>
    <w:rsid w:val="001A0438"/>
    <w:rsid w:val="001D6393"/>
    <w:rsid w:val="00204E4B"/>
    <w:rsid w:val="00243C81"/>
    <w:rsid w:val="00244B00"/>
    <w:rsid w:val="00254473"/>
    <w:rsid w:val="00255CBE"/>
    <w:rsid w:val="0026429F"/>
    <w:rsid w:val="002755AF"/>
    <w:rsid w:val="002C46A8"/>
    <w:rsid w:val="002E3C09"/>
    <w:rsid w:val="002E75E8"/>
    <w:rsid w:val="00365184"/>
    <w:rsid w:val="003B09A9"/>
    <w:rsid w:val="003C1012"/>
    <w:rsid w:val="003F4326"/>
    <w:rsid w:val="00440646"/>
    <w:rsid w:val="00456F4A"/>
    <w:rsid w:val="004A1618"/>
    <w:rsid w:val="004A44D9"/>
    <w:rsid w:val="004D1E43"/>
    <w:rsid w:val="00500F2E"/>
    <w:rsid w:val="0056760D"/>
    <w:rsid w:val="00596A51"/>
    <w:rsid w:val="005C4B93"/>
    <w:rsid w:val="005C5CAB"/>
    <w:rsid w:val="005D0A32"/>
    <w:rsid w:val="00614D0B"/>
    <w:rsid w:val="006429A4"/>
    <w:rsid w:val="00650491"/>
    <w:rsid w:val="00660D1A"/>
    <w:rsid w:val="00684DF4"/>
    <w:rsid w:val="006D6B30"/>
    <w:rsid w:val="006F12BD"/>
    <w:rsid w:val="00731373"/>
    <w:rsid w:val="00764BE7"/>
    <w:rsid w:val="007C0CC8"/>
    <w:rsid w:val="007C6D50"/>
    <w:rsid w:val="008052B6"/>
    <w:rsid w:val="00807451"/>
    <w:rsid w:val="00812D08"/>
    <w:rsid w:val="00844C98"/>
    <w:rsid w:val="008558B5"/>
    <w:rsid w:val="00875825"/>
    <w:rsid w:val="00881292"/>
    <w:rsid w:val="008D0287"/>
    <w:rsid w:val="008E71D5"/>
    <w:rsid w:val="008F5CFE"/>
    <w:rsid w:val="00910445"/>
    <w:rsid w:val="00915FC9"/>
    <w:rsid w:val="00927FF1"/>
    <w:rsid w:val="00934516"/>
    <w:rsid w:val="00983333"/>
    <w:rsid w:val="009C1892"/>
    <w:rsid w:val="009D07E9"/>
    <w:rsid w:val="009D13CF"/>
    <w:rsid w:val="009F1043"/>
    <w:rsid w:val="00A05173"/>
    <w:rsid w:val="00A07102"/>
    <w:rsid w:val="00A17708"/>
    <w:rsid w:val="00A64C8C"/>
    <w:rsid w:val="00AA2624"/>
    <w:rsid w:val="00AC3EBC"/>
    <w:rsid w:val="00AC54CF"/>
    <w:rsid w:val="00AD6930"/>
    <w:rsid w:val="00AF08D5"/>
    <w:rsid w:val="00AF193F"/>
    <w:rsid w:val="00B00485"/>
    <w:rsid w:val="00B7596F"/>
    <w:rsid w:val="00BA0C43"/>
    <w:rsid w:val="00C008A7"/>
    <w:rsid w:val="00C145D8"/>
    <w:rsid w:val="00C65631"/>
    <w:rsid w:val="00C75E37"/>
    <w:rsid w:val="00C85EFE"/>
    <w:rsid w:val="00D4567F"/>
    <w:rsid w:val="00D50DB6"/>
    <w:rsid w:val="00D56B4A"/>
    <w:rsid w:val="00D96EFE"/>
    <w:rsid w:val="00DB2ED0"/>
    <w:rsid w:val="00DB3845"/>
    <w:rsid w:val="00DC0AE9"/>
    <w:rsid w:val="00DD6E36"/>
    <w:rsid w:val="00DD71BB"/>
    <w:rsid w:val="00E072D5"/>
    <w:rsid w:val="00E4347A"/>
    <w:rsid w:val="00E531E1"/>
    <w:rsid w:val="00E56E4A"/>
    <w:rsid w:val="00E71D75"/>
    <w:rsid w:val="00EC13EC"/>
    <w:rsid w:val="00EC1943"/>
    <w:rsid w:val="00EC5181"/>
    <w:rsid w:val="00EE0249"/>
    <w:rsid w:val="00EF46F5"/>
    <w:rsid w:val="00F06697"/>
    <w:rsid w:val="00F152EA"/>
    <w:rsid w:val="00F21D73"/>
    <w:rsid w:val="00F67AE7"/>
    <w:rsid w:val="00F7119B"/>
    <w:rsid w:val="00F85311"/>
    <w:rsid w:val="00FC1891"/>
    <w:rsid w:val="00FC782E"/>
    <w:rsid w:val="00FD0B23"/>
    <w:rsid w:val="00FF0C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07E9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9D07E9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9D07E9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9D07E9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9D07E9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9D07E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sid w:val="009D07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sid w:val="009D07E9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sid w:val="009D07E9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a3">
    <w:name w:val="Цветовое выделение"/>
    <w:uiPriority w:val="99"/>
    <w:rsid w:val="009D07E9"/>
    <w:rPr>
      <w:b/>
      <w:color w:val="000080"/>
      <w:sz w:val="20"/>
    </w:rPr>
  </w:style>
  <w:style w:type="character" w:customStyle="1" w:styleId="a4">
    <w:name w:val="Гипертекстовая ссылка"/>
    <w:uiPriority w:val="99"/>
    <w:rsid w:val="009D07E9"/>
    <w:rPr>
      <w:rFonts w:cs="Times New Roman"/>
      <w:b w:val="0"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9D07E9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9D07E9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9D07E9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9D07E9"/>
    <w:rPr>
      <w:u w:val="single"/>
    </w:rPr>
  </w:style>
  <w:style w:type="paragraph" w:customStyle="1" w:styleId="a9">
    <w:name w:val="Комментарий"/>
    <w:basedOn w:val="a"/>
    <w:next w:val="a"/>
    <w:uiPriority w:val="99"/>
    <w:rsid w:val="009D07E9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9D07E9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9D07E9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9D07E9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9D07E9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9D07E9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9D07E9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9D07E9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uiPriority w:val="99"/>
    <w:rsid w:val="009D07E9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uiPriority w:val="99"/>
    <w:rsid w:val="009D07E9"/>
    <w:rPr>
      <w:rFonts w:cs="Times New Roman"/>
      <w:b w:val="0"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9D07E9"/>
    <w:pPr>
      <w:ind w:firstLine="0"/>
    </w:pPr>
  </w:style>
  <w:style w:type="paragraph" w:customStyle="1" w:styleId="af4">
    <w:name w:val="Объект"/>
    <w:basedOn w:val="a"/>
    <w:next w:val="a"/>
    <w:uiPriority w:val="99"/>
    <w:rsid w:val="009D07E9"/>
  </w:style>
  <w:style w:type="paragraph" w:customStyle="1" w:styleId="af5">
    <w:name w:val="Таблицы (моноширинный)"/>
    <w:basedOn w:val="a"/>
    <w:next w:val="a"/>
    <w:uiPriority w:val="99"/>
    <w:rsid w:val="009D07E9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9D07E9"/>
    <w:pPr>
      <w:ind w:left="140"/>
    </w:pPr>
  </w:style>
  <w:style w:type="character" w:customStyle="1" w:styleId="af7">
    <w:name w:val="Опечатки"/>
    <w:uiPriority w:val="99"/>
    <w:rsid w:val="009D07E9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9D07E9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9D07E9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9D07E9"/>
    <w:pPr>
      <w:ind w:firstLine="0"/>
      <w:jc w:val="left"/>
    </w:pPr>
  </w:style>
  <w:style w:type="character" w:customStyle="1" w:styleId="afb">
    <w:name w:val="Продолжение ссылки"/>
    <w:uiPriority w:val="99"/>
    <w:rsid w:val="009D07E9"/>
  </w:style>
  <w:style w:type="paragraph" w:customStyle="1" w:styleId="afc">
    <w:name w:val="Словарная статья"/>
    <w:basedOn w:val="a"/>
    <w:next w:val="a"/>
    <w:uiPriority w:val="99"/>
    <w:rsid w:val="009D07E9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9D07E9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9D07E9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9D07E9"/>
    <w:pPr>
      <w:ind w:firstLine="0"/>
      <w:jc w:val="left"/>
    </w:pPr>
  </w:style>
  <w:style w:type="character" w:customStyle="1" w:styleId="aff0">
    <w:name w:val="Утратил силу"/>
    <w:uiPriority w:val="99"/>
    <w:rsid w:val="009D07E9"/>
    <w:rPr>
      <w:rFonts w:cs="Times New Roman"/>
      <w:b w:val="0"/>
      <w:strike/>
      <w:color w:val="808000"/>
      <w:sz w:val="20"/>
      <w:szCs w:val="20"/>
    </w:rPr>
  </w:style>
  <w:style w:type="paragraph" w:customStyle="1" w:styleId="aff1">
    <w:name w:val="Информация об изменениях документа"/>
    <w:basedOn w:val="a9"/>
    <w:next w:val="a"/>
    <w:uiPriority w:val="99"/>
    <w:rsid w:val="00EE0249"/>
    <w:pPr>
      <w:spacing w:before="75"/>
    </w:pPr>
    <w:rPr>
      <w:color w:val="353842"/>
      <w:sz w:val="24"/>
      <w:szCs w:val="24"/>
      <w:shd w:val="clear" w:color="auto" w:fill="F0F0F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0681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12509.1" TargetMode="External"/><Relationship Id="rId3" Type="http://schemas.openxmlformats.org/officeDocument/2006/relationships/settings" Target="settings.xml"/><Relationship Id="rId7" Type="http://schemas.openxmlformats.org/officeDocument/2006/relationships/hyperlink" Target="garantF1://12012604.24116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garantF1://12012604.241162" TargetMode="External"/><Relationship Id="rId5" Type="http://schemas.openxmlformats.org/officeDocument/2006/relationships/hyperlink" Target="garantF1://12012604.1151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D68C45-868D-41F6-AA94-17BB2F4FB5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6</Pages>
  <Words>2120</Words>
  <Characters>12087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14179</CharactersWithSpaces>
  <SharedDoc>false</SharedDoc>
  <HLinks>
    <vt:vector size="36" baseType="variant">
      <vt:variant>
        <vt:i4>1703971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sub_201</vt:lpwstr>
      </vt:variant>
      <vt:variant>
        <vt:i4>6815798</vt:i4>
      </vt:variant>
      <vt:variant>
        <vt:i4>12</vt:i4>
      </vt:variant>
      <vt:variant>
        <vt:i4>0</vt:i4>
      </vt:variant>
      <vt:variant>
        <vt:i4>5</vt:i4>
      </vt:variant>
      <vt:variant>
        <vt:lpwstr>garantf1://12012509.1/</vt:lpwstr>
      </vt:variant>
      <vt:variant>
        <vt:lpwstr/>
      </vt:variant>
      <vt:variant>
        <vt:i4>7143484</vt:i4>
      </vt:variant>
      <vt:variant>
        <vt:i4>9</vt:i4>
      </vt:variant>
      <vt:variant>
        <vt:i4>0</vt:i4>
      </vt:variant>
      <vt:variant>
        <vt:i4>5</vt:i4>
      </vt:variant>
      <vt:variant>
        <vt:lpwstr>garantf1://12012604.24116/</vt:lpwstr>
      </vt:variant>
      <vt:variant>
        <vt:lpwstr/>
      </vt:variant>
      <vt:variant>
        <vt:i4>7340092</vt:i4>
      </vt:variant>
      <vt:variant>
        <vt:i4>6</vt:i4>
      </vt:variant>
      <vt:variant>
        <vt:i4>0</vt:i4>
      </vt:variant>
      <vt:variant>
        <vt:i4>5</vt:i4>
      </vt:variant>
      <vt:variant>
        <vt:lpwstr>garantf1://12012604.241162/</vt:lpwstr>
      </vt:variant>
      <vt:variant>
        <vt:lpwstr/>
      </vt:variant>
      <vt:variant>
        <vt:i4>1966112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sub_14</vt:lpwstr>
      </vt:variant>
      <vt:variant>
        <vt:i4>4653069</vt:i4>
      </vt:variant>
      <vt:variant>
        <vt:i4>0</vt:i4>
      </vt:variant>
      <vt:variant>
        <vt:i4>0</vt:i4>
      </vt:variant>
      <vt:variant>
        <vt:i4>5</vt:i4>
      </vt:variant>
      <vt:variant>
        <vt:lpwstr>garantf1://12012604.1151/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Sovet</cp:lastModifiedBy>
  <cp:revision>4</cp:revision>
  <cp:lastPrinted>2021-01-25T06:29:00Z</cp:lastPrinted>
  <dcterms:created xsi:type="dcterms:W3CDTF">2021-01-19T08:04:00Z</dcterms:created>
  <dcterms:modified xsi:type="dcterms:W3CDTF">2021-01-27T06:39:00Z</dcterms:modified>
</cp:coreProperties>
</file>