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977"/>
          <w:tab w:val="left" w:leader="none" w:pos="3120"/>
        </w:tabs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</wp:posOffset>
            </wp:positionH>
            <wp:positionV relativeFrom="paragraph">
              <wp:posOffset>36834</wp:posOffset>
            </wp:positionV>
            <wp:extent cx="981710" cy="895985"/>
            <wp:effectExtent b="0" l="0" r="0" t="0"/>
            <wp:wrapNone/>
            <wp:docPr id="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479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895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6235699</wp:posOffset>
                </wp:positionH>
                <wp:positionV relativeFrom="paragraph">
                  <wp:posOffset>38100</wp:posOffset>
                </wp:positionV>
                <wp:extent cx="0" cy="9334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13275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cap="flat" cmpd="sng" w="63500">
                          <a:solidFill>
                            <a:srgbClr val="8DD11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6235699</wp:posOffset>
                </wp:positionH>
                <wp:positionV relativeFrom="paragraph">
                  <wp:posOffset>38100</wp:posOffset>
                </wp:positionV>
                <wp:extent cx="0" cy="933450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lineRule="auto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40" w:before="80" w:line="240" w:lineRule="auto"/>
        <w:jc w:val="center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Архитекторы.рф объявили приём заявок на новый поток</w:t>
      </w:r>
    </w:p>
    <w:p w:rsidR="00000000" w:rsidDel="00000000" w:rsidP="00000000" w:rsidRDefault="00000000" w:rsidRPr="00000000" w14:paraId="00000007">
      <w:pPr>
        <w:spacing w:after="140" w:before="240" w:line="24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Отборочный этап на новый, шестой поток бесплатной образовательной офлайн-программы Архитекторы.рф (реализуется ДОМ.РФ)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начался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21 февраля и продлится по 4 марта включительно. В 2024 году впервые отсутствуют возрастные ограничения для участников отбора на программу. К конкурсному отбору будут допущены не только кандидаты с дипломами архитекторов и градостроителей, но и социологи, экологи, географы, культурологи, политологи, экономисты, антропологи, юристы и специалисты в сфере туризма и коммуникаций. Полный перечень специальностей опубликован на </w:t>
      </w:r>
      <w:hyperlink r:id="rId9">
        <w:r w:rsidDel="00000000" w:rsidR="00000000" w:rsidRPr="00000000">
          <w:rPr>
            <w:rFonts w:ascii="Tahoma" w:cs="Tahoma" w:eastAsia="Tahoma" w:hAnsi="Tahoma"/>
            <w:color w:val="0563c1"/>
            <w:sz w:val="22"/>
            <w:szCs w:val="22"/>
            <w:u w:val="single"/>
            <w:shd w:fill="auto" w:val="clear"/>
            <w:rtl w:val="0"/>
          </w:rPr>
          <w:t xml:space="preserve">сайте программы</w:t>
        </w:r>
      </w:hyperlink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На первом этапе конкурсного отбора кандидатам потребуется заполнить анкету и отправить профессиональное портфолио. Успешным кандидатам будет предложено пройти видеоинтервью. Заключительным этапом отбора станет заседание экспертной комиссии, которая определит состав шестого потока офлайн-программы. Участниками программы вновь станет сотня специалистов из разных регионов России.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Участников, прошедших квалификационный отбор, ждет программа из 4 очных модулей. Она включает в себя различные форматы обучения, в том числе исследовательские поездки по России и за рубеж, лекции, лидерские тренинги, встречи с экспертами и работу в проектных группах. Такой подход поможет специалистам обрести навыки работы в команде, наработать практику в делегировании задач, поиске компромиссов и решении конфликтных ситуаций.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Tahoma" w:cs="Tahoma" w:eastAsia="Tahoma" w:hAnsi="Tahoma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«За время реализации программы Архитекторы.рф мы подготовили 517 архитекторов, муниципальных и государственных управленцев, градостроителей и других специалистов из 135 городов и 80 регионов России. Наши выпускники, в числе которых руководители профильных региональных ведомств, главные архитекторы городов и другие амбициозные профессионалы, уже применяют полученные знания и создают качественные проекты городской среды по всей стране. В этом году к программе впервые присоединятся экономисты, юристы и специалисты в сфере туризма и коммуникаций. Благодаря такому широкому спектру специальностей будущих выпускников городское развитие получит новый всесторонний импульс, а представители разных профессий смогут внести весомый вклад в повышение качества жизни своих городов», — отметил генеральный директор ДОМ.РФ Виталий Мутко.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В 2023 году финалисты офлайн-программы Архитекторы.рф посетили 11 российских городов. Международный модуль проходил в Китае: во время этой поездки участники познакомились с лучшими архитектурными и градостроительными практиками Шанхая и Ханчжоу, а также встретились с руководством Комитета по жилищному строительству и сельско-городскому развитию Муниципального правительства Шанхая. Кроме того, летом 202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года состоялась встреча выпускников и участников программы с Председателем Правительства Российской Федерации Михаилом Мишустиным.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Заявку на участие в лидерской программе можно отправить на </w:t>
      </w:r>
      <w:hyperlink r:id="rId10">
        <w:r w:rsidDel="00000000" w:rsidR="00000000" w:rsidRPr="00000000">
          <w:rPr>
            <w:rFonts w:ascii="Tahoma" w:cs="Tahoma" w:eastAsia="Tahoma" w:hAnsi="Tahoma"/>
            <w:color w:val="0563c1"/>
            <w:sz w:val="22"/>
            <w:szCs w:val="22"/>
            <w:u w:val="single"/>
            <w:shd w:fill="auto" w:val="clear"/>
            <w:rtl w:val="0"/>
          </w:rPr>
          <w:t xml:space="preserve">сайте Архитекторы.рф</w:t>
        </w:r>
      </w:hyperlink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с помощью специальной формы с 21 февраля по 4 марта включительно.</w:t>
      </w:r>
    </w:p>
    <w:p w:rsidR="00000000" w:rsidDel="00000000" w:rsidP="00000000" w:rsidRDefault="00000000" w:rsidRPr="00000000" w14:paraId="0000000D">
      <w:pPr>
        <w:spacing w:after="140" w:before="240" w:line="24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Также в этом году запланирован выход двух новых онлайн-курсов. С момента старта программы в 2018 году на сайте Архитекторы.рф вышло 19 бесплатных курсов, в том числе «Озеленение городских общественных пространств», «Перезапуск советского: работа с социокультурными объектами» и «Световой дизайн: проектирование вечернего города». Все они доступны на </w:t>
      </w:r>
      <w:hyperlink r:id="rId11">
        <w:r w:rsidDel="00000000" w:rsidR="00000000" w:rsidRPr="00000000">
          <w:rPr>
            <w:rFonts w:ascii="Tahoma" w:cs="Tahoma" w:eastAsia="Tahoma" w:hAnsi="Tahoma"/>
            <w:color w:val="0563c1"/>
            <w:sz w:val="22"/>
            <w:szCs w:val="22"/>
            <w:u w:val="single"/>
            <w:shd w:fill="auto" w:val="clear"/>
            <w:rtl w:val="0"/>
          </w:rPr>
          <w:t xml:space="preserve">сайте</w:t>
        </w:r>
      </w:hyperlink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после быстрой регистрации.</w:t>
      </w:r>
    </w:p>
    <w:p w:rsidR="00000000" w:rsidDel="00000000" w:rsidP="00000000" w:rsidRDefault="00000000" w:rsidRPr="00000000" w14:paraId="0000000E">
      <w:pPr>
        <w:spacing w:after="140" w:before="240" w:line="240" w:lineRule="auto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Справочно: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Программа Архитекторы.рф реализуется ДОМ.РФ по инициативе Правительства РФ с 2018 года и включает в себя лидерскую офлайн-программу, бесплатные онлайн-курсы, профильную конференцию, издательскую деятельность и «Ярмарку вакансий». Главная цель проекта — обеспечить российские города квалифицированными кадрами для формирования комфортной среды проживания.</w:t>
      </w:r>
      <w:r w:rsidDel="00000000" w:rsidR="00000000" w:rsidRPr="00000000">
        <w:rPr>
          <w:rFonts w:ascii="Tahoma" w:cs="Tahoma" w:eastAsia="Tahoma" w:hAnsi="Tahoma"/>
          <w:color w:val="000000"/>
        </w:rPr>
        <w:drawing>
          <wp:inline distB="0" distT="0" distL="0" distR="0">
            <wp:extent cx="6315075" cy="284480"/>
            <wp:effectExtent b="0" l="0" r="0" t="0"/>
            <wp:docPr id="2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-20284" l="0" r="0" t="2028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84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267.0" w:type="dxa"/>
        <w:jc w:val="left"/>
        <w:tblInd w:w="1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03"/>
        <w:gridCol w:w="405"/>
        <w:gridCol w:w="1659"/>
        <w:tblGridChange w:id="0">
          <w:tblGrid>
            <w:gridCol w:w="8203"/>
            <w:gridCol w:w="405"/>
            <w:gridCol w:w="1659"/>
          </w:tblGrid>
        </w:tblGridChange>
      </w:tblGrid>
      <w:tr>
        <w:trPr>
          <w:cantSplit w:val="0"/>
          <w:trHeight w:val="1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Пресс-служба АО «ДОМ.РФ»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hyperlink r:id="rId13">
              <w:r w:rsidDel="00000000" w:rsidR="00000000" w:rsidRPr="00000000">
                <w:rPr>
                  <w:rFonts w:ascii="Tahoma" w:cs="Tahoma" w:eastAsia="Tahoma" w:hAnsi="Tahom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дом.рф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8 495 775 47 40, </w:t>
            </w:r>
            <w:hyperlink r:id="rId14">
              <w:r w:rsidDel="00000000" w:rsidR="00000000" w:rsidRPr="00000000">
                <w:rPr>
                  <w:rFonts w:ascii="Tahoma" w:cs="Tahoma" w:eastAsia="Tahoma" w:hAnsi="Tahom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pr@domrf.ru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0000" cy="180000"/>
                  <wp:effectExtent b="0" l="0" r="0" t="0"/>
                  <wp:docPr id="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0000" cy="180000"/>
                  <wp:effectExtent b="0" l="0" r="0" t="0"/>
                  <wp:docPr id="2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0000" cy="180000"/>
                  <wp:effectExtent b="0" l="0" r="0" t="0"/>
                  <wp:docPr id="2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276" w:top="851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6092A"/>
    <w:pPr>
      <w:ind w:left="720"/>
      <w:contextualSpacing w:val="1"/>
    </w:pPr>
  </w:style>
  <w:style w:type="paragraph" w:styleId="Default" w:customStyle="1">
    <w:name w:val="Default"/>
    <w:rsid w:val="0098694F"/>
    <w:pPr>
      <w:autoSpaceDE w:val="0"/>
      <w:autoSpaceDN w:val="0"/>
      <w:adjustRightInd w:val="0"/>
      <w:spacing w:after="0" w:line="240" w:lineRule="auto"/>
    </w:pPr>
    <w:rPr>
      <w:rFonts w:ascii="Tahoma" w:cs="Tahoma" w:hAnsi="Tahoma"/>
      <w:color w:val="000000"/>
      <w:sz w:val="24"/>
      <w:szCs w:val="24"/>
    </w:rPr>
  </w:style>
  <w:style w:type="character" w:styleId="a4">
    <w:name w:val="Hyperlink"/>
    <w:basedOn w:val="a0"/>
    <w:unhideWhenUsed w:val="1"/>
    <w:rsid w:val="00372B7D"/>
    <w:rPr>
      <w:color w:val="0563c1" w:themeColor="hyperlink"/>
      <w:w w:val="100"/>
      <w:sz w:val="20"/>
      <w:szCs w:val="20"/>
      <w:u w:val="single"/>
      <w:shd w:color="auto" w:fill="auto" w:val="clear"/>
    </w:rPr>
  </w:style>
  <w:style w:type="paragraph" w:styleId="a5">
    <w:name w:val="Balloon Text"/>
    <w:basedOn w:val="a"/>
    <w:link w:val="a6"/>
    <w:uiPriority w:val="99"/>
    <w:semiHidden w:val="1"/>
    <w:unhideWhenUsed w:val="1"/>
    <w:rsid w:val="002C1CF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2C1CF4"/>
    <w:rPr>
      <w:rFonts w:ascii="Segoe UI" w:cs="Segoe UI" w:hAnsi="Segoe UI"/>
      <w:sz w:val="18"/>
      <w:szCs w:val="18"/>
    </w:rPr>
  </w:style>
  <w:style w:type="character" w:styleId="a7">
    <w:name w:val="annotation reference"/>
    <w:basedOn w:val="a0"/>
    <w:uiPriority w:val="99"/>
    <w:semiHidden w:val="1"/>
    <w:unhideWhenUsed w:val="1"/>
    <w:rsid w:val="00D237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D237B3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D237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D237B3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D237B3"/>
    <w:rPr>
      <w:b w:val="1"/>
      <w:bCs w:val="1"/>
      <w:sz w:val="20"/>
      <w:szCs w:val="20"/>
    </w:rPr>
  </w:style>
  <w:style w:type="paragraph" w:styleId="ac">
    <w:name w:val="Revision"/>
    <w:hidden w:val="1"/>
    <w:uiPriority w:val="99"/>
    <w:semiHidden w:val="1"/>
    <w:rsid w:val="009474A3"/>
    <w:pPr>
      <w:spacing w:after="0" w:line="240" w:lineRule="auto"/>
    </w:pPr>
  </w:style>
  <w:style w:type="paragraph" w:styleId="ad">
    <w:name w:val="No Spacing"/>
    <w:uiPriority w:val="1"/>
    <w:qFormat w:val="1"/>
    <w:rsid w:val="00D155ED"/>
    <w:pPr>
      <w:spacing w:after="0" w:line="240" w:lineRule="auto"/>
    </w:pPr>
  </w:style>
  <w:style w:type="paragraph" w:styleId="1234" w:customStyle="1">
    <w:name w:val="1234"/>
    <w:basedOn w:val="a"/>
    <w:link w:val="1234Char"/>
    <w:qFormat w:val="1"/>
    <w:rsid w:val="00144965"/>
    <w:pPr>
      <w:spacing w:after="0" w:afterAutospacing="1" w:beforeAutospacing="1" w:line="240" w:lineRule="auto"/>
      <w:jc w:val="both"/>
    </w:pPr>
    <w:rPr>
      <w:rFonts w:ascii="Tahoma" w:cs="Tahoma" w:eastAsia="Times New Roman" w:hAnsi="Tahoma"/>
      <w:lang w:eastAsia="ru-RU"/>
    </w:rPr>
  </w:style>
  <w:style w:type="character" w:styleId="1234Char" w:customStyle="1">
    <w:name w:val="1234 Char"/>
    <w:basedOn w:val="a0"/>
    <w:link w:val="1234"/>
    <w:rsid w:val="00144965"/>
    <w:rPr>
      <w:rFonts w:ascii="Tahoma" w:cs="Tahoma" w:eastAsia="Times New Roman" w:hAnsi="Tahoma"/>
      <w:lang w:eastAsia="ru-RU"/>
    </w:rPr>
  </w:style>
  <w:style w:type="character" w:styleId="ae">
    <w:name w:val="FollowedHyperlink"/>
    <w:basedOn w:val="a0"/>
    <w:uiPriority w:val="99"/>
    <w:semiHidden w:val="1"/>
    <w:unhideWhenUsed w:val="1"/>
    <w:rsid w:val="00753BB6"/>
    <w:rPr>
      <w:color w:val="954f72" w:themeColor="followedHyperlink"/>
      <w:u w:val="single"/>
    </w:rPr>
  </w:style>
  <w:style w:type="paragraph" w:styleId="228bf8a64b8551e1msonormal" w:customStyle="1">
    <w:name w:val="228bf8a64b8551e1msonormal"/>
    <w:basedOn w:val="a"/>
    <w:rsid w:val="007F50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 w:val="1"/>
    <w:rsid w:val="0030142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 w:customStyle="1">
    <w:name w:val="По умолчанию"/>
    <w:rsid w:val="004E367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:bdr w:space="0" w:sz="0" w:val="nil"/>
      <w:lang w:eastAsia="ru-RU"/>
      <w14:textOutline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a0"/>
    <w:rsid w:val="004E3675"/>
    <w:rPr>
      <w:rFonts w:ascii="Tahoma" w:cs="Tahoma" w:eastAsia="Tahoma" w:hAnsi="Tahoma"/>
      <w:outline w:val="0"/>
      <w:color w:val="0563c1"/>
      <w:sz w:val="23"/>
      <w:szCs w:val="23"/>
      <w:u w:color="0563c1" w:val="single"/>
    </w:r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32647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xn--80akijuiemcz7e.xn--p1ai/" TargetMode="External"/><Relationship Id="rId10" Type="http://schemas.openxmlformats.org/officeDocument/2006/relationships/hyperlink" Target="https://xn--80akijuiemcz7e.xn--p1ai/" TargetMode="External"/><Relationship Id="rId13" Type="http://schemas.openxmlformats.org/officeDocument/2006/relationships/hyperlink" Target="about:blank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80akijuiemcz7e.xn--p1ai/" TargetMode="External"/><Relationship Id="rId15" Type="http://schemas.openxmlformats.org/officeDocument/2006/relationships/image" Target="media/image1.png"/><Relationship Id="rId14" Type="http://schemas.openxmlformats.org/officeDocument/2006/relationships/hyperlink" Target="mailto:pr@domrf.ru" TargetMode="External"/><Relationship Id="rId17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7fmZyhOP+GnF9g302oPgFilC0Q==">CgMxLjAyCGguZ2pkZ3hzOAByITEycE5mdDBibmVVRnY4enhTN0F5NFhYNkVJR2hHVlRzcQ==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2024-02-18T12:23:00Z</dcterms:created>
  <dc:creator>Симонов Евгений Александрович</dc:creator>
</cp:coreProperties>
</file>