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6D" w:rsidRDefault="00C00E0B" w:rsidP="009F3A6D">
      <w:pPr>
        <w:pStyle w:val="ConsNonformat"/>
        <w:widowControl/>
        <w:ind w:left="284"/>
        <w:jc w:val="center"/>
        <w:rPr>
          <w:rFonts w:ascii="Times New Roman" w:hAnsi="Times New Roman"/>
          <w:b/>
          <w:sz w:val="24"/>
          <w:szCs w:val="24"/>
        </w:rPr>
      </w:pPr>
      <w:r>
        <w:t xml:space="preserve">    </w:t>
      </w:r>
      <w:r w:rsidR="009F3A6D">
        <w:rPr>
          <w:rFonts w:ascii="Times New Roman" w:hAnsi="Times New Roman"/>
          <w:b/>
          <w:sz w:val="24"/>
          <w:szCs w:val="24"/>
        </w:rPr>
        <w:t>ЗАЯВКА НА УЧАСТИЕ В АУКЦИОНЕ</w:t>
      </w:r>
    </w:p>
    <w:p w:rsidR="009F3A6D" w:rsidRDefault="009F3A6D" w:rsidP="009F3A6D">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F3A6D" w:rsidRDefault="009F3A6D" w:rsidP="009F3A6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9F3A6D" w:rsidRDefault="009F3A6D" w:rsidP="009F3A6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w:t>
      </w:r>
      <w:r w:rsidR="00E82F48">
        <w:rPr>
          <w:rFonts w:ascii="Times New Roman" w:hAnsi="Times New Roman"/>
          <w:sz w:val="24"/>
          <w:szCs w:val="24"/>
        </w:rPr>
        <w:t>__________________________</w:t>
      </w:r>
    </w:p>
    <w:p w:rsidR="009F3A6D" w:rsidRDefault="009F3A6D" w:rsidP="009F3A6D">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F3A6D" w:rsidRDefault="009F3A6D" w:rsidP="009F3A6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w:t>
      </w:r>
      <w:r w:rsidR="00E82F48">
        <w:rPr>
          <w:rFonts w:ascii="Times New Roman" w:hAnsi="Times New Roman"/>
          <w:sz w:val="24"/>
          <w:szCs w:val="24"/>
        </w:rPr>
        <w:t>__________________________</w:t>
      </w:r>
      <w:r>
        <w:rPr>
          <w:rFonts w:ascii="Times New Roman" w:hAnsi="Times New Roman"/>
          <w:sz w:val="24"/>
          <w:szCs w:val="24"/>
        </w:rPr>
        <w:t xml:space="preserve">                                              </w:t>
      </w:r>
    </w:p>
    <w:p w:rsidR="009F3A6D" w:rsidRPr="004A005D" w:rsidRDefault="009F3A6D" w:rsidP="009F3A6D">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F3A6D" w:rsidRDefault="009F3A6D" w:rsidP="009F3A6D">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w:t>
      </w:r>
      <w:r w:rsidR="00E82F48">
        <w:rPr>
          <w:rFonts w:ascii="Times New Roman" w:hAnsi="Times New Roman"/>
          <w:sz w:val="24"/>
          <w:szCs w:val="24"/>
        </w:rPr>
        <w:t>_____________</w:t>
      </w:r>
      <w:r>
        <w:rPr>
          <w:rFonts w:ascii="Times New Roman" w:hAnsi="Times New Roman"/>
          <w:sz w:val="24"/>
          <w:szCs w:val="24"/>
        </w:rPr>
        <w:t>__________________________________</w:t>
      </w:r>
    </w:p>
    <w:p w:rsidR="009F3A6D" w:rsidRDefault="009F3A6D" w:rsidP="009F3A6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w:t>
      </w:r>
      <w:r w:rsidR="00E82F48">
        <w:rPr>
          <w:rFonts w:ascii="Times New Roman" w:hAnsi="Times New Roman"/>
          <w:sz w:val="24"/>
          <w:szCs w:val="24"/>
        </w:rPr>
        <w:t>______________________________</w:t>
      </w:r>
    </w:p>
    <w:p w:rsidR="009F3A6D" w:rsidRDefault="009F3A6D" w:rsidP="009F3A6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w:t>
      </w:r>
      <w:r w:rsidR="00E82F48">
        <w:rPr>
          <w:rFonts w:ascii="Times New Roman" w:hAnsi="Times New Roman"/>
          <w:sz w:val="24"/>
          <w:szCs w:val="24"/>
        </w:rPr>
        <w:t>______________________________</w:t>
      </w:r>
    </w:p>
    <w:p w:rsidR="009F3A6D" w:rsidRPr="002F4645" w:rsidRDefault="009F3A6D" w:rsidP="009F3A6D">
      <w:pPr>
        <w:ind w:left="-425"/>
        <w:contextualSpacing/>
        <w:jc w:val="both"/>
        <w:rPr>
          <w:b/>
        </w:rPr>
      </w:pPr>
      <w:r>
        <w:t>принимая  решение об участии в  аукционе в электронной форме  по продаже имущества:</w:t>
      </w:r>
      <w:r>
        <w:rPr>
          <w:b/>
        </w:rPr>
        <w:t xml:space="preserve"> </w:t>
      </w:r>
      <w:r w:rsidRPr="00767CD6">
        <w:t xml:space="preserve">помещение, назначение: нежилое, площадью 58,7 кв. м, с кадастровым номером 23:09:0306001:489, расположенное по адресу: </w:t>
      </w:r>
      <w:proofErr w:type="gramStart"/>
      <w:r w:rsidRPr="00767CD6">
        <w:t xml:space="preserve">Краснодарский край, Кавказский район, хутор Привольный, улица Октябрьская, д. 1, </w:t>
      </w:r>
      <w:proofErr w:type="spellStart"/>
      <w:r w:rsidRPr="00767CD6">
        <w:t>пом</w:t>
      </w:r>
      <w:proofErr w:type="spellEnd"/>
      <w:r w:rsidRPr="00767CD6">
        <w:t xml:space="preserve">. 2, с наименованием: административно-бытовое помещение; </w:t>
      </w:r>
      <w:r w:rsidRPr="00767CD6">
        <w:rPr>
          <w:color w:val="000000"/>
        </w:rPr>
        <w:t>сарай, назначение: нежилое, площадью 8,5 кв. м., с кадастровым номером 23:09:0306001:802, расположенный по адресу:</w:t>
      </w:r>
      <w:proofErr w:type="gramEnd"/>
      <w:r w:rsidRPr="00767CD6">
        <w:rPr>
          <w:color w:val="000000"/>
        </w:rPr>
        <w:t xml:space="preserve"> </w:t>
      </w:r>
      <w:proofErr w:type="gramStart"/>
      <w:r w:rsidRPr="00767CD6">
        <w:rPr>
          <w:color w:val="000000"/>
        </w:rPr>
        <w:t>Краснодарский край, Кавказский район, х. Привольный, ул. Октябрьская, д. 1а;</w:t>
      </w:r>
      <w:r w:rsidRPr="00767CD6">
        <w:t xml:space="preserve"> </w:t>
      </w:r>
      <w:r w:rsidRPr="00767CD6">
        <w:rPr>
          <w:color w:val="000000"/>
        </w:rPr>
        <w:t>сарай, назначение: нежилое, площадью 8,4 кв. м, с кадастровым номером 23:09:0306001:803,  расположенный по адресу:</w:t>
      </w:r>
      <w:proofErr w:type="gramEnd"/>
      <w:r w:rsidRPr="00767CD6">
        <w:rPr>
          <w:color w:val="000000"/>
        </w:rPr>
        <w:t xml:space="preserve">  Краснодарский край, Кавказский район, х. Привольный, ул. Октябрьская, д. 1а; </w:t>
      </w:r>
      <w:r w:rsidRPr="00767CD6">
        <w:t>п</w:t>
      </w:r>
      <w:r w:rsidRPr="00767CD6">
        <w:rPr>
          <w:color w:val="000000"/>
        </w:rPr>
        <w:t>огреб общая площадь 6 кв.м.;</w:t>
      </w:r>
      <w:r w:rsidRPr="00767CD6">
        <w:t xml:space="preserve"> у</w:t>
      </w:r>
      <w:r w:rsidRPr="00767CD6">
        <w:rPr>
          <w:color w:val="000000"/>
        </w:rPr>
        <w:t>борная литер Г5, общая площадь 2 кв</w:t>
      </w:r>
      <w:proofErr w:type="gramStart"/>
      <w:r w:rsidRPr="00767CD6">
        <w:rPr>
          <w:color w:val="000000"/>
        </w:rPr>
        <w:t>.м</w:t>
      </w:r>
      <w:proofErr w:type="gramEnd"/>
      <w:r w:rsidRPr="00767CD6">
        <w:rPr>
          <w:color w:val="000000"/>
        </w:rPr>
        <w:t>;</w:t>
      </w:r>
      <w:r w:rsidRPr="00767CD6">
        <w:t xml:space="preserve"> </w:t>
      </w:r>
      <w:r w:rsidRPr="00767CD6">
        <w:rPr>
          <w:color w:val="000000"/>
        </w:rPr>
        <w:t xml:space="preserve">септик литер </w:t>
      </w:r>
      <w:r w:rsidRPr="00767CD6">
        <w:rPr>
          <w:color w:val="000000"/>
          <w:lang w:val="en-US"/>
        </w:rPr>
        <w:t>III</w:t>
      </w:r>
      <w:r w:rsidRPr="00767CD6">
        <w:rPr>
          <w:color w:val="000000"/>
        </w:rPr>
        <w:t>, общая площадь 4 кв.м;</w:t>
      </w:r>
      <w:r w:rsidRPr="00767CD6">
        <w:t xml:space="preserve">  </w:t>
      </w:r>
      <w:r w:rsidRPr="00767CD6">
        <w:rPr>
          <w:color w:val="000000"/>
        </w:rPr>
        <w:t xml:space="preserve">забор литер </w:t>
      </w:r>
      <w:r w:rsidRPr="00767CD6">
        <w:rPr>
          <w:color w:val="000000"/>
          <w:lang w:val="en-US"/>
        </w:rPr>
        <w:t>II</w:t>
      </w:r>
      <w:r w:rsidRPr="00767CD6">
        <w:rPr>
          <w:color w:val="000000"/>
        </w:rPr>
        <w:t>, общая площадь 18,3 кв.м;</w:t>
      </w:r>
      <w:r w:rsidRPr="00767CD6">
        <w:t xml:space="preserve"> </w:t>
      </w:r>
      <w:r w:rsidRPr="00767CD6">
        <w:rPr>
          <w:color w:val="000000"/>
        </w:rPr>
        <w:t xml:space="preserve">калитка литер </w:t>
      </w:r>
      <w:r w:rsidRPr="00767CD6">
        <w:rPr>
          <w:color w:val="000000"/>
          <w:lang w:val="en-US"/>
        </w:rPr>
        <w:t>I</w:t>
      </w:r>
      <w:r w:rsidRPr="00767CD6">
        <w:rPr>
          <w:color w:val="000000"/>
        </w:rPr>
        <w:t>, общая площадь 1,5 кв.м;</w:t>
      </w:r>
      <w:r w:rsidRPr="00767CD6">
        <w:t xml:space="preserve"> </w:t>
      </w:r>
      <w:r w:rsidRPr="00767CD6">
        <w:rPr>
          <w:color w:val="000000"/>
        </w:rPr>
        <w:t xml:space="preserve">мощение литер </w:t>
      </w:r>
      <w:r w:rsidRPr="00767CD6">
        <w:rPr>
          <w:color w:val="000000"/>
          <w:lang w:val="en-US"/>
        </w:rPr>
        <w:t>IV</w:t>
      </w:r>
      <w:r w:rsidRPr="00767CD6">
        <w:rPr>
          <w:color w:val="000000"/>
        </w:rPr>
        <w:t>, общая площадь 37,5 кв.м;</w:t>
      </w:r>
      <w:r w:rsidRPr="00767CD6">
        <w:t xml:space="preserve"> </w:t>
      </w:r>
      <w:proofErr w:type="gramStart"/>
      <w:r w:rsidRPr="00767CD6">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r>
        <w:t>,</w:t>
      </w:r>
      <w:r>
        <w:rPr>
          <w:b/>
        </w:rPr>
        <w:t xml:space="preserve"> </w:t>
      </w:r>
      <w:r>
        <w:t>обязуюсь:</w:t>
      </w:r>
      <w:proofErr w:type="gramEnd"/>
    </w:p>
    <w:p w:rsidR="009F3A6D" w:rsidRDefault="009F3A6D" w:rsidP="009F3A6D">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5"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F3A6D" w:rsidRDefault="009F3A6D" w:rsidP="009F3A6D">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F3A6D" w:rsidRDefault="009F3A6D" w:rsidP="009F3A6D">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w:t>
      </w:r>
      <w:r w:rsidR="00E82F48">
        <w:rPr>
          <w:rFonts w:ascii="Times New Roman" w:hAnsi="Times New Roman" w:cs="Times New Roman"/>
          <w:sz w:val="24"/>
          <w:szCs w:val="24"/>
        </w:rPr>
        <w:t>____________________________</w:t>
      </w:r>
      <w:r>
        <w:rPr>
          <w:rFonts w:ascii="Times New Roman" w:hAnsi="Times New Roman" w:cs="Times New Roman"/>
          <w:sz w:val="24"/>
          <w:szCs w:val="24"/>
        </w:rPr>
        <w:t>___________</w:t>
      </w:r>
    </w:p>
    <w:p w:rsidR="009F3A6D" w:rsidRDefault="009F3A6D" w:rsidP="009F3A6D">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E82F48">
        <w:rPr>
          <w:rFonts w:ascii="Times New Roman" w:hAnsi="Times New Roman" w:cs="Times New Roman"/>
          <w:sz w:val="24"/>
          <w:szCs w:val="24"/>
        </w:rPr>
        <w:t>______________________________</w:t>
      </w:r>
    </w:p>
    <w:p w:rsidR="009F3A6D" w:rsidRPr="004A005D" w:rsidRDefault="009F3A6D" w:rsidP="009F3A6D">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F3A6D" w:rsidRDefault="009F3A6D" w:rsidP="009F3A6D">
      <w:pPr>
        <w:pStyle w:val="ConsNormal"/>
        <w:widowControl/>
        <w:ind w:left="-425" w:right="-6"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w:t>
      </w:r>
      <w:r>
        <w:rPr>
          <w:rFonts w:ascii="Times New Roman" w:hAnsi="Times New Roman" w:cs="Times New Roman"/>
          <w:sz w:val="24"/>
          <w:szCs w:val="24"/>
        </w:rPr>
        <w:lastRenderedPageBreak/>
        <w:t>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F3A6D" w:rsidRDefault="009F3A6D" w:rsidP="009F3A6D">
      <w:pPr>
        <w:pStyle w:val="ConsNormal"/>
        <w:widowControl/>
        <w:ind w:left="-425" w:right="-6" w:firstLine="709"/>
        <w:jc w:val="both"/>
        <w:rPr>
          <w:rFonts w:ascii="Times New Roman" w:hAnsi="Times New Roman" w:cs="Times New Roman"/>
          <w:sz w:val="24"/>
          <w:szCs w:val="24"/>
        </w:rPr>
      </w:pPr>
      <w:r>
        <w:rPr>
          <w:rFonts w:ascii="Times New Roman" w:hAnsi="Times New Roman" w:cs="Times New Roman"/>
          <w:sz w:val="24"/>
          <w:szCs w:val="24"/>
        </w:rPr>
        <w:t>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F3A6D" w:rsidRDefault="009F3A6D" w:rsidP="009F3A6D">
      <w:pPr>
        <w:ind w:left="-426"/>
        <w:jc w:val="both"/>
      </w:pPr>
    </w:p>
    <w:p w:rsidR="009F3A6D" w:rsidRDefault="009F3A6D" w:rsidP="009F3A6D">
      <w:pPr>
        <w:ind w:left="-426"/>
        <w:jc w:val="both"/>
      </w:pPr>
      <w:r>
        <w:t>Приложение: опись документов, документы, прилагаемые к заявке на ______ листах.</w:t>
      </w:r>
    </w:p>
    <w:p w:rsidR="009F3A6D" w:rsidRDefault="009F3A6D" w:rsidP="009F3A6D">
      <w:pPr>
        <w:ind w:left="-426"/>
        <w:jc w:val="both"/>
      </w:pPr>
    </w:p>
    <w:p w:rsidR="009F3A6D" w:rsidRDefault="009F3A6D" w:rsidP="009F3A6D">
      <w:pPr>
        <w:ind w:left="-426"/>
      </w:pPr>
      <w:r>
        <w:t xml:space="preserve">Подпись претендента </w:t>
      </w:r>
    </w:p>
    <w:p w:rsidR="009F3A6D" w:rsidRDefault="009F3A6D" w:rsidP="009F3A6D">
      <w:pPr>
        <w:ind w:left="-426"/>
      </w:pPr>
      <w:r>
        <w:t xml:space="preserve">(его полномочного представителя) ________________________/_________________/ </w:t>
      </w:r>
    </w:p>
    <w:p w:rsidR="009F3A6D" w:rsidRPr="004A005D" w:rsidRDefault="009F3A6D" w:rsidP="009F3A6D">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F3A6D" w:rsidRPr="004A005D" w:rsidRDefault="009F3A6D" w:rsidP="009F3A6D">
      <w:pPr>
        <w:pStyle w:val="a0"/>
        <w:ind w:left="-426"/>
        <w:rPr>
          <w:sz w:val="20"/>
          <w:szCs w:val="20"/>
        </w:rPr>
      </w:pPr>
    </w:p>
    <w:p w:rsidR="009F3A6D" w:rsidRDefault="009F3A6D" w:rsidP="009F3A6D">
      <w:pPr>
        <w:pStyle w:val="a0"/>
        <w:ind w:left="-426"/>
      </w:pPr>
      <w:r>
        <w:t>Дата «_____»___________________20____ г.</w:t>
      </w:r>
    </w:p>
    <w:p w:rsidR="009F3A6D" w:rsidRDefault="009F3A6D" w:rsidP="009F3A6D">
      <w:pPr>
        <w:ind w:left="-426"/>
        <w:jc w:val="both"/>
      </w:pPr>
      <w:r>
        <w:t>М.П. (при наличии печати)</w:t>
      </w:r>
    </w:p>
    <w:p w:rsidR="009F3A6D" w:rsidRDefault="009F3A6D" w:rsidP="009F3A6D">
      <w:pPr>
        <w:jc w:val="both"/>
        <w:rPr>
          <w:bCs/>
          <w:sz w:val="28"/>
          <w:szCs w:val="28"/>
        </w:rPr>
      </w:pPr>
    </w:p>
    <w:p w:rsidR="009F3A6D" w:rsidRDefault="009F3A6D" w:rsidP="009F3A6D">
      <w:pPr>
        <w:jc w:val="both"/>
        <w:rPr>
          <w:bCs/>
          <w:sz w:val="28"/>
          <w:szCs w:val="28"/>
        </w:rPr>
      </w:pPr>
    </w:p>
    <w:p w:rsidR="009F3A6D" w:rsidRDefault="009F3A6D" w:rsidP="009F3A6D">
      <w:pPr>
        <w:jc w:val="both"/>
        <w:rPr>
          <w:bCs/>
          <w:sz w:val="28"/>
          <w:szCs w:val="28"/>
        </w:rPr>
      </w:pPr>
    </w:p>
    <w:p w:rsidR="009F3A6D" w:rsidRDefault="009F3A6D" w:rsidP="009F3A6D">
      <w:pPr>
        <w:jc w:val="both"/>
        <w:rPr>
          <w:bCs/>
          <w:sz w:val="28"/>
          <w:szCs w:val="28"/>
        </w:rPr>
      </w:pPr>
    </w:p>
    <w:p w:rsidR="009F3A6D" w:rsidRPr="00834C56" w:rsidRDefault="009F3A6D" w:rsidP="009F3A6D">
      <w:pPr>
        <w:ind w:left="-426"/>
        <w:jc w:val="both"/>
        <w:rPr>
          <w:bCs/>
        </w:rPr>
      </w:pPr>
      <w:proofErr w:type="gramStart"/>
      <w:r w:rsidRPr="00834C56">
        <w:rPr>
          <w:bCs/>
        </w:rPr>
        <w:t xml:space="preserve">* 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9F3A6D" w:rsidRPr="0076582B" w:rsidRDefault="009F3A6D" w:rsidP="009F3A6D">
      <w:pPr>
        <w:ind w:left="-426"/>
        <w:jc w:val="both"/>
        <w:rPr>
          <w:bCs/>
        </w:rPr>
      </w:pPr>
      <w:r w:rsidRPr="00834C56">
        <w:rPr>
          <w:bCs/>
        </w:rPr>
        <w:t>* В соответствии с Федеральным законом от 27.07.2006 № 152-ФЗ «О персональных данных»,</w:t>
      </w:r>
      <w:r w:rsidRPr="00834C56">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Заявитель.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9F3A6D" w:rsidRPr="00834C56" w:rsidRDefault="009F3A6D" w:rsidP="009F3A6D">
      <w:pPr>
        <w:ind w:left="-426"/>
        <w:jc w:val="both"/>
      </w:pPr>
      <w:r w:rsidRPr="00834C56">
        <w:t>* Заявка заполняется заявителем в электронной форме на электронной площадке.</w:t>
      </w:r>
    </w:p>
    <w:p w:rsidR="00C00E0B" w:rsidRDefault="00C00E0B" w:rsidP="00C00E0B">
      <w:r>
        <w:t xml:space="preserve">                                                                                                  </w:t>
      </w:r>
    </w:p>
    <w:p w:rsidR="00C00E0B" w:rsidRDefault="00C00E0B"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9F3A6D" w:rsidRDefault="009F3A6D" w:rsidP="00C00E0B">
      <w:pPr>
        <w:ind w:left="-426"/>
        <w:jc w:val="both"/>
      </w:pPr>
    </w:p>
    <w:p w:rsidR="00C00E0B" w:rsidRDefault="00C00E0B" w:rsidP="00C00E0B">
      <w:pPr>
        <w:ind w:left="-426"/>
        <w:jc w:val="both"/>
      </w:pPr>
      <w:r>
        <w:t xml:space="preserve"> </w:t>
      </w:r>
    </w:p>
    <w:p w:rsidR="00E82F48"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82F48" w:rsidRDefault="00E82F48" w:rsidP="00C00E0B">
      <w:pPr>
        <w:pStyle w:val="ConsPlusNonformat"/>
        <w:jc w:val="center"/>
        <w:rPr>
          <w:rFonts w:ascii="Times New Roman" w:hAnsi="Times New Roman" w:cs="Times New Roman"/>
          <w:b/>
          <w:sz w:val="24"/>
          <w:szCs w:val="24"/>
        </w:rPr>
      </w:pPr>
    </w:p>
    <w:p w:rsidR="00E82F48" w:rsidRDefault="00E82F48" w:rsidP="00C00E0B">
      <w:pPr>
        <w:pStyle w:val="ConsPlusNonformat"/>
        <w:jc w:val="center"/>
        <w:rPr>
          <w:rFonts w:ascii="Times New Roman" w:hAnsi="Times New Roman" w:cs="Times New Roman"/>
          <w:b/>
          <w:sz w:val="24"/>
          <w:szCs w:val="24"/>
        </w:rPr>
      </w:pPr>
    </w:p>
    <w:p w:rsidR="00E82F48" w:rsidRDefault="00E82F48" w:rsidP="00C00E0B">
      <w:pPr>
        <w:pStyle w:val="ConsPlusNonformat"/>
        <w:jc w:val="center"/>
        <w:rPr>
          <w:rFonts w:ascii="Times New Roman" w:hAnsi="Times New Roman" w:cs="Times New Roman"/>
          <w:b/>
          <w:sz w:val="24"/>
          <w:szCs w:val="24"/>
        </w:rPr>
      </w:pPr>
    </w:p>
    <w:p w:rsidR="00E82F48" w:rsidRDefault="00E82F48" w:rsidP="00C00E0B">
      <w:pPr>
        <w:pStyle w:val="ConsPlusNonformat"/>
        <w:jc w:val="center"/>
        <w:rPr>
          <w:rFonts w:ascii="Times New Roman" w:hAnsi="Times New Roman" w:cs="Times New Roman"/>
          <w:b/>
          <w:sz w:val="24"/>
          <w:szCs w:val="24"/>
        </w:rPr>
      </w:pPr>
    </w:p>
    <w:p w:rsidR="00E82F48" w:rsidRDefault="00E82F48" w:rsidP="00C00E0B">
      <w:pPr>
        <w:pStyle w:val="ConsPlusNonformat"/>
        <w:jc w:val="center"/>
        <w:rPr>
          <w:rFonts w:ascii="Times New Roman" w:hAnsi="Times New Roman" w:cs="Times New Roman"/>
          <w:b/>
          <w:sz w:val="24"/>
          <w:szCs w:val="24"/>
        </w:rPr>
      </w:pPr>
    </w:p>
    <w:p w:rsidR="00E82F48" w:rsidRDefault="00E82F48"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ОПИСЬ ДОКУМЕНТОВ,</w:t>
      </w:r>
    </w:p>
    <w:p w:rsidR="00C00E0B" w:rsidRDefault="00C00E0B" w:rsidP="00C00E0B">
      <w:pPr>
        <w:pStyle w:val="ConsPlusNonformat"/>
        <w:jc w:val="center"/>
        <w:rPr>
          <w:rFonts w:ascii="Times New Roman" w:hAnsi="Times New Roman" w:cs="Times New Roman"/>
          <w:b/>
          <w:sz w:val="24"/>
          <w:szCs w:val="24"/>
        </w:rPr>
      </w:pPr>
      <w:proofErr w:type="gramStart"/>
      <w:r>
        <w:rPr>
          <w:rFonts w:ascii="Times New Roman" w:hAnsi="Times New Roman" w:cs="Times New Roman"/>
          <w:b/>
          <w:sz w:val="24"/>
          <w:szCs w:val="24"/>
        </w:rPr>
        <w:t>прилагаемых</w:t>
      </w:r>
      <w:proofErr w:type="gramEnd"/>
      <w:r>
        <w:rPr>
          <w:rFonts w:ascii="Times New Roman" w:hAnsi="Times New Roman" w:cs="Times New Roman"/>
          <w:b/>
          <w:sz w:val="24"/>
          <w:szCs w:val="24"/>
        </w:rPr>
        <w:t xml:space="preserve"> к заявке на участие в аукционе в электронной форме</w:t>
      </w: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Настоящим_____________________________________________________________                         </w:t>
      </w:r>
    </w:p>
    <w:p w:rsidR="00C00E0B" w:rsidRDefault="00C00E0B" w:rsidP="00C00E0B">
      <w:pPr>
        <w:jc w:val="center"/>
        <w:rPr>
          <w:vertAlign w:val="subscript"/>
        </w:rPr>
      </w:pPr>
      <w:r>
        <w:rPr>
          <w:vertAlign w:val="subscript"/>
        </w:rPr>
        <w:t xml:space="preserve">                                             (полное наименование юридического лица или Ф.И.О. физического лица, подающего заявку)</w:t>
      </w:r>
    </w:p>
    <w:p w:rsidR="00C00E0B" w:rsidRDefault="00C00E0B" w:rsidP="00C00E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лице ____________________________________________________, 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_____________________________________________________________________________ представляются нижеперечисленные документы.</w:t>
      </w:r>
    </w:p>
    <w:p w:rsidR="00C00E0B" w:rsidRDefault="00C00E0B" w:rsidP="00C00E0B">
      <w:pPr>
        <w:pStyle w:val="ConsPlusNormal0"/>
        <w:jc w:val="both"/>
        <w:rPr>
          <w:highlight w:val="red"/>
        </w:rPr>
      </w:pPr>
    </w:p>
    <w:tbl>
      <w:tblPr>
        <w:tblW w:w="9345" w:type="dxa"/>
        <w:tblInd w:w="27" w:type="dxa"/>
        <w:tblLayout w:type="fixed"/>
        <w:tblCellMar>
          <w:left w:w="70" w:type="dxa"/>
          <w:right w:w="70" w:type="dxa"/>
        </w:tblCellMar>
        <w:tblLook w:val="04A0"/>
      </w:tblPr>
      <w:tblGrid>
        <w:gridCol w:w="913"/>
        <w:gridCol w:w="6540"/>
        <w:gridCol w:w="1892"/>
      </w:tblGrid>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Количество листов</w:t>
            </w:r>
          </w:p>
        </w:tc>
      </w:tr>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480"/>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C00E0B" w:rsidRDefault="00C00E0B">
            <w:pPr>
              <w:pStyle w:val="ConsPlusNormal0"/>
              <w:spacing w:line="276" w:lineRule="auto"/>
              <w:jc w:val="center"/>
              <w:rPr>
                <w:lang w:eastAsia="en-US"/>
              </w:rPr>
            </w:pPr>
            <w:r>
              <w:rPr>
                <w:lang w:eastAsia="en-US"/>
              </w:rPr>
              <w:t>….</w:t>
            </w: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a8"/>
              <w:tabs>
                <w:tab w:val="left" w:pos="993"/>
              </w:tabs>
              <w:spacing w:line="276" w:lineRule="auto"/>
              <w:outlineLvl w:val="0"/>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bl>
    <w:p w:rsidR="00C00E0B" w:rsidRDefault="00C00E0B" w:rsidP="00C00E0B">
      <w:pPr>
        <w:pStyle w:val="a0"/>
        <w:jc w:val="right"/>
        <w:outlineLvl w:val="0"/>
        <w:rPr>
          <w:b/>
          <w:bCs/>
        </w:rPr>
      </w:pPr>
    </w:p>
    <w:p w:rsidR="00C00E0B" w:rsidRDefault="00C00E0B" w:rsidP="00C00E0B">
      <w:pPr>
        <w:tabs>
          <w:tab w:val="left" w:pos="851"/>
        </w:tabs>
        <w:ind w:firstLine="284"/>
        <w:rPr>
          <w:b/>
        </w:rPr>
      </w:pPr>
    </w:p>
    <w:p w:rsidR="00C00E0B" w:rsidRDefault="00C00E0B" w:rsidP="00C00E0B">
      <w:pPr>
        <w:tabs>
          <w:tab w:val="left" w:pos="851"/>
        </w:tabs>
        <w:ind w:firstLine="284"/>
        <w:rPr>
          <w:b/>
        </w:rPr>
      </w:pPr>
    </w:p>
    <w:p w:rsidR="00C00E0B" w:rsidRDefault="00C00E0B" w:rsidP="00C00E0B">
      <w:pPr>
        <w:tabs>
          <w:tab w:val="left" w:pos="851"/>
        </w:tabs>
        <w:ind w:firstLine="284"/>
      </w:pPr>
      <w:r>
        <w:t>____________________                    _________________</w:t>
      </w:r>
      <w:r>
        <w:tab/>
        <w:t>________________________</w:t>
      </w:r>
    </w:p>
    <w:p w:rsidR="00C00E0B" w:rsidRDefault="00C00E0B" w:rsidP="00C00E0B">
      <w:pPr>
        <w:tabs>
          <w:tab w:val="left" w:pos="851"/>
        </w:tabs>
        <w:ind w:firstLine="284"/>
        <w:rPr>
          <w:i/>
          <w:vertAlign w:val="subscript"/>
        </w:rPr>
      </w:pPr>
      <w:r>
        <w:rPr>
          <w:i/>
          <w:vertAlign w:val="subscript"/>
        </w:rPr>
        <w:t xml:space="preserve">  (наименование должности)                                                          (подпись)</w:t>
      </w:r>
      <w:r>
        <w:rPr>
          <w:i/>
          <w:vertAlign w:val="subscript"/>
        </w:rPr>
        <w:tab/>
        <w:t xml:space="preserve">                                                        (Ф.И.О.)</w:t>
      </w:r>
    </w:p>
    <w:p w:rsidR="00C00E0B" w:rsidRDefault="00C00E0B" w:rsidP="00C00E0B">
      <w:pPr>
        <w:pStyle w:val="ab"/>
        <w:ind w:left="-567" w:right="-284"/>
        <w:jc w:val="both"/>
        <w:rPr>
          <w:rFonts w:ascii="Times New Roman" w:hAnsi="Times New Roman"/>
          <w:color w:val="FF0000"/>
          <w:sz w:val="24"/>
          <w:szCs w:val="24"/>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C00E0B">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00E0B"/>
    <w:rsid w:val="0049758B"/>
    <w:rsid w:val="009F3A6D"/>
    <w:rsid w:val="00C00E0B"/>
    <w:rsid w:val="00E82F48"/>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unhideWhenUsed/>
    <w:rsid w:val="00C00E0B"/>
    <w:rPr>
      <w:color w:val="000000"/>
      <w:u w:val="single"/>
    </w:rPr>
  </w:style>
  <w:style w:type="paragraph" w:styleId="a0">
    <w:name w:val="Body Text"/>
    <w:basedOn w:val="a"/>
    <w:link w:val="a5"/>
    <w:unhideWhenUsed/>
    <w:rsid w:val="00C00E0B"/>
    <w:pPr>
      <w:jc w:val="both"/>
    </w:pPr>
  </w:style>
  <w:style w:type="character" w:customStyle="1" w:styleId="a5">
    <w:name w:val="Основной текст Знак"/>
    <w:basedOn w:val="a1"/>
    <w:link w:val="a0"/>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semiHidden/>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semiHidden/>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4</cp:revision>
  <dcterms:created xsi:type="dcterms:W3CDTF">2026-06-24T17:15:00Z</dcterms:created>
  <dcterms:modified xsi:type="dcterms:W3CDTF">2026-06-24T17:17:00Z</dcterms:modified>
</cp:coreProperties>
</file>