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E0B" w:rsidRDefault="00C00E0B" w:rsidP="00C00E0B">
      <w:r>
        <w:t xml:space="preserve">                                                                                                      </w:t>
      </w:r>
    </w:p>
    <w:p w:rsidR="004A20B3" w:rsidRDefault="004A20B3" w:rsidP="004A20B3">
      <w:pPr>
        <w:pStyle w:val="ConsNonformat"/>
        <w:widowControl/>
        <w:ind w:left="284"/>
        <w:jc w:val="center"/>
        <w:rPr>
          <w:rFonts w:ascii="Times New Roman" w:hAnsi="Times New Roman"/>
          <w:b/>
          <w:sz w:val="24"/>
          <w:szCs w:val="24"/>
        </w:rPr>
      </w:pPr>
      <w:r>
        <w:rPr>
          <w:rFonts w:ascii="Times New Roman" w:hAnsi="Times New Roman"/>
          <w:b/>
          <w:sz w:val="24"/>
          <w:szCs w:val="24"/>
        </w:rPr>
        <w:t xml:space="preserve">ЗАЯВКА НА УЧАСТИЕ В ПРОЦЕДУРЕ ПО ПРОДАЖЕ ПОСРЕДСТВОМ ПУБЛИЧНОГО ПРЕДЛОЖЕНИЯ </w:t>
      </w:r>
    </w:p>
    <w:p w:rsidR="004A20B3" w:rsidRDefault="004A20B3" w:rsidP="004A20B3">
      <w:pPr>
        <w:pStyle w:val="ConsNonformat"/>
        <w:ind w:left="284"/>
        <w:jc w:val="center"/>
        <w:rPr>
          <w:rFonts w:ascii="Times New Roman" w:hAnsi="Times New Roman"/>
          <w:sz w:val="24"/>
          <w:szCs w:val="24"/>
        </w:rPr>
      </w:pPr>
      <w:r>
        <w:rPr>
          <w:rFonts w:ascii="Times New Roman" w:hAnsi="Times New Roman"/>
          <w:sz w:val="24"/>
          <w:szCs w:val="24"/>
        </w:rPr>
        <w:t>(все графы заполняются в электронном виде)</w:t>
      </w:r>
    </w:p>
    <w:p w:rsidR="004A20B3" w:rsidRDefault="004A20B3" w:rsidP="004A20B3">
      <w:pPr>
        <w:pStyle w:val="ConsNonformat"/>
        <w:widowControl/>
        <w:ind w:left="-360" w:right="-5"/>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w:t>
      </w:r>
      <w:r w:rsidR="00A11279">
        <w:rPr>
          <w:rFonts w:ascii="Times New Roman" w:hAnsi="Times New Roman"/>
          <w:sz w:val="24"/>
          <w:szCs w:val="24"/>
        </w:rPr>
        <w:t>____________________________</w:t>
      </w:r>
    </w:p>
    <w:p w:rsidR="004A20B3" w:rsidRDefault="004A20B3" w:rsidP="004A20B3">
      <w:pPr>
        <w:pStyle w:val="ConsNonformat"/>
        <w:widowControl/>
        <w:ind w:left="-360" w:right="-5"/>
        <w:jc w:val="both"/>
        <w:rPr>
          <w:rFonts w:ascii="Times New Roman" w:hAnsi="Times New Roman"/>
          <w:sz w:val="24"/>
          <w:szCs w:val="24"/>
        </w:rPr>
      </w:pPr>
      <w:proofErr w:type="gramStart"/>
      <w:r>
        <w:rPr>
          <w:rFonts w:ascii="Times New Roman" w:hAnsi="Times New Roman"/>
          <w:sz w:val="24"/>
          <w:szCs w:val="24"/>
        </w:rPr>
        <w:t>(для юридического лица - полное наименование, местонахождение, ИНН, адрес электронной почты, номер контактного телефона; для физического лица – Ф.И.О., место жительства, паспортные данные, адрес электронной почты, номер контактного телефона), далее именуемый  Претендент, в лице__________________________________________________________________</w:t>
      </w:r>
      <w:proofErr w:type="gramEnd"/>
    </w:p>
    <w:p w:rsidR="004A20B3" w:rsidRDefault="004A20B3" w:rsidP="004A20B3">
      <w:pPr>
        <w:pStyle w:val="ConsNonformat"/>
        <w:widowControl/>
        <w:ind w:left="-360" w:right="-5"/>
        <w:rPr>
          <w:rFonts w:ascii="Times New Roman" w:hAnsi="Times New Roman"/>
          <w:sz w:val="24"/>
          <w:szCs w:val="24"/>
        </w:rPr>
      </w:pPr>
      <w:r>
        <w:rPr>
          <w:rFonts w:ascii="Times New Roman" w:hAnsi="Times New Roman"/>
          <w:sz w:val="24"/>
          <w:szCs w:val="24"/>
        </w:rPr>
        <w:t>__________________________________________________________________</w:t>
      </w:r>
      <w:r w:rsidR="00A11279">
        <w:rPr>
          <w:rFonts w:ascii="Times New Roman" w:hAnsi="Times New Roman"/>
          <w:sz w:val="24"/>
          <w:szCs w:val="24"/>
        </w:rPr>
        <w:t>__</w:t>
      </w:r>
      <w:r>
        <w:rPr>
          <w:rFonts w:ascii="Times New Roman" w:hAnsi="Times New Roman"/>
          <w:sz w:val="24"/>
          <w:szCs w:val="24"/>
        </w:rPr>
        <w:t xml:space="preserve">_______________                                                    </w:t>
      </w:r>
    </w:p>
    <w:p w:rsidR="004A20B3" w:rsidRPr="004A005D" w:rsidRDefault="004A20B3" w:rsidP="004A20B3">
      <w:pPr>
        <w:pStyle w:val="ConsNonformat"/>
        <w:widowControl/>
        <w:ind w:left="-360" w:right="-5" w:firstLine="360"/>
        <w:rPr>
          <w:rFonts w:ascii="Times New Roman" w:hAnsi="Times New Roman"/>
        </w:rPr>
      </w:pPr>
      <w:r w:rsidRPr="004A005D">
        <w:rPr>
          <w:rFonts w:ascii="Times New Roman" w:hAnsi="Times New Roman"/>
        </w:rPr>
        <w:t xml:space="preserve">                                             (фамилия, имя, отчество, должность)</w:t>
      </w:r>
    </w:p>
    <w:p w:rsidR="004A20B3" w:rsidRDefault="004A20B3" w:rsidP="004A20B3">
      <w:pPr>
        <w:pStyle w:val="ConsNonformat"/>
        <w:widowControl/>
        <w:ind w:left="-360" w:right="-5"/>
        <w:rPr>
          <w:rFonts w:ascii="Times New Roman" w:hAnsi="Times New Roman"/>
          <w:sz w:val="24"/>
          <w:szCs w:val="24"/>
        </w:rPr>
      </w:pPr>
      <w:proofErr w:type="gramStart"/>
      <w:r>
        <w:rPr>
          <w:rFonts w:ascii="Times New Roman" w:hAnsi="Times New Roman"/>
          <w:sz w:val="24"/>
          <w:szCs w:val="24"/>
        </w:rPr>
        <w:t>действующего</w:t>
      </w:r>
      <w:proofErr w:type="gramEnd"/>
      <w:r>
        <w:rPr>
          <w:rFonts w:ascii="Times New Roman" w:hAnsi="Times New Roman"/>
          <w:sz w:val="24"/>
          <w:szCs w:val="24"/>
        </w:rPr>
        <w:t xml:space="preserve"> на основании_________________________</w:t>
      </w:r>
      <w:r w:rsidR="00A11279">
        <w:rPr>
          <w:rFonts w:ascii="Times New Roman" w:hAnsi="Times New Roman"/>
          <w:sz w:val="24"/>
          <w:szCs w:val="24"/>
        </w:rPr>
        <w:t>_________________________________</w:t>
      </w:r>
    </w:p>
    <w:p w:rsidR="004A20B3" w:rsidRDefault="004A20B3" w:rsidP="004A20B3">
      <w:pPr>
        <w:pStyle w:val="1"/>
        <w:numPr>
          <w:ilvl w:val="0"/>
          <w:numId w:val="0"/>
        </w:numPr>
        <w:tabs>
          <w:tab w:val="left" w:pos="708"/>
        </w:tabs>
        <w:spacing w:before="0" w:after="0"/>
        <w:ind w:left="-360"/>
        <w:jc w:val="both"/>
        <w:rPr>
          <w:b w:val="0"/>
          <w:sz w:val="24"/>
          <w:szCs w:val="24"/>
        </w:rPr>
      </w:pPr>
      <w:r>
        <w:rPr>
          <w:b w:val="0"/>
          <w:sz w:val="24"/>
          <w:szCs w:val="24"/>
        </w:rPr>
        <w:t>принимая  решение об участии в процедуре в электронной форме  по продаже посредством публичного предложения следующего имущества</w:t>
      </w:r>
    </w:p>
    <w:p w:rsidR="004A20B3" w:rsidRDefault="004A20B3" w:rsidP="004A20B3">
      <w:pPr>
        <w:pStyle w:val="1"/>
        <w:numPr>
          <w:ilvl w:val="0"/>
          <w:numId w:val="0"/>
        </w:numPr>
        <w:tabs>
          <w:tab w:val="left" w:pos="708"/>
        </w:tabs>
        <w:spacing w:before="0" w:after="0"/>
        <w:ind w:left="-360"/>
        <w:rPr>
          <w:b w:val="0"/>
          <w:bCs w:val="0"/>
          <w:sz w:val="24"/>
          <w:szCs w:val="24"/>
        </w:rPr>
      </w:pPr>
      <w:r>
        <w:rPr>
          <w:b w:val="0"/>
          <w:sz w:val="24"/>
          <w:szCs w:val="24"/>
        </w:rPr>
        <w:t>_____________________________________________________________________________________________________________________________________________________________обязуюсь:</w:t>
      </w:r>
    </w:p>
    <w:p w:rsidR="004A20B3" w:rsidRDefault="004A20B3" w:rsidP="004A20B3">
      <w:pPr>
        <w:suppressAutoHyphens w:val="0"/>
        <w:autoSpaceDE w:val="0"/>
        <w:autoSpaceDN w:val="0"/>
        <w:adjustRightInd w:val="0"/>
        <w:ind w:left="-426" w:firstLine="709"/>
        <w:contextualSpacing/>
        <w:jc w:val="both"/>
      </w:pPr>
      <w:proofErr w:type="gramStart"/>
      <w:r>
        <w:t xml:space="preserve">1) соблюдать условия  проведения продажи, содержащиеся в информационном сообщении,  опубликованном на официальном сайте Российской Федерации в сети «Интернет» для размещения информации о проведении </w:t>
      </w:r>
      <w:r w:rsidRPr="00125DB0">
        <w:t xml:space="preserve">торгов </w:t>
      </w:r>
      <w:hyperlink r:id="rId5" w:history="1">
        <w:r w:rsidRPr="00F157EE">
          <w:rPr>
            <w:rStyle w:val="a4"/>
            <w:lang w:val="en-US"/>
          </w:rPr>
          <w:t>www</w:t>
        </w:r>
        <w:r w:rsidRPr="00F157EE">
          <w:rPr>
            <w:rStyle w:val="a4"/>
          </w:rPr>
          <w:t>.</w:t>
        </w:r>
        <w:r w:rsidRPr="00F157EE">
          <w:rPr>
            <w:rStyle w:val="a4"/>
            <w:lang w:val="en-US"/>
          </w:rPr>
          <w:t>torgi</w:t>
        </w:r>
        <w:r w:rsidRPr="00F157EE">
          <w:rPr>
            <w:rStyle w:val="a4"/>
          </w:rPr>
          <w:t>.</w:t>
        </w:r>
        <w:r w:rsidRPr="00F157EE">
          <w:rPr>
            <w:rStyle w:val="a4"/>
            <w:lang w:val="en-US"/>
          </w:rPr>
          <w:t>gov</w:t>
        </w:r>
        <w:r w:rsidRPr="00F157EE">
          <w:rPr>
            <w:rStyle w:val="a4"/>
          </w:rPr>
          <w:t>.</w:t>
        </w:r>
        <w:r w:rsidRPr="00F157EE">
          <w:rPr>
            <w:rStyle w:val="a4"/>
            <w:lang w:val="en-US"/>
          </w:rPr>
          <w:t>ru</w:t>
        </w:r>
      </w:hyperlink>
      <w:r>
        <w:t xml:space="preserve">, на официальном сайте администрации муниципального образования Кавказский район </w:t>
      </w:r>
      <w:proofErr w:type="gramEnd"/>
      <w:r>
        <w:rPr>
          <w:lang w:val="en-US"/>
        </w:rPr>
        <w:t>www</w:t>
      </w:r>
      <w:r>
        <w:t>.</w:t>
      </w:r>
      <w:r>
        <w:rPr>
          <w:lang w:val="en-US"/>
        </w:rPr>
        <w:t>kavraion</w:t>
      </w:r>
      <w:r>
        <w:t>.</w:t>
      </w:r>
      <w:r>
        <w:rPr>
          <w:lang w:val="en-US"/>
        </w:rPr>
        <w:t>ru</w:t>
      </w:r>
      <w:proofErr w:type="gramStart"/>
      <w:r>
        <w:t xml:space="preserve">, на электронной торговой площадке  акционерного  общества  «Единая электронная торговая площадка: </w:t>
      </w:r>
      <w:hyperlink r:id="rId6" w:history="1">
        <w:r>
          <w:rPr>
            <w:rStyle w:val="a4"/>
            <w:lang w:val="en-US"/>
          </w:rPr>
          <w:t>http</w:t>
        </w:r>
        <w:r>
          <w:rPr>
            <w:rStyle w:val="a4"/>
          </w:rPr>
          <w:t>://</w:t>
        </w:r>
        <w:r>
          <w:rPr>
            <w:rStyle w:val="a4"/>
            <w:lang w:val="en-US"/>
          </w:rPr>
          <w:t>www</w:t>
        </w:r>
        <w:r>
          <w:rPr>
            <w:rStyle w:val="a4"/>
          </w:rPr>
          <w:t>.</w:t>
        </w:r>
        <w:proofErr w:type="spellStart"/>
        <w:r>
          <w:rPr>
            <w:rStyle w:val="a4"/>
            <w:lang w:val="en-US"/>
          </w:rPr>
          <w:t>roseltorg</w:t>
        </w:r>
        <w:proofErr w:type="spellEnd"/>
        <w:r>
          <w:rPr>
            <w:rStyle w:val="a4"/>
          </w:rPr>
          <w:t>.</w:t>
        </w:r>
        <w:proofErr w:type="spellStart"/>
        <w:r>
          <w:rPr>
            <w:rStyle w:val="a4"/>
            <w:lang w:val="en-US"/>
          </w:rPr>
          <w:t>ru</w:t>
        </w:r>
        <w:proofErr w:type="spellEnd"/>
        <w:r>
          <w:rPr>
            <w:rStyle w:val="a4"/>
          </w:rPr>
          <w:t>/</w:t>
        </w:r>
      </w:hyperlink>
      <w:r>
        <w:t>, а также порядок проведения  аукциона, установленный Постановлением</w:t>
      </w:r>
      <w:proofErr w:type="gramEnd"/>
      <w:r>
        <w:t xml:space="preserve">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rsidR="00543801" w:rsidRDefault="004A20B3" w:rsidP="00543801">
      <w:pPr>
        <w:suppressAutoHyphens w:val="0"/>
        <w:autoSpaceDE w:val="0"/>
        <w:autoSpaceDN w:val="0"/>
        <w:adjustRightInd w:val="0"/>
        <w:ind w:left="-426" w:firstLine="709"/>
        <w:contextualSpacing/>
        <w:jc w:val="both"/>
      </w:pPr>
      <w:r>
        <w:t xml:space="preserve">2) в случае признания победителем продажи посредством публичного предложения заключить с Продавцом договор  купли-продажи муниципального имущества  в течение пяти рабочих  дней  </w:t>
      </w:r>
      <w:proofErr w:type="gramStart"/>
      <w:r>
        <w:t>с даты подведения</w:t>
      </w:r>
      <w:proofErr w:type="gramEnd"/>
      <w:r>
        <w:t xml:space="preserve"> итогов  и уплатить Продавцу стоимость имущества, установленную по результатам продажи, в сроки, определяемые договором купли-продажи  муниципального имущества.</w:t>
      </w:r>
    </w:p>
    <w:p w:rsidR="004A20B3" w:rsidRDefault="004A20B3" w:rsidP="00543801">
      <w:pPr>
        <w:suppressAutoHyphens w:val="0"/>
        <w:autoSpaceDE w:val="0"/>
        <w:autoSpaceDN w:val="0"/>
        <w:adjustRightInd w:val="0"/>
        <w:ind w:left="-426" w:firstLine="709"/>
        <w:contextualSpacing/>
        <w:jc w:val="both"/>
      </w:pPr>
      <w:r>
        <w:t>И одновременно подтверждаю, что __________________</w:t>
      </w:r>
      <w:r w:rsidR="00543801">
        <w:t>_____________________________</w:t>
      </w:r>
    </w:p>
    <w:p w:rsidR="004A20B3" w:rsidRPr="004A005D" w:rsidRDefault="004A20B3" w:rsidP="00543801">
      <w:pPr>
        <w:pStyle w:val="ConsNormal"/>
        <w:widowControl/>
        <w:ind w:left="-426" w:right="-5" w:firstLine="709"/>
        <w:jc w:val="both"/>
        <w:rPr>
          <w:rFonts w:ascii="Times New Roman" w:hAnsi="Times New Roman" w:cs="Times New Roman"/>
        </w:rPr>
      </w:pPr>
      <w:r w:rsidRPr="004A005D">
        <w:rPr>
          <w:rFonts w:ascii="Times New Roman" w:hAnsi="Times New Roman" w:cs="Times New Roman"/>
        </w:rPr>
        <w:t xml:space="preserve">                                                                                   (наименование юридического лица)</w:t>
      </w:r>
    </w:p>
    <w:p w:rsidR="004A20B3" w:rsidRDefault="004A20B3" w:rsidP="00543801">
      <w:pPr>
        <w:pStyle w:val="ConsNormal"/>
        <w:widowControl/>
        <w:ind w:left="-425" w:right="-6" w:firstLine="0"/>
        <w:jc w:val="both"/>
        <w:rPr>
          <w:rFonts w:ascii="Times New Roman" w:hAnsi="Times New Roman" w:cs="Times New Roman"/>
          <w:sz w:val="24"/>
          <w:szCs w:val="24"/>
        </w:rPr>
      </w:pPr>
      <w:r>
        <w:rPr>
          <w:rFonts w:ascii="Times New Roman" w:hAnsi="Times New Roman" w:cs="Times New Roman"/>
          <w:sz w:val="24"/>
          <w:szCs w:val="24"/>
        </w:rPr>
        <w:t xml:space="preserve">не является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w:t>
      </w:r>
      <w:proofErr w:type="gramStart"/>
      <w:r>
        <w:rPr>
          <w:rFonts w:ascii="Times New Roman" w:hAnsi="Times New Roman" w:cs="Times New Roman"/>
          <w:sz w:val="24"/>
          <w:szCs w:val="24"/>
        </w:rPr>
        <w:t>при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проведении</w:t>
      </w:r>
      <w:proofErr w:type="gramEnd"/>
      <w:r>
        <w:rPr>
          <w:rFonts w:ascii="Times New Roman" w:hAnsi="Times New Roman" w:cs="Times New Roman"/>
          <w:sz w:val="24"/>
          <w:szCs w:val="24"/>
        </w:rPr>
        <w:t xml:space="preserve"> финансовых операций (</w:t>
      </w:r>
      <w:proofErr w:type="spellStart"/>
      <w:r>
        <w:rPr>
          <w:rFonts w:ascii="Times New Roman" w:hAnsi="Times New Roman" w:cs="Times New Roman"/>
          <w:sz w:val="24"/>
          <w:szCs w:val="24"/>
        </w:rPr>
        <w:t>офшорные</w:t>
      </w:r>
      <w:proofErr w:type="spellEnd"/>
      <w:r>
        <w:rPr>
          <w:rFonts w:ascii="Times New Roman" w:hAnsi="Times New Roman" w:cs="Times New Roman"/>
          <w:sz w:val="24"/>
          <w:szCs w:val="24"/>
        </w:rPr>
        <w:t xml:space="preserve"> зоны), и которые не осуществляют раскрытие и предоставление информации о своих </w:t>
      </w:r>
      <w:proofErr w:type="spellStart"/>
      <w:r>
        <w:rPr>
          <w:rFonts w:ascii="Times New Roman" w:hAnsi="Times New Roman" w:cs="Times New Roman"/>
          <w:sz w:val="24"/>
          <w:szCs w:val="24"/>
        </w:rPr>
        <w:t>выгодоприобретателях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бенефициарных</w:t>
      </w:r>
      <w:proofErr w:type="spellEnd"/>
      <w:r>
        <w:rPr>
          <w:rFonts w:ascii="Times New Roman" w:hAnsi="Times New Roman" w:cs="Times New Roman"/>
          <w:sz w:val="24"/>
          <w:szCs w:val="24"/>
        </w:rPr>
        <w:t xml:space="preserve"> владельцах и контролирующих лицах в порядке, установленном Правительством Российской Федерации.</w:t>
      </w:r>
    </w:p>
    <w:p w:rsidR="004A20B3" w:rsidRPr="00241395" w:rsidRDefault="004A20B3" w:rsidP="00543801">
      <w:pPr>
        <w:pStyle w:val="ConsNormal"/>
        <w:widowControl/>
        <w:ind w:left="-425" w:right="-6" w:firstLine="709"/>
        <w:contextualSpacing/>
        <w:jc w:val="both"/>
        <w:rPr>
          <w:rFonts w:ascii="Times New Roman" w:hAnsi="Times New Roman" w:cs="Times New Roman"/>
          <w:sz w:val="24"/>
          <w:szCs w:val="24"/>
        </w:rPr>
      </w:pPr>
      <w:r w:rsidRPr="00241395">
        <w:rPr>
          <w:rFonts w:ascii="Times New Roman" w:hAnsi="Times New Roman" w:cs="Times New Roman"/>
          <w:sz w:val="24"/>
          <w:szCs w:val="24"/>
        </w:rPr>
        <w:t>Осведомлен, что</w:t>
      </w:r>
      <w:r w:rsidR="00543801">
        <w:rPr>
          <w:rFonts w:ascii="Times New Roman" w:hAnsi="Times New Roman" w:cs="Times New Roman"/>
          <w:sz w:val="24"/>
          <w:szCs w:val="24"/>
        </w:rPr>
        <w:t xml:space="preserve"> при</w:t>
      </w:r>
      <w:r w:rsidRPr="00241395">
        <w:rPr>
          <w:rFonts w:ascii="Times New Roman" w:hAnsi="Times New Roman" w:cs="Times New Roman"/>
          <w:sz w:val="24"/>
          <w:szCs w:val="24"/>
        </w:rPr>
        <w:t xml:space="preserve"> </w:t>
      </w:r>
      <w:r w:rsidRPr="00241395">
        <w:rPr>
          <w:rFonts w:ascii="Times New Roman" w:hAnsi="Times New Roman" w:cs="Times New Roman"/>
          <w:color w:val="22272F"/>
          <w:sz w:val="24"/>
          <w:szCs w:val="24"/>
          <w:shd w:val="clear" w:color="auto" w:fill="FFFFFF"/>
        </w:rPr>
        <w:t xml:space="preserve">уклонении или отказе </w:t>
      </w:r>
      <w:r w:rsidRPr="00241395">
        <w:rPr>
          <w:rFonts w:ascii="Times New Roman" w:hAnsi="Times New Roman" w:cs="Times New Roman"/>
          <w:sz w:val="24"/>
          <w:szCs w:val="24"/>
        </w:rPr>
        <w:t xml:space="preserve">лица, </w:t>
      </w:r>
      <w:r w:rsidRPr="00241395">
        <w:rPr>
          <w:rFonts w:ascii="Times New Roman" w:hAnsi="Times New Roman" w:cs="Times New Roman"/>
          <w:color w:val="22272F"/>
          <w:sz w:val="24"/>
          <w:szCs w:val="24"/>
          <w:shd w:val="clear" w:color="auto" w:fill="FFFFFF"/>
        </w:rPr>
        <w:t>имеющего право приобретения муниципального имущества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p>
    <w:p w:rsidR="004A20B3" w:rsidRDefault="004A20B3" w:rsidP="004A20B3">
      <w:pPr>
        <w:ind w:left="-426"/>
        <w:jc w:val="both"/>
      </w:pPr>
    </w:p>
    <w:p w:rsidR="004A20B3" w:rsidRDefault="004A20B3" w:rsidP="004A20B3">
      <w:pPr>
        <w:ind w:left="-426"/>
        <w:jc w:val="both"/>
      </w:pPr>
      <w:r>
        <w:t>Приложение: опись документов, документы, прилагаемые к заявке на ______ листах.</w:t>
      </w:r>
    </w:p>
    <w:p w:rsidR="004A20B3" w:rsidRDefault="004A20B3" w:rsidP="004A20B3">
      <w:pPr>
        <w:ind w:left="-426"/>
        <w:jc w:val="both"/>
      </w:pPr>
    </w:p>
    <w:p w:rsidR="004A20B3" w:rsidRDefault="004A20B3" w:rsidP="004A20B3">
      <w:pPr>
        <w:ind w:left="-426"/>
      </w:pPr>
      <w:r>
        <w:t xml:space="preserve">Подпись претендента </w:t>
      </w:r>
    </w:p>
    <w:p w:rsidR="004A20B3" w:rsidRDefault="004A20B3" w:rsidP="004A20B3">
      <w:pPr>
        <w:ind w:left="-426"/>
      </w:pPr>
      <w:r>
        <w:t xml:space="preserve">(его полномочного представителя) ________________________/_________________/ </w:t>
      </w:r>
    </w:p>
    <w:p w:rsidR="004A20B3" w:rsidRPr="004A005D" w:rsidRDefault="004A20B3" w:rsidP="004A20B3">
      <w:pPr>
        <w:ind w:left="-426"/>
        <w:jc w:val="both"/>
        <w:rPr>
          <w:sz w:val="20"/>
          <w:szCs w:val="20"/>
        </w:rPr>
      </w:pPr>
      <w:r w:rsidRPr="004A005D">
        <w:rPr>
          <w:sz w:val="20"/>
          <w:szCs w:val="20"/>
        </w:rPr>
        <w:t xml:space="preserve">                                                              </w:t>
      </w:r>
      <w:r>
        <w:rPr>
          <w:sz w:val="20"/>
          <w:szCs w:val="20"/>
        </w:rPr>
        <w:t xml:space="preserve">                    </w:t>
      </w:r>
      <w:proofErr w:type="gramStart"/>
      <w:r w:rsidRPr="004A005D">
        <w:rPr>
          <w:sz w:val="20"/>
          <w:szCs w:val="20"/>
        </w:rPr>
        <w:t xml:space="preserve">(Ф.И.О., (должность для юридических лиц) </w:t>
      </w:r>
      <w:proofErr w:type="gramEnd"/>
    </w:p>
    <w:p w:rsidR="004A20B3" w:rsidRPr="004A005D" w:rsidRDefault="004A20B3" w:rsidP="004A20B3">
      <w:pPr>
        <w:pStyle w:val="a0"/>
        <w:ind w:left="-426"/>
        <w:rPr>
          <w:sz w:val="20"/>
          <w:szCs w:val="20"/>
        </w:rPr>
      </w:pPr>
    </w:p>
    <w:p w:rsidR="004A20B3" w:rsidRDefault="004A20B3" w:rsidP="004A20B3">
      <w:pPr>
        <w:pStyle w:val="a0"/>
        <w:ind w:left="-426"/>
      </w:pPr>
      <w:r>
        <w:t>Дата «_____»___________________20____ г.</w:t>
      </w:r>
    </w:p>
    <w:p w:rsidR="004A20B3" w:rsidRDefault="004A20B3" w:rsidP="004A20B3">
      <w:pPr>
        <w:ind w:left="-426"/>
        <w:jc w:val="both"/>
      </w:pPr>
      <w:r>
        <w:t>М.П. (при наличии печати)</w:t>
      </w:r>
    </w:p>
    <w:p w:rsidR="001F329E" w:rsidRPr="00D54E9A" w:rsidRDefault="001F329E" w:rsidP="001F329E">
      <w:pPr>
        <w:pStyle w:val="ab"/>
        <w:ind w:left="-567" w:right="-284"/>
        <w:jc w:val="both"/>
        <w:rPr>
          <w:rFonts w:ascii="Times New Roman" w:hAnsi="Times New Roman"/>
          <w:sz w:val="24"/>
          <w:szCs w:val="24"/>
        </w:rPr>
      </w:pPr>
    </w:p>
    <w:p w:rsidR="00A11279" w:rsidRDefault="001F329E" w:rsidP="001F329E">
      <w:pPr>
        <w:pStyle w:val="ConsPlusNonformat"/>
        <w:contextualSpacing/>
        <w:jc w:val="center"/>
        <w:rPr>
          <w:rFonts w:ascii="Times New Roman" w:hAnsi="Times New Roman" w:cs="Times New Roman"/>
          <w:b/>
          <w:sz w:val="24"/>
          <w:szCs w:val="24"/>
        </w:rPr>
      </w:pPr>
      <w:r w:rsidRPr="00D54E9A">
        <w:rPr>
          <w:rFonts w:ascii="Times New Roman" w:hAnsi="Times New Roman" w:cs="Times New Roman"/>
          <w:b/>
          <w:sz w:val="24"/>
          <w:szCs w:val="24"/>
        </w:rPr>
        <w:t xml:space="preserve">  </w:t>
      </w:r>
    </w:p>
    <w:p w:rsidR="00A11279" w:rsidRDefault="00A11279" w:rsidP="001F329E">
      <w:pPr>
        <w:pStyle w:val="ConsPlusNonformat"/>
        <w:contextualSpacing/>
        <w:jc w:val="center"/>
        <w:rPr>
          <w:rFonts w:ascii="Times New Roman" w:hAnsi="Times New Roman" w:cs="Times New Roman"/>
          <w:b/>
          <w:sz w:val="24"/>
          <w:szCs w:val="24"/>
        </w:rPr>
      </w:pPr>
    </w:p>
    <w:p w:rsidR="00A11279" w:rsidRDefault="00A11279" w:rsidP="001F329E">
      <w:pPr>
        <w:pStyle w:val="ConsPlusNonformat"/>
        <w:contextualSpacing/>
        <w:jc w:val="center"/>
        <w:rPr>
          <w:rFonts w:ascii="Times New Roman" w:hAnsi="Times New Roman" w:cs="Times New Roman"/>
          <w:b/>
          <w:sz w:val="24"/>
          <w:szCs w:val="24"/>
        </w:rPr>
      </w:pPr>
    </w:p>
    <w:p w:rsidR="001F329E" w:rsidRPr="00D54E9A" w:rsidRDefault="001F329E" w:rsidP="001F329E">
      <w:pPr>
        <w:pStyle w:val="ConsPlusNonformat"/>
        <w:contextualSpacing/>
        <w:jc w:val="center"/>
        <w:rPr>
          <w:rFonts w:ascii="Times New Roman" w:hAnsi="Times New Roman" w:cs="Times New Roman"/>
          <w:b/>
          <w:sz w:val="24"/>
          <w:szCs w:val="24"/>
        </w:rPr>
      </w:pPr>
      <w:r w:rsidRPr="00D54E9A">
        <w:rPr>
          <w:rFonts w:ascii="Times New Roman" w:hAnsi="Times New Roman" w:cs="Times New Roman"/>
          <w:b/>
          <w:sz w:val="24"/>
          <w:szCs w:val="24"/>
        </w:rPr>
        <w:lastRenderedPageBreak/>
        <w:t>ОПИСЬ ДОКУМЕНТОВ,</w:t>
      </w:r>
    </w:p>
    <w:p w:rsidR="001F329E" w:rsidRDefault="001F329E" w:rsidP="001F329E">
      <w:pPr>
        <w:pStyle w:val="ConsPlusNonformat"/>
        <w:contextualSpacing/>
        <w:jc w:val="center"/>
        <w:rPr>
          <w:rFonts w:ascii="Times New Roman" w:hAnsi="Times New Roman" w:cs="Times New Roman"/>
          <w:b/>
          <w:sz w:val="24"/>
          <w:szCs w:val="24"/>
        </w:rPr>
      </w:pPr>
      <w:proofErr w:type="gramStart"/>
      <w:r w:rsidRPr="00D54E9A">
        <w:rPr>
          <w:rFonts w:ascii="Times New Roman" w:hAnsi="Times New Roman" w:cs="Times New Roman"/>
          <w:b/>
          <w:sz w:val="24"/>
          <w:szCs w:val="24"/>
        </w:rPr>
        <w:t>прилагаемых</w:t>
      </w:r>
      <w:proofErr w:type="gramEnd"/>
      <w:r w:rsidRPr="00D54E9A">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процедуре по продаже </w:t>
      </w:r>
    </w:p>
    <w:p w:rsidR="001F329E" w:rsidRPr="00D54E9A" w:rsidRDefault="001F329E" w:rsidP="001F329E">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 xml:space="preserve">посредством публичного предложения </w:t>
      </w:r>
    </w:p>
    <w:p w:rsidR="001F329E" w:rsidRPr="00D54E9A" w:rsidRDefault="001F329E" w:rsidP="001F329E">
      <w:pPr>
        <w:pStyle w:val="ConsPlusNonformat"/>
        <w:contextualSpacing/>
        <w:jc w:val="center"/>
        <w:rPr>
          <w:rFonts w:ascii="Times New Roman" w:hAnsi="Times New Roman" w:cs="Times New Roman"/>
          <w:b/>
          <w:sz w:val="24"/>
          <w:szCs w:val="24"/>
        </w:rPr>
      </w:pPr>
    </w:p>
    <w:p w:rsidR="001F329E" w:rsidRPr="00D54E9A" w:rsidRDefault="001F329E" w:rsidP="001F329E">
      <w:pPr>
        <w:pStyle w:val="ConsPlusNonformat"/>
        <w:contextualSpacing/>
        <w:jc w:val="center"/>
        <w:rPr>
          <w:rFonts w:ascii="Times New Roman" w:hAnsi="Times New Roman" w:cs="Times New Roman"/>
          <w:b/>
          <w:sz w:val="24"/>
          <w:szCs w:val="24"/>
        </w:rPr>
      </w:pPr>
    </w:p>
    <w:p w:rsidR="001F329E" w:rsidRPr="00D54E9A" w:rsidRDefault="001F329E" w:rsidP="001F329E">
      <w:pPr>
        <w:pStyle w:val="ConsPlusNonformat"/>
        <w:ind w:firstLine="709"/>
        <w:contextualSpacing/>
        <w:jc w:val="both"/>
        <w:rPr>
          <w:rFonts w:ascii="Times New Roman" w:hAnsi="Times New Roman" w:cs="Times New Roman"/>
          <w:sz w:val="24"/>
          <w:szCs w:val="24"/>
        </w:rPr>
      </w:pPr>
      <w:r w:rsidRPr="00D54E9A">
        <w:rPr>
          <w:rFonts w:ascii="Times New Roman" w:hAnsi="Times New Roman" w:cs="Times New Roman"/>
          <w:sz w:val="24"/>
          <w:szCs w:val="24"/>
        </w:rPr>
        <w:t>Настоящим______________________________</w:t>
      </w:r>
      <w:r>
        <w:rPr>
          <w:rFonts w:ascii="Times New Roman" w:hAnsi="Times New Roman" w:cs="Times New Roman"/>
          <w:sz w:val="24"/>
          <w:szCs w:val="24"/>
        </w:rPr>
        <w:t>_______________________________</w:t>
      </w:r>
      <w:r w:rsidRPr="00D54E9A">
        <w:rPr>
          <w:rFonts w:ascii="Times New Roman" w:hAnsi="Times New Roman" w:cs="Times New Roman"/>
          <w:sz w:val="24"/>
          <w:szCs w:val="24"/>
        </w:rPr>
        <w:t xml:space="preserve">                         </w:t>
      </w:r>
    </w:p>
    <w:p w:rsidR="001F329E" w:rsidRPr="00D54E9A" w:rsidRDefault="001F329E" w:rsidP="001F329E">
      <w:pPr>
        <w:jc w:val="center"/>
        <w:rPr>
          <w:vertAlign w:val="subscript"/>
        </w:rPr>
      </w:pPr>
      <w:r w:rsidRPr="00D54E9A">
        <w:rPr>
          <w:vertAlign w:val="subscript"/>
        </w:rPr>
        <w:t xml:space="preserve">                                             (полное наименование юридического лица или Ф.И.О. физического лица, подающего заявку)</w:t>
      </w:r>
    </w:p>
    <w:p w:rsidR="001F329E" w:rsidRPr="00D54E9A" w:rsidRDefault="001F329E" w:rsidP="001F329E">
      <w:pPr>
        <w:pStyle w:val="ConsPlusNonformat"/>
        <w:contextualSpacing/>
        <w:jc w:val="both"/>
        <w:rPr>
          <w:rFonts w:ascii="Times New Roman" w:hAnsi="Times New Roman" w:cs="Times New Roman"/>
          <w:sz w:val="24"/>
          <w:szCs w:val="24"/>
        </w:rPr>
      </w:pPr>
      <w:r w:rsidRPr="00D54E9A">
        <w:rPr>
          <w:rFonts w:ascii="Times New Roman" w:hAnsi="Times New Roman" w:cs="Times New Roman"/>
          <w:sz w:val="24"/>
          <w:szCs w:val="24"/>
        </w:rPr>
        <w:t xml:space="preserve"> в лице ____________________________________________________, действующег</w:t>
      </w:r>
      <w:proofErr w:type="gramStart"/>
      <w:r w:rsidRPr="00D54E9A">
        <w:rPr>
          <w:rFonts w:ascii="Times New Roman" w:hAnsi="Times New Roman" w:cs="Times New Roman"/>
          <w:sz w:val="24"/>
          <w:szCs w:val="24"/>
        </w:rPr>
        <w:t>о(</w:t>
      </w:r>
      <w:proofErr w:type="gramEnd"/>
      <w:r w:rsidRPr="00D54E9A">
        <w:rPr>
          <w:rFonts w:ascii="Times New Roman" w:hAnsi="Times New Roman" w:cs="Times New Roman"/>
          <w:sz w:val="24"/>
          <w:szCs w:val="24"/>
        </w:rPr>
        <w:t>ей) на основании ________________________________________________________подтверждает</w:t>
      </w:r>
      <w:r>
        <w:rPr>
          <w:rFonts w:ascii="Times New Roman" w:hAnsi="Times New Roman" w:cs="Times New Roman"/>
          <w:sz w:val="24"/>
          <w:szCs w:val="24"/>
        </w:rPr>
        <w:t xml:space="preserve">, что для участия в электронной процедуре </w:t>
      </w:r>
      <w:r w:rsidRPr="00D54E9A">
        <w:rPr>
          <w:rFonts w:ascii="Times New Roman" w:hAnsi="Times New Roman" w:cs="Times New Roman"/>
          <w:sz w:val="24"/>
          <w:szCs w:val="24"/>
        </w:rPr>
        <w:t xml:space="preserve">по продаже  </w:t>
      </w:r>
      <w:r>
        <w:rPr>
          <w:rFonts w:ascii="Times New Roman" w:hAnsi="Times New Roman" w:cs="Times New Roman"/>
          <w:sz w:val="24"/>
          <w:szCs w:val="24"/>
        </w:rPr>
        <w:t xml:space="preserve">посредством публичного предложения </w:t>
      </w:r>
      <w:r w:rsidRPr="00D54E9A">
        <w:rPr>
          <w:rFonts w:ascii="Times New Roman" w:hAnsi="Times New Roman" w:cs="Times New Roman"/>
          <w:sz w:val="24"/>
          <w:szCs w:val="24"/>
        </w:rPr>
        <w:t>____________________________________________________</w:t>
      </w:r>
      <w:r>
        <w:rPr>
          <w:rFonts w:ascii="Times New Roman" w:hAnsi="Times New Roman" w:cs="Times New Roman"/>
          <w:sz w:val="24"/>
          <w:szCs w:val="24"/>
        </w:rPr>
        <w:t>_________________________</w:t>
      </w:r>
      <w:r w:rsidRPr="00D54E9A">
        <w:rPr>
          <w:rFonts w:ascii="Times New Roman" w:hAnsi="Times New Roman" w:cs="Times New Roman"/>
          <w:sz w:val="24"/>
          <w:szCs w:val="24"/>
        </w:rPr>
        <w:t xml:space="preserve"> представляются нижеперечисленные документы.</w:t>
      </w:r>
    </w:p>
    <w:p w:rsidR="001F329E" w:rsidRPr="00D54E9A" w:rsidRDefault="001F329E" w:rsidP="001F329E">
      <w:pPr>
        <w:pStyle w:val="ConsPlusNormal0"/>
        <w:contextualSpacing/>
        <w:jc w:val="both"/>
        <w:rPr>
          <w:highlight w:val="red"/>
        </w:rPr>
      </w:pPr>
    </w:p>
    <w:tbl>
      <w:tblPr>
        <w:tblW w:w="9348" w:type="dxa"/>
        <w:tblInd w:w="27" w:type="dxa"/>
        <w:tblLayout w:type="fixed"/>
        <w:tblCellMar>
          <w:left w:w="70" w:type="dxa"/>
          <w:right w:w="70" w:type="dxa"/>
        </w:tblCellMar>
        <w:tblLook w:val="0000"/>
      </w:tblPr>
      <w:tblGrid>
        <w:gridCol w:w="913"/>
        <w:gridCol w:w="6542"/>
        <w:gridCol w:w="1893"/>
      </w:tblGrid>
      <w:tr w:rsidR="001F329E" w:rsidRPr="00D54E9A" w:rsidTr="00EA0284">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1F329E" w:rsidRPr="00D54E9A" w:rsidRDefault="001F329E" w:rsidP="00EA0284">
            <w:pPr>
              <w:pStyle w:val="ConsPlusNormal0"/>
              <w:contextualSpacing/>
              <w:jc w:val="center"/>
            </w:pPr>
            <w:r w:rsidRPr="00D54E9A">
              <w:t xml:space="preserve">№  </w:t>
            </w:r>
            <w:proofErr w:type="spellStart"/>
            <w:proofErr w:type="gramStart"/>
            <w:r w:rsidRPr="00D54E9A">
              <w:t>п</w:t>
            </w:r>
            <w:proofErr w:type="spellEnd"/>
            <w:proofErr w:type="gramEnd"/>
            <w:r w:rsidRPr="00D54E9A">
              <w:t>/</w:t>
            </w:r>
            <w:proofErr w:type="spellStart"/>
            <w:r w:rsidRPr="00D54E9A">
              <w:t>п</w:t>
            </w:r>
            <w:proofErr w:type="spellEnd"/>
          </w:p>
        </w:tc>
        <w:tc>
          <w:tcPr>
            <w:tcW w:w="6542" w:type="dxa"/>
            <w:tcBorders>
              <w:top w:val="single" w:sz="6" w:space="0" w:color="auto"/>
              <w:left w:val="single" w:sz="6" w:space="0" w:color="auto"/>
              <w:bottom w:val="single" w:sz="6" w:space="0" w:color="auto"/>
              <w:right w:val="single" w:sz="6" w:space="0" w:color="auto"/>
            </w:tcBorders>
            <w:vAlign w:val="center"/>
          </w:tcPr>
          <w:p w:rsidR="001F329E" w:rsidRPr="00D54E9A" w:rsidRDefault="001F329E" w:rsidP="00EA0284">
            <w:pPr>
              <w:pStyle w:val="ConsPlusNormal0"/>
              <w:contextualSpacing/>
              <w:jc w:val="center"/>
            </w:pPr>
            <w:r w:rsidRPr="00D54E9A">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1F329E" w:rsidRPr="00D54E9A" w:rsidRDefault="001F329E" w:rsidP="00EA0284">
            <w:pPr>
              <w:pStyle w:val="ConsPlusNormal0"/>
              <w:contextualSpacing/>
              <w:jc w:val="center"/>
            </w:pPr>
            <w:r w:rsidRPr="00D54E9A">
              <w:t>Количество листов</w:t>
            </w:r>
          </w:p>
        </w:tc>
      </w:tr>
      <w:tr w:rsidR="001F329E" w:rsidRPr="00D54E9A" w:rsidTr="00EA0284">
        <w:trPr>
          <w:cantSplit/>
          <w:trHeight w:val="653"/>
        </w:trPr>
        <w:tc>
          <w:tcPr>
            <w:tcW w:w="913" w:type="dxa"/>
            <w:tcBorders>
              <w:top w:val="single" w:sz="6" w:space="0" w:color="auto"/>
              <w:left w:val="single" w:sz="6" w:space="0" w:color="auto"/>
              <w:bottom w:val="single" w:sz="6" w:space="0" w:color="auto"/>
              <w:right w:val="single" w:sz="6" w:space="0" w:color="auto"/>
            </w:tcBorders>
          </w:tcPr>
          <w:p w:rsidR="001F329E" w:rsidRPr="00D54E9A" w:rsidRDefault="001F329E" w:rsidP="001F329E">
            <w:pPr>
              <w:pStyle w:val="ConsPlusNormal0"/>
              <w:widowControl w:val="0"/>
              <w:numPr>
                <w:ilvl w:val="0"/>
                <w:numId w:val="3"/>
              </w:numPr>
              <w:contextualSpacing/>
              <w:jc w:val="center"/>
            </w:pPr>
          </w:p>
        </w:tc>
        <w:tc>
          <w:tcPr>
            <w:tcW w:w="6542" w:type="dxa"/>
            <w:tcBorders>
              <w:top w:val="single" w:sz="6" w:space="0" w:color="auto"/>
              <w:left w:val="single" w:sz="6" w:space="0" w:color="auto"/>
              <w:bottom w:val="single" w:sz="6" w:space="0" w:color="auto"/>
              <w:right w:val="single" w:sz="6" w:space="0" w:color="auto"/>
            </w:tcBorders>
          </w:tcPr>
          <w:p w:rsidR="001F329E" w:rsidRPr="00D54E9A" w:rsidRDefault="001F329E" w:rsidP="00EA0284">
            <w:pPr>
              <w:pStyle w:val="ConsPlusNormal0"/>
              <w:contextualSpacing/>
              <w:jc w:val="both"/>
            </w:pPr>
          </w:p>
        </w:tc>
        <w:tc>
          <w:tcPr>
            <w:tcW w:w="1893" w:type="dxa"/>
            <w:tcBorders>
              <w:top w:val="single" w:sz="6" w:space="0" w:color="auto"/>
              <w:left w:val="single" w:sz="6" w:space="0" w:color="auto"/>
              <w:bottom w:val="single" w:sz="6" w:space="0" w:color="auto"/>
              <w:right w:val="single" w:sz="6" w:space="0" w:color="auto"/>
            </w:tcBorders>
          </w:tcPr>
          <w:p w:rsidR="001F329E" w:rsidRPr="00D54E9A" w:rsidRDefault="001F329E" w:rsidP="00EA0284">
            <w:pPr>
              <w:pStyle w:val="ConsPlusNormal0"/>
              <w:contextualSpacing/>
              <w:jc w:val="center"/>
            </w:pPr>
          </w:p>
        </w:tc>
      </w:tr>
      <w:tr w:rsidR="001F329E" w:rsidRPr="00D54E9A" w:rsidTr="00EA0284">
        <w:trPr>
          <w:cantSplit/>
          <w:trHeight w:val="480"/>
        </w:trPr>
        <w:tc>
          <w:tcPr>
            <w:tcW w:w="913" w:type="dxa"/>
            <w:tcBorders>
              <w:top w:val="single" w:sz="6" w:space="0" w:color="auto"/>
              <w:left w:val="single" w:sz="6" w:space="0" w:color="auto"/>
              <w:bottom w:val="single" w:sz="6" w:space="0" w:color="auto"/>
              <w:right w:val="single" w:sz="6" w:space="0" w:color="auto"/>
            </w:tcBorders>
          </w:tcPr>
          <w:p w:rsidR="001F329E" w:rsidRPr="00D54E9A" w:rsidRDefault="001F329E" w:rsidP="001F329E">
            <w:pPr>
              <w:pStyle w:val="ConsPlusNormal0"/>
              <w:widowControl w:val="0"/>
              <w:numPr>
                <w:ilvl w:val="0"/>
                <w:numId w:val="3"/>
              </w:numPr>
              <w:contextualSpacing/>
              <w:jc w:val="center"/>
            </w:pPr>
          </w:p>
        </w:tc>
        <w:tc>
          <w:tcPr>
            <w:tcW w:w="6542" w:type="dxa"/>
            <w:tcBorders>
              <w:top w:val="single" w:sz="6" w:space="0" w:color="auto"/>
              <w:left w:val="single" w:sz="6" w:space="0" w:color="auto"/>
              <w:bottom w:val="single" w:sz="6" w:space="0" w:color="auto"/>
              <w:right w:val="single" w:sz="6" w:space="0" w:color="auto"/>
            </w:tcBorders>
          </w:tcPr>
          <w:p w:rsidR="001F329E" w:rsidRPr="00D54E9A" w:rsidRDefault="001F329E" w:rsidP="00EA0284">
            <w:pPr>
              <w:pStyle w:val="ConsPlusNormal0"/>
              <w:contextualSpacing/>
              <w:jc w:val="both"/>
            </w:pPr>
          </w:p>
        </w:tc>
        <w:tc>
          <w:tcPr>
            <w:tcW w:w="1893" w:type="dxa"/>
            <w:tcBorders>
              <w:top w:val="single" w:sz="6" w:space="0" w:color="auto"/>
              <w:left w:val="single" w:sz="6" w:space="0" w:color="auto"/>
              <w:bottom w:val="single" w:sz="6" w:space="0" w:color="auto"/>
              <w:right w:val="single" w:sz="6" w:space="0" w:color="auto"/>
            </w:tcBorders>
          </w:tcPr>
          <w:p w:rsidR="001F329E" w:rsidRPr="00D54E9A" w:rsidRDefault="001F329E" w:rsidP="00EA0284">
            <w:pPr>
              <w:pStyle w:val="ConsPlusNormal0"/>
              <w:contextualSpacing/>
              <w:jc w:val="center"/>
            </w:pPr>
          </w:p>
        </w:tc>
      </w:tr>
      <w:tr w:rsidR="001F329E" w:rsidRPr="00D54E9A" w:rsidTr="00EA0284">
        <w:trPr>
          <w:cantSplit/>
          <w:trHeight w:val="580"/>
        </w:trPr>
        <w:tc>
          <w:tcPr>
            <w:tcW w:w="913" w:type="dxa"/>
            <w:tcBorders>
              <w:top w:val="single" w:sz="6" w:space="0" w:color="auto"/>
              <w:left w:val="single" w:sz="6" w:space="0" w:color="auto"/>
              <w:bottom w:val="single" w:sz="6" w:space="0" w:color="auto"/>
              <w:right w:val="single" w:sz="6" w:space="0" w:color="auto"/>
            </w:tcBorders>
          </w:tcPr>
          <w:p w:rsidR="001F329E" w:rsidRPr="00D54E9A" w:rsidRDefault="001F329E" w:rsidP="00EA0284">
            <w:pPr>
              <w:pStyle w:val="ConsPlusNormal0"/>
              <w:contextualSpacing/>
              <w:jc w:val="center"/>
            </w:pPr>
            <w:r w:rsidRPr="00D54E9A">
              <w:t>….</w:t>
            </w:r>
          </w:p>
        </w:tc>
        <w:tc>
          <w:tcPr>
            <w:tcW w:w="6542" w:type="dxa"/>
            <w:tcBorders>
              <w:top w:val="single" w:sz="6" w:space="0" w:color="auto"/>
              <w:left w:val="single" w:sz="6" w:space="0" w:color="auto"/>
              <w:bottom w:val="single" w:sz="6" w:space="0" w:color="auto"/>
              <w:right w:val="single" w:sz="6" w:space="0" w:color="auto"/>
            </w:tcBorders>
          </w:tcPr>
          <w:p w:rsidR="001F329E" w:rsidRPr="00D54E9A" w:rsidRDefault="001F329E" w:rsidP="00EA0284">
            <w:pPr>
              <w:pStyle w:val="a8"/>
              <w:tabs>
                <w:tab w:val="left" w:pos="993"/>
              </w:tabs>
              <w:contextualSpacing/>
              <w:outlineLvl w:val="0"/>
            </w:pPr>
          </w:p>
        </w:tc>
        <w:tc>
          <w:tcPr>
            <w:tcW w:w="1893" w:type="dxa"/>
            <w:tcBorders>
              <w:top w:val="single" w:sz="6" w:space="0" w:color="auto"/>
              <w:left w:val="single" w:sz="6" w:space="0" w:color="auto"/>
              <w:bottom w:val="single" w:sz="6" w:space="0" w:color="auto"/>
              <w:right w:val="single" w:sz="6" w:space="0" w:color="auto"/>
            </w:tcBorders>
          </w:tcPr>
          <w:p w:rsidR="001F329E" w:rsidRPr="00D54E9A" w:rsidRDefault="001F329E" w:rsidP="00EA0284">
            <w:pPr>
              <w:pStyle w:val="ConsPlusNormal0"/>
              <w:contextualSpacing/>
              <w:jc w:val="center"/>
            </w:pPr>
          </w:p>
        </w:tc>
      </w:tr>
    </w:tbl>
    <w:p w:rsidR="001F329E" w:rsidRPr="00D54E9A" w:rsidRDefault="001F329E" w:rsidP="001F329E">
      <w:pPr>
        <w:pStyle w:val="a0"/>
        <w:contextualSpacing/>
        <w:jc w:val="right"/>
        <w:outlineLvl w:val="0"/>
        <w:rPr>
          <w:b/>
          <w:bCs/>
        </w:rPr>
      </w:pPr>
    </w:p>
    <w:p w:rsidR="001F329E" w:rsidRPr="00D54E9A" w:rsidRDefault="001F329E" w:rsidP="001F329E">
      <w:pPr>
        <w:tabs>
          <w:tab w:val="left" w:pos="851"/>
        </w:tabs>
        <w:ind w:firstLine="284"/>
        <w:rPr>
          <w:b/>
        </w:rPr>
      </w:pPr>
    </w:p>
    <w:p w:rsidR="001F329E" w:rsidRPr="00D54E9A" w:rsidRDefault="001F329E" w:rsidP="001F329E">
      <w:pPr>
        <w:tabs>
          <w:tab w:val="left" w:pos="851"/>
        </w:tabs>
        <w:ind w:firstLine="284"/>
        <w:rPr>
          <w:b/>
        </w:rPr>
      </w:pPr>
    </w:p>
    <w:p w:rsidR="001F329E" w:rsidRPr="00D54E9A" w:rsidRDefault="001F329E" w:rsidP="001F329E">
      <w:pPr>
        <w:tabs>
          <w:tab w:val="left" w:pos="851"/>
        </w:tabs>
        <w:ind w:firstLine="284"/>
      </w:pPr>
      <w:r w:rsidRPr="00D54E9A">
        <w:t>____________________                    _________________</w:t>
      </w:r>
      <w:r w:rsidRPr="00D54E9A">
        <w:tab/>
        <w:t>________________________</w:t>
      </w:r>
    </w:p>
    <w:p w:rsidR="001F329E" w:rsidRPr="00D54E9A" w:rsidRDefault="001F329E" w:rsidP="001F329E">
      <w:pPr>
        <w:tabs>
          <w:tab w:val="left" w:pos="851"/>
        </w:tabs>
        <w:ind w:firstLine="284"/>
        <w:rPr>
          <w:i/>
          <w:vertAlign w:val="subscript"/>
        </w:rPr>
      </w:pPr>
      <w:r w:rsidRPr="00D54E9A">
        <w:rPr>
          <w:i/>
          <w:vertAlign w:val="subscript"/>
        </w:rPr>
        <w:t xml:space="preserve">  (наименование должности)                                                          (подпись)</w:t>
      </w:r>
      <w:r w:rsidRPr="00D54E9A">
        <w:rPr>
          <w:i/>
          <w:vertAlign w:val="subscript"/>
        </w:rPr>
        <w:tab/>
        <w:t xml:space="preserve">                                                        (Ф.И.О.)</w:t>
      </w:r>
    </w:p>
    <w:p w:rsidR="001F329E" w:rsidRPr="00D54E9A" w:rsidRDefault="001F329E" w:rsidP="001F329E">
      <w:pPr>
        <w:pStyle w:val="ab"/>
        <w:ind w:left="-567" w:right="-284"/>
        <w:jc w:val="both"/>
        <w:rPr>
          <w:rFonts w:ascii="Times New Roman" w:hAnsi="Times New Roman"/>
          <w:color w:val="FF0000"/>
          <w:sz w:val="24"/>
          <w:szCs w:val="24"/>
        </w:rPr>
      </w:pPr>
    </w:p>
    <w:p w:rsidR="001F329E" w:rsidRPr="00D54E9A" w:rsidRDefault="001F329E" w:rsidP="001F329E">
      <w:pPr>
        <w:tabs>
          <w:tab w:val="left" w:pos="5655"/>
        </w:tabs>
        <w:jc w:val="center"/>
        <w:rPr>
          <w:b/>
          <w:color w:val="FF0000"/>
        </w:rPr>
      </w:pPr>
    </w:p>
    <w:p w:rsidR="001F329E" w:rsidRPr="006D71E7" w:rsidRDefault="001F329E" w:rsidP="001F329E">
      <w:pPr>
        <w:tabs>
          <w:tab w:val="left" w:pos="5655"/>
        </w:tabs>
        <w:jc w:val="center"/>
        <w:rPr>
          <w:b/>
          <w:color w:val="FF0000"/>
        </w:rPr>
      </w:pPr>
    </w:p>
    <w:p w:rsidR="001F329E" w:rsidRPr="006D71E7" w:rsidRDefault="001F329E" w:rsidP="001F329E">
      <w:pPr>
        <w:tabs>
          <w:tab w:val="left" w:pos="5655"/>
        </w:tabs>
        <w:jc w:val="center"/>
        <w:rPr>
          <w:b/>
          <w:color w:val="FF0000"/>
        </w:rPr>
      </w:pPr>
    </w:p>
    <w:p w:rsidR="001F329E" w:rsidRPr="006D71E7" w:rsidRDefault="001F329E" w:rsidP="001F329E">
      <w:pPr>
        <w:tabs>
          <w:tab w:val="left" w:pos="5655"/>
        </w:tabs>
        <w:jc w:val="center"/>
        <w:rPr>
          <w:b/>
          <w:color w:val="FF0000"/>
        </w:rPr>
      </w:pPr>
    </w:p>
    <w:p w:rsidR="001F329E" w:rsidRDefault="001F329E" w:rsidP="001F329E">
      <w:pPr>
        <w:autoSpaceDE w:val="0"/>
        <w:autoSpaceDN w:val="0"/>
        <w:adjustRightInd w:val="0"/>
        <w:ind w:right="55"/>
      </w:pPr>
    </w:p>
    <w:p w:rsidR="001F329E" w:rsidRDefault="001F329E" w:rsidP="001F329E">
      <w:pPr>
        <w:autoSpaceDE w:val="0"/>
        <w:autoSpaceDN w:val="0"/>
        <w:adjustRightInd w:val="0"/>
        <w:ind w:right="55"/>
      </w:pPr>
    </w:p>
    <w:p w:rsidR="00C00E0B" w:rsidRDefault="00C00E0B" w:rsidP="00C00E0B">
      <w:pPr>
        <w:tabs>
          <w:tab w:val="left" w:pos="5655"/>
        </w:tabs>
        <w:jc w:val="center"/>
        <w:rPr>
          <w:b/>
          <w:color w:val="FF0000"/>
        </w:rPr>
      </w:pPr>
    </w:p>
    <w:p w:rsidR="00C00E0B" w:rsidRDefault="00C00E0B" w:rsidP="00C00E0B">
      <w:pPr>
        <w:autoSpaceDE w:val="0"/>
        <w:autoSpaceDN w:val="0"/>
        <w:adjustRightInd w:val="0"/>
        <w:ind w:right="55"/>
      </w:pPr>
    </w:p>
    <w:p w:rsidR="00C00E0B" w:rsidRDefault="00C00E0B" w:rsidP="00C00E0B">
      <w:pPr>
        <w:autoSpaceDE w:val="0"/>
        <w:autoSpaceDN w:val="0"/>
        <w:adjustRightInd w:val="0"/>
        <w:ind w:right="55"/>
      </w:pPr>
    </w:p>
    <w:p w:rsidR="00C00E0B" w:rsidRDefault="00C00E0B" w:rsidP="00C00E0B">
      <w:pPr>
        <w:autoSpaceDE w:val="0"/>
        <w:autoSpaceDN w:val="0"/>
        <w:adjustRightInd w:val="0"/>
        <w:ind w:right="55"/>
      </w:pPr>
    </w:p>
    <w:p w:rsidR="00C00E0B" w:rsidRDefault="00C00E0B" w:rsidP="00C00E0B">
      <w:pPr>
        <w:autoSpaceDE w:val="0"/>
        <w:autoSpaceDN w:val="0"/>
        <w:adjustRightInd w:val="0"/>
        <w:ind w:right="55"/>
      </w:pPr>
    </w:p>
    <w:p w:rsidR="00C00E0B" w:rsidRDefault="00C00E0B" w:rsidP="00C00E0B">
      <w:pPr>
        <w:autoSpaceDE w:val="0"/>
        <w:autoSpaceDN w:val="0"/>
        <w:adjustRightInd w:val="0"/>
        <w:ind w:right="55"/>
      </w:pPr>
    </w:p>
    <w:p w:rsidR="00C00E0B" w:rsidRDefault="00C00E0B" w:rsidP="00C00E0B">
      <w:pPr>
        <w:autoSpaceDE w:val="0"/>
        <w:autoSpaceDN w:val="0"/>
        <w:adjustRightInd w:val="0"/>
        <w:ind w:right="55"/>
      </w:pPr>
    </w:p>
    <w:p w:rsidR="00C00E0B" w:rsidRDefault="00C00E0B" w:rsidP="00C00E0B">
      <w:pPr>
        <w:tabs>
          <w:tab w:val="left" w:pos="2129"/>
        </w:tabs>
      </w:pPr>
    </w:p>
    <w:p w:rsidR="00F81966" w:rsidRDefault="00F81966"/>
    <w:sectPr w:rsidR="00F81966" w:rsidSect="00A11279">
      <w:pgSz w:w="11906" w:h="16838"/>
      <w:pgMar w:top="568" w:right="566"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savePreviewPicture/>
  <w:compat/>
  <w:rsids>
    <w:rsidRoot w:val="00C00E0B"/>
    <w:rsid w:val="001F329E"/>
    <w:rsid w:val="003703A8"/>
    <w:rsid w:val="004A20B3"/>
    <w:rsid w:val="00543801"/>
    <w:rsid w:val="00A11279"/>
    <w:rsid w:val="00C00E0B"/>
    <w:rsid w:val="00E25E3B"/>
    <w:rsid w:val="00F27996"/>
    <w:rsid w:val="00F819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E0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0"/>
    <w:link w:val="10"/>
    <w:qFormat/>
    <w:rsid w:val="00C00E0B"/>
    <w:pPr>
      <w:numPr>
        <w:numId w:val="1"/>
      </w:numPr>
      <w:spacing w:before="280" w:after="280"/>
      <w:outlineLvl w:val="0"/>
    </w:pPr>
    <w:rPr>
      <w:b/>
      <w:bCs/>
      <w:kern w:val="2"/>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00E0B"/>
    <w:rPr>
      <w:rFonts w:ascii="Times New Roman" w:eastAsia="Times New Roman" w:hAnsi="Times New Roman" w:cs="Times New Roman"/>
      <w:b/>
      <w:bCs/>
      <w:kern w:val="2"/>
      <w:sz w:val="48"/>
      <w:szCs w:val="48"/>
      <w:lang w:eastAsia="ar-SA"/>
    </w:rPr>
  </w:style>
  <w:style w:type="character" w:styleId="a4">
    <w:name w:val="Hyperlink"/>
    <w:unhideWhenUsed/>
    <w:rsid w:val="00C00E0B"/>
    <w:rPr>
      <w:color w:val="000000"/>
      <w:u w:val="single"/>
    </w:rPr>
  </w:style>
  <w:style w:type="paragraph" w:styleId="a0">
    <w:name w:val="Body Text"/>
    <w:basedOn w:val="a"/>
    <w:link w:val="a5"/>
    <w:unhideWhenUsed/>
    <w:rsid w:val="00C00E0B"/>
    <w:pPr>
      <w:jc w:val="both"/>
    </w:pPr>
  </w:style>
  <w:style w:type="character" w:customStyle="1" w:styleId="a5">
    <w:name w:val="Основной текст Знак"/>
    <w:basedOn w:val="a1"/>
    <w:link w:val="a0"/>
    <w:rsid w:val="00C00E0B"/>
    <w:rPr>
      <w:rFonts w:ascii="Times New Roman" w:eastAsia="Times New Roman" w:hAnsi="Times New Roman" w:cs="Times New Roman"/>
      <w:sz w:val="24"/>
      <w:szCs w:val="24"/>
      <w:lang w:eastAsia="ar-SA"/>
    </w:rPr>
  </w:style>
  <w:style w:type="paragraph" w:styleId="a6">
    <w:name w:val="Title"/>
    <w:basedOn w:val="a"/>
    <w:next w:val="a"/>
    <w:link w:val="a7"/>
    <w:qFormat/>
    <w:rsid w:val="00C00E0B"/>
    <w:pPr>
      <w:jc w:val="center"/>
    </w:pPr>
    <w:rPr>
      <w:b/>
      <w:bCs/>
    </w:rPr>
  </w:style>
  <w:style w:type="character" w:customStyle="1" w:styleId="a7">
    <w:name w:val="Название Знак"/>
    <w:basedOn w:val="a1"/>
    <w:link w:val="a6"/>
    <w:rsid w:val="00C00E0B"/>
    <w:rPr>
      <w:rFonts w:ascii="Times New Roman" w:eastAsia="Times New Roman" w:hAnsi="Times New Roman" w:cs="Times New Roman"/>
      <w:b/>
      <w:bCs/>
      <w:sz w:val="24"/>
      <w:szCs w:val="24"/>
      <w:lang w:eastAsia="ar-SA"/>
    </w:rPr>
  </w:style>
  <w:style w:type="paragraph" w:styleId="a8">
    <w:name w:val="Body Text Indent"/>
    <w:basedOn w:val="a"/>
    <w:link w:val="a9"/>
    <w:unhideWhenUsed/>
    <w:rsid w:val="00C00E0B"/>
    <w:pPr>
      <w:ind w:firstLine="360"/>
      <w:jc w:val="both"/>
    </w:pPr>
  </w:style>
  <w:style w:type="character" w:customStyle="1" w:styleId="a9">
    <w:name w:val="Основной текст с отступом Знак"/>
    <w:basedOn w:val="a1"/>
    <w:link w:val="a8"/>
    <w:rsid w:val="00C00E0B"/>
    <w:rPr>
      <w:rFonts w:ascii="Times New Roman" w:eastAsia="Times New Roman" w:hAnsi="Times New Roman" w:cs="Times New Roman"/>
      <w:sz w:val="24"/>
      <w:szCs w:val="24"/>
      <w:lang w:eastAsia="ar-SA"/>
    </w:rPr>
  </w:style>
  <w:style w:type="character" w:customStyle="1" w:styleId="aa">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link w:val="ab"/>
    <w:uiPriority w:val="99"/>
    <w:locked/>
    <w:rsid w:val="00C00E0B"/>
    <w:rPr>
      <w:rFonts w:ascii="Courier New" w:hAnsi="Courier New" w:cs="Courier New"/>
    </w:rPr>
  </w:style>
  <w:style w:type="paragraph" w:styleId="ab">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a"/>
    <w:uiPriority w:val="99"/>
    <w:unhideWhenUsed/>
    <w:rsid w:val="00C00E0B"/>
    <w:pPr>
      <w:suppressAutoHyphens w:val="0"/>
    </w:pPr>
    <w:rPr>
      <w:rFonts w:ascii="Courier New" w:eastAsiaTheme="minorHAnsi" w:hAnsi="Courier New" w:cs="Courier New"/>
      <w:sz w:val="22"/>
      <w:szCs w:val="22"/>
      <w:lang w:eastAsia="en-US"/>
    </w:rPr>
  </w:style>
  <w:style w:type="character" w:customStyle="1" w:styleId="11">
    <w:name w:val="Текст Знак1"/>
    <w:basedOn w:val="a1"/>
    <w:link w:val="ab"/>
    <w:uiPriority w:val="99"/>
    <w:semiHidden/>
    <w:rsid w:val="00C00E0B"/>
    <w:rPr>
      <w:rFonts w:ascii="Consolas" w:eastAsia="Times New Roman" w:hAnsi="Consolas" w:cs="Consolas"/>
      <w:sz w:val="21"/>
      <w:szCs w:val="21"/>
      <w:lang w:eastAsia="ar-SA"/>
    </w:rPr>
  </w:style>
  <w:style w:type="character" w:customStyle="1" w:styleId="ConsPlusNormal">
    <w:name w:val="ConsPlusNormal Знак"/>
    <w:link w:val="ConsPlusNormal0"/>
    <w:uiPriority w:val="99"/>
    <w:locked/>
    <w:rsid w:val="00C00E0B"/>
    <w:rPr>
      <w:rFonts w:ascii="Times New Roman" w:eastAsia="Times New Roman" w:hAnsi="Times New Roman" w:cs="Times New Roman"/>
      <w:sz w:val="24"/>
      <w:szCs w:val="24"/>
      <w:lang w:eastAsia="ru-RU"/>
    </w:rPr>
  </w:style>
  <w:style w:type="paragraph" w:customStyle="1" w:styleId="ConsPlusNormal0">
    <w:name w:val="ConsPlusNormal"/>
    <w:link w:val="ConsPlusNormal"/>
    <w:uiPriority w:val="99"/>
    <w:rsid w:val="00C00E0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C00E0B"/>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onsPlusNonformat">
    <w:name w:val="ConsPlusNonformat"/>
    <w:uiPriority w:val="99"/>
    <w:rsid w:val="00C00E0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C00E0B"/>
    <w:pPr>
      <w:widowControl w:val="0"/>
      <w:snapToGrid w:val="0"/>
      <w:spacing w:after="0" w:line="240" w:lineRule="auto"/>
    </w:pPr>
    <w:rPr>
      <w:rFonts w:ascii="Courier New" w:eastAsia="Times New Roman" w:hAnsi="Courier New" w:cs="Times New Roman"/>
      <w:sz w:val="20"/>
      <w:szCs w:val="20"/>
      <w:lang w:eastAsia="ru-RU"/>
    </w:rPr>
  </w:style>
  <w:style w:type="paragraph" w:styleId="ac">
    <w:name w:val="Balloon Text"/>
    <w:basedOn w:val="a"/>
    <w:link w:val="ad"/>
    <w:uiPriority w:val="99"/>
    <w:semiHidden/>
    <w:unhideWhenUsed/>
    <w:rsid w:val="00A11279"/>
    <w:rPr>
      <w:rFonts w:ascii="Tahoma" w:hAnsi="Tahoma" w:cs="Tahoma"/>
      <w:sz w:val="16"/>
      <w:szCs w:val="16"/>
    </w:rPr>
  </w:style>
  <w:style w:type="character" w:customStyle="1" w:styleId="ad">
    <w:name w:val="Текст выноски Знак"/>
    <w:basedOn w:val="a1"/>
    <w:link w:val="ac"/>
    <w:uiPriority w:val="99"/>
    <w:semiHidden/>
    <w:rsid w:val="00A11279"/>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150570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seltorg.ru/" TargetMode="External"/><Relationship Id="rId5" Type="http://schemas.openxmlformats.org/officeDocument/2006/relationships/hyperlink" Target="http://www.torg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743</Words>
  <Characters>4240</Characters>
  <Application>Microsoft Office Word</Application>
  <DocSecurity>0</DocSecurity>
  <Lines>35</Lines>
  <Paragraphs>9</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принимая  решение об участии в процедуре в электронной форме  по продаже посредс</vt:lpstr>
      <vt:lpstr>________________________________________________________________________________</vt:lpstr>
      <vt:lpstr>принимая  решение об участии в процедуре в электронной форме  по продаже посредс</vt:lpstr>
      <vt:lpstr>________________________________________________________________________________</vt:lpstr>
      <vt:lpstr/>
    </vt:vector>
  </TitlesOfParts>
  <Company/>
  <LinksUpToDate>false</LinksUpToDate>
  <CharactersWithSpaces>4974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Дождикова</dc:creator>
  <cp:lastModifiedBy>Дождикова</cp:lastModifiedBy>
  <cp:revision>6</cp:revision>
  <cp:lastPrinted>2025-07-25T08:48:00Z</cp:lastPrinted>
  <dcterms:created xsi:type="dcterms:W3CDTF">2025-07-21T10:01:00Z</dcterms:created>
  <dcterms:modified xsi:type="dcterms:W3CDTF">2025-07-25T08:54:00Z</dcterms:modified>
</cp:coreProperties>
</file>