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20" w:rsidRPr="00B26D20" w:rsidRDefault="00B26D20" w:rsidP="00B26D2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Pr="00B26D20" w:rsidRDefault="00B26D20" w:rsidP="00B26D2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Pr="00B26D20" w:rsidRDefault="00B26D20" w:rsidP="00B26D2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74C5D" w:rsidRPr="00B26D20" w:rsidRDefault="00174C5D" w:rsidP="00B52AB4">
      <w:pPr>
        <w:spacing w:after="0" w:line="240" w:lineRule="atLeas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26D20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B26D20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B26D20">
        <w:rPr>
          <w:rFonts w:ascii="Times New Roman" w:hAnsi="Times New Roman" w:cs="Times New Roman"/>
          <w:sz w:val="28"/>
          <w:szCs w:val="28"/>
        </w:rPr>
        <w:t xml:space="preserve"> унитарных</w:t>
      </w:r>
    </w:p>
    <w:p w:rsidR="00174C5D" w:rsidRPr="00B26D20" w:rsidRDefault="00174C5D" w:rsidP="00B52AB4">
      <w:pPr>
        <w:spacing w:after="0" w:line="240" w:lineRule="atLeas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26D20">
        <w:rPr>
          <w:rFonts w:ascii="Times New Roman" w:hAnsi="Times New Roman" w:cs="Times New Roman"/>
          <w:sz w:val="28"/>
          <w:szCs w:val="28"/>
        </w:rPr>
        <w:t>предприятий</w:t>
      </w:r>
    </w:p>
    <w:p w:rsidR="00174C5D" w:rsidRPr="00B26D20" w:rsidRDefault="00174C5D" w:rsidP="00B52AB4">
      <w:pPr>
        <w:spacing w:after="0" w:line="240" w:lineRule="atLeas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D0008" w:rsidRPr="00B26D20" w:rsidRDefault="003D0008" w:rsidP="00B52AB4">
      <w:pPr>
        <w:spacing w:after="0" w:line="240" w:lineRule="atLeas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26D2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906145</wp:posOffset>
            </wp:positionH>
            <wp:positionV relativeFrom="page">
              <wp:posOffset>710565</wp:posOffset>
            </wp:positionV>
            <wp:extent cx="2807335" cy="2671445"/>
            <wp:effectExtent l="19050" t="0" r="0" b="0"/>
            <wp:wrapNone/>
            <wp:docPr id="14" name="Рисунок 5" descr="C:\Users\134E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134E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6D20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B26D20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B26D20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D0008" w:rsidRPr="00B26D20" w:rsidRDefault="003D0008" w:rsidP="00B52AB4">
      <w:pPr>
        <w:spacing w:after="0" w:line="240" w:lineRule="atLeast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  <w:r w:rsidRPr="00B26D20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D20">
        <w:rPr>
          <w:rFonts w:ascii="Times New Roman" w:hAnsi="Times New Roman" w:cs="Times New Roman"/>
          <w:sz w:val="28"/>
          <w:szCs w:val="28"/>
        </w:rPr>
        <w:tab/>
        <w:t>казенных  учреждений</w:t>
      </w:r>
    </w:p>
    <w:p w:rsidR="003D0008" w:rsidRPr="00B26D20" w:rsidRDefault="003D0008" w:rsidP="00B52AB4">
      <w:pPr>
        <w:spacing w:after="0" w:line="240" w:lineRule="atLeast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  <w:r w:rsidRPr="00B26D20">
        <w:rPr>
          <w:rFonts w:ascii="Times New Roman" w:hAnsi="Times New Roman" w:cs="Times New Roman"/>
          <w:sz w:val="28"/>
          <w:szCs w:val="28"/>
        </w:rPr>
        <w:tab/>
        <w:t>Кавказского района (по списку)</w:t>
      </w:r>
    </w:p>
    <w:p w:rsidR="003D0008" w:rsidRPr="00B26D20" w:rsidRDefault="003D0008" w:rsidP="00B52AB4">
      <w:pPr>
        <w:tabs>
          <w:tab w:val="left" w:pos="-567"/>
          <w:tab w:val="left" w:pos="6075"/>
          <w:tab w:val="right" w:pos="9355"/>
        </w:tabs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3D0008" w:rsidRPr="00B26D20" w:rsidRDefault="003D0008" w:rsidP="00B52AB4">
      <w:pPr>
        <w:tabs>
          <w:tab w:val="left" w:pos="6075"/>
          <w:tab w:val="right" w:pos="9355"/>
        </w:tabs>
        <w:spacing w:after="0" w:line="240" w:lineRule="atLeas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B26D20">
        <w:rPr>
          <w:rFonts w:ascii="Times New Roman" w:hAnsi="Times New Roman" w:cs="Times New Roman"/>
          <w:sz w:val="28"/>
          <w:szCs w:val="28"/>
        </w:rPr>
        <w:t>Главам городского и сельских поселений Кавказского района</w:t>
      </w:r>
    </w:p>
    <w:p w:rsidR="00B26D20" w:rsidRDefault="003D0008" w:rsidP="00B52AB4">
      <w:pPr>
        <w:tabs>
          <w:tab w:val="left" w:pos="6075"/>
          <w:tab w:val="right" w:pos="9355"/>
        </w:tabs>
        <w:spacing w:after="0" w:line="240" w:lineRule="atLeas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B26D20">
        <w:rPr>
          <w:rFonts w:ascii="Times New Roman" w:hAnsi="Times New Roman" w:cs="Times New Roman"/>
          <w:sz w:val="28"/>
          <w:szCs w:val="28"/>
        </w:rPr>
        <w:t xml:space="preserve">(по списку) </w:t>
      </w:r>
    </w:p>
    <w:p w:rsidR="00B26D20" w:rsidRDefault="00B26D20" w:rsidP="00B26D20">
      <w:pPr>
        <w:tabs>
          <w:tab w:val="left" w:pos="6075"/>
          <w:tab w:val="right" w:pos="9355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B52AB4" w:rsidRDefault="00B52AB4" w:rsidP="00B52AB4">
      <w:pPr>
        <w:tabs>
          <w:tab w:val="left" w:pos="6075"/>
          <w:tab w:val="right" w:pos="9355"/>
        </w:tabs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направлении информации</w:t>
      </w:r>
    </w:p>
    <w:p w:rsidR="00B26D20" w:rsidRPr="00B26D20" w:rsidRDefault="00B52AB4" w:rsidP="00B52AB4">
      <w:pPr>
        <w:tabs>
          <w:tab w:val="left" w:pos="6075"/>
          <w:tab w:val="right" w:pos="9355"/>
        </w:tabs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D20" w:rsidRPr="00B26D20" w:rsidRDefault="00B26D20" w:rsidP="00B2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Направляю Вам информацию, </w:t>
      </w:r>
      <w:r w:rsidR="00F423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ходе контрольных мероприятий,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водимых Министерством экономики </w:t>
      </w: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Краснодарского края и Контрольно-счетной палатой Краснодарского края, а также проверок  прокуратуры  Краснодарского  края, </w:t>
      </w:r>
      <w:r w:rsidR="00F4231E"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которых выявлено</w:t>
      </w: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большое  количество нарушений, связанных с направлением документов и информации в реестр контрактов, заключенных заказчиками (далее –</w:t>
      </w:r>
      <w:r w:rsidR="00B52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 контрактов).</w:t>
      </w:r>
    </w:p>
    <w:p w:rsidR="00B26D20" w:rsidRPr="00B26D20" w:rsidRDefault="00B26D20" w:rsidP="00B2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Действия заказчиков, связанные с внесением и изменением сведений в реестре  контрактов,  регулируются  нормами Федерального закона  от  05.04.2013 № 44-ФЗ «О контрактной системе в сфере закупок товаров, работ, услуг для обеспечения государственных и муниципальных нужд» (далее </w:t>
      </w:r>
      <w:proofErr w:type="gramStart"/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–З</w:t>
      </w:r>
      <w:proofErr w:type="gramEnd"/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акон № 44-ФЗ)и постановлением Правительства Российской Федерации от 28.11.2013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1084 «О порядке ведения реестра контрактов, заключенных заказчиками, и реестра контрактов, содержащего сведения, составляющие государственную тайну» (далее –</w:t>
      </w:r>
      <w:proofErr w:type="gramStart"/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№ 1084, Правила ведения реестра контрактов).</w:t>
      </w:r>
      <w:proofErr w:type="gramEnd"/>
    </w:p>
    <w:p w:rsidR="00B26D20" w:rsidRPr="00B26D20" w:rsidRDefault="00B26D20" w:rsidP="00B2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</w:t>
      </w:r>
      <w:proofErr w:type="spellStart"/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вышеобозначенных</w:t>
      </w:r>
      <w:proofErr w:type="spellEnd"/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следует выделить следующие основные нарушения, изложенные ниже.</w:t>
      </w:r>
    </w:p>
    <w:p w:rsidR="00B26D20" w:rsidRPr="00B26D20" w:rsidRDefault="00B26D20" w:rsidP="00B2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документов и информации в реестр контрактов с нарушением установленных сроков.</w:t>
      </w:r>
    </w:p>
    <w:p w:rsidR="00B26D20" w:rsidRPr="00B26D20" w:rsidRDefault="00B26D20" w:rsidP="00B2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 и информация, предусмотренные нормами статьи 103 Закона № 44-ФЗ и Постановления № 1084, должны быть направлены заказчиками в федеральный орган исполнительной власти, осуществляющий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правоприменительные </w:t>
      </w: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по казначейскому обслуживанию исполнения бюджетов бюджетной системы Российской Федерации, в течение пяти рабочих дней с даты заключения контракта или с даты изменения </w:t>
      </w: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контракта, исполнения контракта (отдельного этапа исполнения контракта), расторжения контракта, приемки поставленного товара, выполненной работы</w:t>
      </w:r>
      <w:proofErr w:type="gramEnd"/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, оказанной услуги.</w:t>
      </w:r>
    </w:p>
    <w:p w:rsidR="00B26D20" w:rsidRPr="00B26D20" w:rsidRDefault="00B26D20" w:rsidP="00B2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 с тем заказчики игнорируют положения законодательства и продолжают допускать нарушения установленных сроков при направлении документов и информации в реестр контрактов. </w:t>
      </w:r>
    </w:p>
    <w:p w:rsidR="00B26D20" w:rsidRPr="00B26D20" w:rsidRDefault="00B26D20" w:rsidP="00B2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Ненаправление</w:t>
      </w:r>
      <w:proofErr w:type="spellEnd"/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сведений о гарантийных обязательствах и о сроках их предоставления при наличии соответствующего условия в контракте.</w:t>
      </w:r>
    </w:p>
    <w:p w:rsidR="00B26D20" w:rsidRPr="00B26D20" w:rsidRDefault="00B26D20" w:rsidP="00B2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пункта 15 части 2 статьи 103 Закона № 44-ФЗ и подпункта «ж(1)» пункта 2 Правил ведения реестра контрактов информация о гарантийных обязательствах и о сроках их предоставления при наличии соответствующего условия в контракте включается заказчиками в реестр контрактов, однако на практике заказчики пренебрегают данными нормами и контрольные органы констатируют факты отсутствия данной информации в реестре контрактов. </w:t>
      </w:r>
      <w:proofErr w:type="gramEnd"/>
    </w:p>
    <w:p w:rsidR="00B26D20" w:rsidRPr="00B26D20" w:rsidRDefault="00B26D20" w:rsidP="00B2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недостоверной информации о сроках исполнения контракта.</w:t>
      </w:r>
    </w:p>
    <w:p w:rsidR="00B26D20" w:rsidRPr="00B26D20" w:rsidRDefault="00B26D20" w:rsidP="00B2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Нормами Закона № 44-ФЗ и Правилами ведения реестра контрактов предусмотрено, что в реестр контрактов включается именно срок исполнения контракта (отдельного этапа исполнения контракта), а не срок его действия, который в большинстве случаев не соответствует сроку исполнения контракта, так как, например, в случае предоставления банковской гарантии в качестве обеспечения контракта срок действия такой банковской гарантии должен превышать предусмотренный контрактом срок исполнения обязательств</w:t>
      </w:r>
      <w:proofErr w:type="gramEnd"/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должны быть обеспечены такой банковской гарантией, не менее чем на один месяц, что соответственно учитывается при установлении срока действия контракта. </w:t>
      </w:r>
    </w:p>
    <w:p w:rsidR="00B26D20" w:rsidRPr="00B26D20" w:rsidRDefault="00B26D20" w:rsidP="00B2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требований Закона № 44-ФЗ в части срока оплаты заказчиком поставленного  товара,  выполненной  работы  (ее  результатов),  оказанной услуги, отдельных этапов исполнения контракта.</w:t>
      </w:r>
    </w:p>
    <w:p w:rsidR="00B26D20" w:rsidRPr="00B26D20" w:rsidRDefault="00B26D20" w:rsidP="00B2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13.1 статьи 34 Закона № 44-ФЗ установлен предельный срок оплаты заказчиком поставленного товара, выполненной работы (ее результатов), оказанной услуги, отдельных этапов исполнения контракта, который должен составлять не более тридцати дней с даты подписания заказчиком документа о приемке, за исключением случаев заключения контрактов с субъектами малого предпринимательства или социально ориентированными некоммерческими организациями, где максимальный срок оплаты составляет пятнадцать рабочих дней с</w:t>
      </w:r>
      <w:proofErr w:type="gramEnd"/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даты подписания заказчиком документа о приемке.</w:t>
      </w:r>
    </w:p>
    <w:p w:rsidR="00B26D20" w:rsidRPr="00B26D20" w:rsidRDefault="00B26D20" w:rsidP="00B2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Стоит обратить внимание, что указанные выше виды нарушений имеют системный характер, в </w:t>
      </w:r>
      <w:proofErr w:type="gramStart"/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proofErr w:type="gramEnd"/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чем необходимо принять безотлагательные меры по их искоренению.</w:t>
      </w:r>
    </w:p>
    <w:p w:rsidR="00B26D20" w:rsidRPr="00B26D20" w:rsidRDefault="00B26D20" w:rsidP="00B2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того, в рамках рассматриваемых нарушений </w:t>
      </w:r>
      <w:proofErr w:type="spellStart"/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предусмотрена следующая административная ответственность:</w:t>
      </w:r>
    </w:p>
    <w:p w:rsidR="00B26D20" w:rsidRPr="00B26D20" w:rsidRDefault="00B26D20" w:rsidP="00B2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Ненаправление</w:t>
      </w:r>
      <w:proofErr w:type="spellEnd"/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, несвоевременное направление в орган, уполномоченный на осуществление контроля в сфере закупок, информации, подлежащей включению в реестр недобросовестных поставщиков (подрядчиков, исполнителей), или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</w:t>
      </w:r>
      <w:proofErr w:type="gramEnd"/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 сфере  закупок,  или  представление,  направление  недостоверной  информации (сведений) и (или) документов, содержащих недостоверную информацию (часть 2 статьи 7.31 </w:t>
      </w:r>
      <w:proofErr w:type="spellStart"/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Федерации) влечет наложение административного штрафа на должностных лиц в размере двадцати тысяч рублей.</w:t>
      </w:r>
      <w:proofErr w:type="gramEnd"/>
    </w:p>
    <w:p w:rsidR="00B26D20" w:rsidRPr="00B26D20" w:rsidRDefault="00B26D20" w:rsidP="00B2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Нарушение должностным лицом заказчика срока и порядка оплаты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 предусмотренного  государст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венным  или  муниципальным  кон</w:t>
      </w: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трактом, влечет наложение административного штрафа в размере от тридцати тысяч до пятидесяти тысяч рублей. </w:t>
      </w:r>
    </w:p>
    <w:p w:rsidR="00B26D20" w:rsidRPr="00B26D20" w:rsidRDefault="00B26D20" w:rsidP="00B2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указанного правонарушения, должностным лицом, ранее подвергнутым административному наказанию за аналогичное административное правонарушение, влечет дисквалификацию на срок от одного года до двух лет.</w:t>
      </w:r>
    </w:p>
    <w:p w:rsidR="00B26D20" w:rsidRPr="00B26D20" w:rsidRDefault="00B26D20" w:rsidP="00B2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В дополнение к изложенному выше, считаем необходимым обратить внимание, что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поручения главы администрации (губернатора) Краснодарского края Кондратьева В.И.</w:t>
      </w:r>
      <w:r w:rsidR="00F42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департаментом</w:t>
      </w:r>
      <w:r w:rsidR="00F42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регулированию контрактной системы</w:t>
      </w: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работа по доработке региональной информационной системы Краснодарского края, используемой в сфере закупок для обеспечения государственных и муниципальных нужд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</w:t>
      </w: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РИССЗ КК), в части автоматизации мониторинга исполнения заключенных контрактов.</w:t>
      </w:r>
      <w:proofErr w:type="gramEnd"/>
    </w:p>
    <w:p w:rsidR="00B26D20" w:rsidRPr="00B26D20" w:rsidRDefault="00B26D20" w:rsidP="00B2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Данный ресурс уже содержит сведения об этапах исполнения контрактов (их стоимость), а также о фактически принятых обязательствах и оплаченных суммах, о штрафах, пенях и иной информации, что позволяет отслеживать своевременность и полноту исполнения контрактов. </w:t>
      </w:r>
    </w:p>
    <w:p w:rsidR="00B26D20" w:rsidRPr="00B26D20" w:rsidRDefault="00B26D20" w:rsidP="00B2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всем заказчикам необходимо, во-первых, использовать РИССЗ КК при осуществлении закупочных процедур, в том числе вносить в систему сведения о контрактах, заключаемых в соответствии с пунктами 4 и 5 части 1 статьи 93 Закона № 44-ФЗ, во-вторых, еще на этапе формирования закупочных документов в проекте контракта четко определять этапы </w:t>
      </w: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исполнения контракта и прогнозировать сроки их осуществления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>чем подробнее прописаны этапы, тем</w:t>
      </w:r>
      <w:proofErr w:type="gramEnd"/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заказчика больше возможностей оперативно реагировать на просрочку исполнения обязательств со стороны контрагентов, а всем заинтересованным лицам детально отслеживать ход исполнения контрактов.</w:t>
      </w:r>
    </w:p>
    <w:p w:rsidR="00B26D20" w:rsidRPr="00B26D20" w:rsidRDefault="00B26D20" w:rsidP="00B2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231E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вышеизложенного,</w:t>
      </w: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рекоменду</w:t>
      </w:r>
      <w:r w:rsidR="00F4231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2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 подходить к вопросу формирования проекта контракта и выделять этапы его исполнения во всех возможных случаях.</w:t>
      </w: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37D" w:rsidRPr="00B26D20" w:rsidRDefault="003D0008" w:rsidP="00B26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D20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B26D20">
        <w:rPr>
          <w:rFonts w:ascii="Times New Roman" w:hAnsi="Times New Roman" w:cs="Times New Roman"/>
          <w:sz w:val="28"/>
          <w:szCs w:val="28"/>
        </w:rPr>
        <w:t>Синегубова</w:t>
      </w:r>
      <w:proofErr w:type="spellEnd"/>
    </w:p>
    <w:p w:rsidR="00944AD5" w:rsidRPr="00B26D20" w:rsidRDefault="00944AD5" w:rsidP="00B26D2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234" w:rsidRPr="00B26D20" w:rsidRDefault="00D82234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234" w:rsidRPr="00B26D20" w:rsidRDefault="00D82234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234" w:rsidRPr="00B26D20" w:rsidRDefault="00D82234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234" w:rsidRPr="00B26D20" w:rsidRDefault="00D82234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20" w:rsidRDefault="00B26D20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E4" w:rsidRDefault="00D82234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D20">
        <w:rPr>
          <w:rFonts w:ascii="Times New Roman" w:hAnsi="Times New Roman" w:cs="Times New Roman"/>
          <w:sz w:val="28"/>
          <w:szCs w:val="28"/>
        </w:rPr>
        <w:t>Яценко</w:t>
      </w:r>
      <w:proofErr w:type="spellEnd"/>
      <w:r w:rsidRPr="00B26D20">
        <w:rPr>
          <w:rFonts w:ascii="Times New Roman" w:hAnsi="Times New Roman" w:cs="Times New Roman"/>
          <w:sz w:val="28"/>
          <w:szCs w:val="28"/>
        </w:rPr>
        <w:t xml:space="preserve"> Люсина Артемовна</w:t>
      </w:r>
    </w:p>
    <w:p w:rsidR="003D0008" w:rsidRPr="00B26D20" w:rsidRDefault="00D82234" w:rsidP="00B2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D20">
        <w:rPr>
          <w:rFonts w:ascii="Times New Roman" w:hAnsi="Times New Roman" w:cs="Times New Roman"/>
          <w:sz w:val="28"/>
          <w:szCs w:val="28"/>
        </w:rPr>
        <w:t>8(86138) 6-36-44</w:t>
      </w:r>
    </w:p>
    <w:sectPr w:rsidR="003D0008" w:rsidRPr="00B26D20" w:rsidSect="0031311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541A1"/>
    <w:multiLevelType w:val="hybridMultilevel"/>
    <w:tmpl w:val="7CBA5C9E"/>
    <w:lvl w:ilvl="0" w:tplc="3C9C7B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0008"/>
    <w:rsid w:val="000100E1"/>
    <w:rsid w:val="0002788C"/>
    <w:rsid w:val="00076B18"/>
    <w:rsid w:val="000A030C"/>
    <w:rsid w:val="000C002A"/>
    <w:rsid w:val="000E49CC"/>
    <w:rsid w:val="000F43F1"/>
    <w:rsid w:val="001018E1"/>
    <w:rsid w:val="00122FD4"/>
    <w:rsid w:val="001379BA"/>
    <w:rsid w:val="00174C5D"/>
    <w:rsid w:val="001A5614"/>
    <w:rsid w:val="001B63F8"/>
    <w:rsid w:val="001C01B7"/>
    <w:rsid w:val="001D4F60"/>
    <w:rsid w:val="002B4558"/>
    <w:rsid w:val="0031311A"/>
    <w:rsid w:val="0032276C"/>
    <w:rsid w:val="003456A1"/>
    <w:rsid w:val="00397F05"/>
    <w:rsid w:val="003D0008"/>
    <w:rsid w:val="003F2AD6"/>
    <w:rsid w:val="00422E7F"/>
    <w:rsid w:val="00436807"/>
    <w:rsid w:val="004E1A9C"/>
    <w:rsid w:val="0050372E"/>
    <w:rsid w:val="00522736"/>
    <w:rsid w:val="005334E4"/>
    <w:rsid w:val="00535057"/>
    <w:rsid w:val="005544A3"/>
    <w:rsid w:val="005560E5"/>
    <w:rsid w:val="005F7DF9"/>
    <w:rsid w:val="00605AFF"/>
    <w:rsid w:val="00623DCF"/>
    <w:rsid w:val="0063105F"/>
    <w:rsid w:val="0068040D"/>
    <w:rsid w:val="006A528B"/>
    <w:rsid w:val="006D2A3A"/>
    <w:rsid w:val="0075714B"/>
    <w:rsid w:val="00762B23"/>
    <w:rsid w:val="007B3026"/>
    <w:rsid w:val="007D6331"/>
    <w:rsid w:val="008D6443"/>
    <w:rsid w:val="008D7332"/>
    <w:rsid w:val="00913E50"/>
    <w:rsid w:val="00915CF9"/>
    <w:rsid w:val="009272F0"/>
    <w:rsid w:val="00944AD5"/>
    <w:rsid w:val="009F7C81"/>
    <w:rsid w:val="00A402FC"/>
    <w:rsid w:val="00A9637D"/>
    <w:rsid w:val="00AE231C"/>
    <w:rsid w:val="00AF5F89"/>
    <w:rsid w:val="00B25F53"/>
    <w:rsid w:val="00B26D20"/>
    <w:rsid w:val="00B52AB4"/>
    <w:rsid w:val="00BA315C"/>
    <w:rsid w:val="00BD7FAC"/>
    <w:rsid w:val="00C0270C"/>
    <w:rsid w:val="00C23BBC"/>
    <w:rsid w:val="00C367FE"/>
    <w:rsid w:val="00C36EEE"/>
    <w:rsid w:val="00CD49C8"/>
    <w:rsid w:val="00D00156"/>
    <w:rsid w:val="00D3253A"/>
    <w:rsid w:val="00D3773E"/>
    <w:rsid w:val="00D46244"/>
    <w:rsid w:val="00D66B48"/>
    <w:rsid w:val="00D72C1E"/>
    <w:rsid w:val="00D82234"/>
    <w:rsid w:val="00DA6F7E"/>
    <w:rsid w:val="00E02D35"/>
    <w:rsid w:val="00E44E00"/>
    <w:rsid w:val="00E90B0D"/>
    <w:rsid w:val="00EA22A0"/>
    <w:rsid w:val="00ED3489"/>
    <w:rsid w:val="00ED4051"/>
    <w:rsid w:val="00F011AB"/>
    <w:rsid w:val="00F27D5E"/>
    <w:rsid w:val="00F30B5D"/>
    <w:rsid w:val="00F4231E"/>
    <w:rsid w:val="00F8432D"/>
    <w:rsid w:val="00FC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4F60"/>
    <w:rPr>
      <w:color w:val="0000FF" w:themeColor="hyperlink"/>
      <w:u w:val="single"/>
    </w:rPr>
  </w:style>
  <w:style w:type="paragraph" w:customStyle="1" w:styleId="a6">
    <w:name w:val="Документ в списке"/>
    <w:basedOn w:val="a"/>
    <w:next w:val="a"/>
    <w:uiPriority w:val="99"/>
    <w:rsid w:val="00D00156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4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22FD4"/>
    <w:rPr>
      <w:i/>
      <w:iCs/>
    </w:rPr>
  </w:style>
  <w:style w:type="character" w:customStyle="1" w:styleId="highlightsearch4">
    <w:name w:val="highlightsearch4"/>
    <w:basedOn w:val="a0"/>
    <w:rsid w:val="00122FD4"/>
  </w:style>
  <w:style w:type="paragraph" w:styleId="a9">
    <w:name w:val="List Paragraph"/>
    <w:basedOn w:val="a"/>
    <w:uiPriority w:val="34"/>
    <w:qFormat/>
    <w:rsid w:val="008D7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079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679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631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Users\134E~1\AppData\Local\Temp\FineReader11\media\image1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632AE-33C0-40FB-BF3A-4EBF962D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uchet</cp:lastModifiedBy>
  <cp:revision>5</cp:revision>
  <cp:lastPrinted>2020-09-14T06:44:00Z</cp:lastPrinted>
  <dcterms:created xsi:type="dcterms:W3CDTF">2021-03-26T10:42:00Z</dcterms:created>
  <dcterms:modified xsi:type="dcterms:W3CDTF">2021-03-26T11:44:00Z</dcterms:modified>
</cp:coreProperties>
</file>